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76008" w14:textId="651C5A48" w:rsidR="00035DD3" w:rsidRDefault="00754CBB" w:rsidP="00834954">
      <w:pPr>
        <w:spacing w:line="276" w:lineRule="auto"/>
        <w:jc w:val="both"/>
        <w:rPr>
          <w:rFonts w:asciiTheme="majorHAnsi" w:hAnsiTheme="majorHAnsi"/>
          <w:b/>
          <w:sz w:val="28"/>
          <w:szCs w:val="28"/>
          <w:lang w:val="es-MX"/>
        </w:rPr>
      </w:pPr>
      <w:r w:rsidRPr="00025D11">
        <w:rPr>
          <w:rFonts w:ascii="Times New Roman" w:hAnsi="Times New Roman" w:cs="Times New Roman"/>
          <w:b/>
          <w:noProof/>
          <w:sz w:val="28"/>
          <w:szCs w:val="28"/>
          <w:lang w:val="es-MX" w:eastAsia="es-MX"/>
        </w:rPr>
        <w:drawing>
          <wp:anchor distT="0" distB="0" distL="114300" distR="114300" simplePos="0" relativeHeight="251658240" behindDoc="0" locked="0" layoutInCell="1" allowOverlap="1" wp14:anchorId="53919583" wp14:editId="6C4CDD1A">
            <wp:simplePos x="0" y="0"/>
            <wp:positionH relativeFrom="column">
              <wp:posOffset>-900430</wp:posOffset>
            </wp:positionH>
            <wp:positionV relativeFrom="paragraph">
              <wp:posOffset>-1221740</wp:posOffset>
            </wp:positionV>
            <wp:extent cx="7765415" cy="10046970"/>
            <wp:effectExtent l="0" t="0" r="6985" b="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ampliacion diagnbostico.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7765415" cy="10046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041">
        <w:rPr>
          <w:noProof/>
          <w:lang w:val="es-MX" w:eastAsia="es-MX"/>
        </w:rPr>
        <mc:AlternateContent>
          <mc:Choice Requires="wps">
            <w:drawing>
              <wp:anchor distT="0" distB="0" distL="114300" distR="114300" simplePos="0" relativeHeight="251661312" behindDoc="0" locked="0" layoutInCell="1" allowOverlap="1" wp14:anchorId="2FE0BEC7" wp14:editId="0BC078D7">
                <wp:simplePos x="0" y="0"/>
                <wp:positionH relativeFrom="column">
                  <wp:posOffset>-26973</wp:posOffset>
                </wp:positionH>
                <wp:positionV relativeFrom="paragraph">
                  <wp:posOffset>-7452000</wp:posOffset>
                </wp:positionV>
                <wp:extent cx="6332561" cy="2866030"/>
                <wp:effectExtent l="0" t="0" r="0" b="10795"/>
                <wp:wrapNone/>
                <wp:docPr id="1" name="1 Cuadro de texto"/>
                <wp:cNvGraphicFramePr/>
                <a:graphic xmlns:a="http://schemas.openxmlformats.org/drawingml/2006/main">
                  <a:graphicData uri="http://schemas.microsoft.com/office/word/2010/wordprocessingShape">
                    <wps:wsp>
                      <wps:cNvSpPr txBox="1"/>
                      <wps:spPr>
                        <a:xfrm>
                          <a:off x="0" y="0"/>
                          <a:ext cx="6332561" cy="2866030"/>
                        </a:xfrm>
                        <a:prstGeom prst="rect">
                          <a:avLst/>
                        </a:prstGeom>
                        <a:noFill/>
                        <a:ln>
                          <a:noFill/>
                        </a:ln>
                        <a:effectLst/>
                      </wps:spPr>
                      <wps:txbx>
                        <w:txbxContent>
                          <w:p w14:paraId="05804E8F" w14:textId="5591FE5A" w:rsidR="00F90643" w:rsidRPr="00FB3B0D" w:rsidRDefault="00F90643" w:rsidP="00E76338">
                            <w:pPr>
                              <w:jc w:val="center"/>
                              <w:rPr>
                                <w:rFonts w:ascii="Comic Sans MS" w:hAnsi="Comic Sans MS"/>
                                <w:b/>
                                <w:color w:val="D2ADDB" w:themeColor="accent4" w:themeTint="66"/>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7030A0"/>
                                  </w14:solidFill>
                                  <w14:prstDash w14:val="solid"/>
                                  <w14:round/>
                                </w14:textOutline>
                              </w:rPr>
                            </w:pPr>
                            <w:r w:rsidRPr="00FB3B0D">
                              <w:rPr>
                                <w:rFonts w:ascii="Comic Sans MS" w:hAnsi="Comic Sans MS"/>
                                <w:b/>
                                <w:color w:val="D2ADDB" w:themeColor="accent4" w:themeTint="66"/>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7030A0"/>
                                  </w14:solidFill>
                                  <w14:prstDash w14:val="solid"/>
                                  <w14:round/>
                                </w14:textOutline>
                              </w:rPr>
                              <w:t>Evaluación Interna del Programa Comunitario de Mejoramiento Barrial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2.1pt;margin-top:-586.75pt;width:498.65pt;height:2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" filled="f" stroked="f">
                <v:textbox>
                  <w:txbxContent>
                    <w:p w14:paraId="05804E8F" w14:textId="5591FE5A" w:rsidR="00F90643" w:rsidRPr="00FB3B0D" w:rsidRDefault="00F90643" w:rsidP="00E76338">
                      <w:pPr>
                        <w:jc w:val="center"/>
                        <w:rPr>
                          <w:rFonts w:ascii="Comic Sans MS" w:hAnsi="Comic Sans MS"/>
                          <w:b/>
                          <w:color w:val="D2ADDB" w:themeColor="accent4" w:themeTint="66"/>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7030A0"/>
                            </w14:solidFill>
                            <w14:prstDash w14:val="solid"/>
                            <w14:round/>
                          </w14:textOutline>
                        </w:rPr>
                      </w:pPr>
                      <w:r w:rsidRPr="00FB3B0D">
                        <w:rPr>
                          <w:rFonts w:ascii="Comic Sans MS" w:hAnsi="Comic Sans MS"/>
                          <w:b/>
                          <w:color w:val="D2ADDB" w:themeColor="accent4" w:themeTint="66"/>
                          <w:sz w:val="72"/>
                          <w:szCs w:val="68"/>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7030A0"/>
                            </w14:solidFill>
                            <w14:prstDash w14:val="solid"/>
                            <w14:round/>
                          </w14:textOutline>
                        </w:rPr>
                        <w:t>Evaluación Interna del Programa Comunitario de Mejoramiento Barrial 2014</w:t>
                      </w:r>
                    </w:p>
                  </w:txbxContent>
                </v:textbox>
              </v:shape>
            </w:pict>
          </mc:Fallback>
        </mc:AlternateContent>
      </w:r>
    </w:p>
    <w:sdt>
      <w:sdtPr>
        <w:rPr>
          <w:rFonts w:ascii="Arial" w:eastAsia="Times New Roman" w:hAnsi="Arial" w:cs="Arial"/>
          <w:b w:val="0"/>
          <w:bCs w:val="0"/>
          <w:color w:val="000000"/>
          <w:sz w:val="16"/>
          <w:szCs w:val="16"/>
          <w:lang w:val="es-ES" w:eastAsia="es-ES"/>
        </w:rPr>
        <w:id w:val="-253975194"/>
        <w:docPartObj>
          <w:docPartGallery w:val="Table of Contents"/>
          <w:docPartUnique/>
        </w:docPartObj>
      </w:sdtPr>
      <w:sdtEndPr/>
      <w:sdtContent>
        <w:p w14:paraId="50BCA5E6" w14:textId="63FDCEF8" w:rsidR="00160BA0" w:rsidRPr="00E46FDA" w:rsidRDefault="00160BA0">
          <w:pPr>
            <w:pStyle w:val="TtulodeTDC"/>
            <w:rPr>
              <w:color w:val="AC66BB" w:themeColor="accent2"/>
            </w:rPr>
          </w:pPr>
          <w:r w:rsidRPr="00E46FDA">
            <w:rPr>
              <w:color w:val="AC66BB" w:themeColor="accent2"/>
              <w:lang w:val="es-ES"/>
            </w:rPr>
            <w:t>ÍNDICE</w:t>
          </w:r>
        </w:p>
        <w:p w14:paraId="01E482BD" w14:textId="77777777" w:rsidR="00160BA0" w:rsidRPr="00160BA0" w:rsidRDefault="00160BA0"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r>
            <w:rPr>
              <w:color w:val="874296" w:themeColor="accent4"/>
            </w:rPr>
            <w:fldChar w:fldCharType="begin"/>
          </w:r>
          <w:r w:rsidRPr="00160BA0">
            <w:rPr>
              <w:color w:val="874296" w:themeColor="accent4"/>
            </w:rPr>
            <w:instrText xml:space="preserve"> TOC \o "1-3" \h \z \u </w:instrText>
          </w:r>
          <w:r>
            <w:rPr>
              <w:color w:val="874296" w:themeColor="accent4"/>
            </w:rPr>
            <w:fldChar w:fldCharType="separate"/>
          </w:r>
          <w:hyperlink w:anchor="_Toc391066046" w:history="1">
            <w:r w:rsidRPr="00160BA0">
              <w:rPr>
                <w:rStyle w:val="Hipervnculo"/>
                <w:noProof/>
                <w:color w:val="874296" w:themeColor="accent4"/>
              </w:rPr>
              <w:t>Descripción del Objeto de Evaluación</w:t>
            </w:r>
            <w:r w:rsidRPr="00160BA0">
              <w:rPr>
                <w:noProof/>
                <w:webHidden/>
                <w:color w:val="874296" w:themeColor="accent4"/>
              </w:rPr>
              <w:tab/>
            </w:r>
            <w:r w:rsidRPr="00160BA0">
              <w:rPr>
                <w:noProof/>
                <w:webHidden/>
                <w:color w:val="874296" w:themeColor="accent4"/>
              </w:rPr>
              <w:fldChar w:fldCharType="begin"/>
            </w:r>
            <w:r w:rsidRPr="00160BA0">
              <w:rPr>
                <w:noProof/>
                <w:webHidden/>
                <w:color w:val="874296" w:themeColor="accent4"/>
              </w:rPr>
              <w:instrText xml:space="preserve"> PAGEREF _Toc391066046 \h </w:instrText>
            </w:r>
            <w:r w:rsidRPr="00160BA0">
              <w:rPr>
                <w:noProof/>
                <w:webHidden/>
                <w:color w:val="874296" w:themeColor="accent4"/>
              </w:rPr>
            </w:r>
            <w:r w:rsidRPr="00160BA0">
              <w:rPr>
                <w:noProof/>
                <w:webHidden/>
                <w:color w:val="874296" w:themeColor="accent4"/>
              </w:rPr>
              <w:fldChar w:fldCharType="separate"/>
            </w:r>
            <w:r w:rsidR="00E93274">
              <w:rPr>
                <w:noProof/>
                <w:webHidden/>
                <w:color w:val="874296" w:themeColor="accent4"/>
              </w:rPr>
              <w:t>5</w:t>
            </w:r>
            <w:r w:rsidRPr="00160BA0">
              <w:rPr>
                <w:noProof/>
                <w:webHidden/>
                <w:color w:val="874296" w:themeColor="accent4"/>
              </w:rPr>
              <w:fldChar w:fldCharType="end"/>
            </w:r>
          </w:hyperlink>
        </w:p>
        <w:p w14:paraId="36784023"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47" w:history="1">
            <w:r w:rsidR="00160BA0" w:rsidRPr="00160BA0">
              <w:rPr>
                <w:rStyle w:val="Hipervnculo"/>
                <w:noProof/>
                <w:color w:val="874296" w:themeColor="accent4"/>
              </w:rPr>
              <w:t>Área Encargada de la Evaluación</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_Toc391066047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6</w:t>
            </w:r>
            <w:r w:rsidR="00160BA0" w:rsidRPr="00160BA0">
              <w:rPr>
                <w:noProof/>
                <w:webHidden/>
                <w:color w:val="874296" w:themeColor="accent4"/>
              </w:rPr>
              <w:fldChar w:fldCharType="end"/>
            </w:r>
          </w:hyperlink>
        </w:p>
        <w:p w14:paraId="3E415064"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48" w:history="1">
            <w:r w:rsidR="00160BA0" w:rsidRPr="00160BA0">
              <w:rPr>
                <w:rStyle w:val="Hipervnculo"/>
                <w:noProof/>
                <w:color w:val="874296" w:themeColor="accent4"/>
              </w:rPr>
              <w:t>Parámetros y Metodología de la Evaluación</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_Toc391066048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8</w:t>
            </w:r>
            <w:r w:rsidR="00160BA0" w:rsidRPr="00160BA0">
              <w:rPr>
                <w:noProof/>
                <w:webHidden/>
                <w:color w:val="874296" w:themeColor="accent4"/>
              </w:rPr>
              <w:fldChar w:fldCharType="end"/>
            </w:r>
          </w:hyperlink>
        </w:p>
        <w:p w14:paraId="6AB5D65B"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49" w:history="1">
            <w:r w:rsidR="00160BA0" w:rsidRPr="00160BA0">
              <w:rPr>
                <w:rStyle w:val="Hipervnculo"/>
                <w:noProof/>
                <w:color w:val="874296" w:themeColor="accent4"/>
              </w:rPr>
              <w:t>Línea de Base del Programa Comunitario de Mejoramiento Barrial</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_Toc391066049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12</w:t>
            </w:r>
            <w:r w:rsidR="00160BA0" w:rsidRPr="00160BA0">
              <w:rPr>
                <w:noProof/>
                <w:webHidden/>
                <w:color w:val="874296" w:themeColor="accent4"/>
              </w:rPr>
              <w:fldChar w:fldCharType="end"/>
            </w:r>
          </w:hyperlink>
        </w:p>
        <w:p w14:paraId="5CED4C94"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0" w:history="1">
            <w:r w:rsidR="00160BA0" w:rsidRPr="00160BA0">
              <w:rPr>
                <w:rStyle w:val="Hipervnculo"/>
                <w:noProof/>
                <w:color w:val="874296" w:themeColor="accent4"/>
              </w:rPr>
              <w:t>Consistencia Interna del Programa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_Toc391066050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21</w:t>
            </w:r>
            <w:r w:rsidR="00160BA0" w:rsidRPr="00160BA0">
              <w:rPr>
                <w:noProof/>
                <w:webHidden/>
                <w:color w:val="874296" w:themeColor="accent4"/>
              </w:rPr>
              <w:fldChar w:fldCharType="end"/>
            </w:r>
          </w:hyperlink>
        </w:p>
        <w:p w14:paraId="169FBCB5"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1" w:history="1">
            <w:r w:rsidR="00160BA0" w:rsidRPr="00160BA0">
              <w:rPr>
                <w:rStyle w:val="Hipervnculo"/>
                <w:noProof/>
                <w:color w:val="874296" w:themeColor="accent4"/>
              </w:rPr>
              <w:t>Alineación del Programa con la Política Social del Distrito Federa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_Toc391066051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22</w:t>
            </w:r>
            <w:r w:rsidR="00160BA0" w:rsidRPr="00160BA0">
              <w:rPr>
                <w:noProof/>
                <w:webHidden/>
                <w:color w:val="874296" w:themeColor="accent4"/>
              </w:rPr>
              <w:fldChar w:fldCharType="end"/>
            </w:r>
          </w:hyperlink>
        </w:p>
        <w:p w14:paraId="091737A9"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2" w:history="1">
            <w:r w:rsidR="00160BA0" w:rsidRPr="00160BA0">
              <w:rPr>
                <w:rStyle w:val="Hipervnculo"/>
                <w:noProof/>
                <w:color w:val="874296" w:themeColor="accent4"/>
              </w:rPr>
              <w:t>Matriz FODA del Diseño del Programa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_Toc391066052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24</w:t>
            </w:r>
            <w:r w:rsidR="00160BA0" w:rsidRPr="00160BA0">
              <w:rPr>
                <w:noProof/>
                <w:webHidden/>
                <w:color w:val="874296" w:themeColor="accent4"/>
              </w:rPr>
              <w:fldChar w:fldCharType="end"/>
            </w:r>
          </w:hyperlink>
        </w:p>
        <w:p w14:paraId="5ABF01F2"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3" w:history="1">
            <w:r w:rsidR="00160BA0" w:rsidRPr="00160BA0">
              <w:rPr>
                <w:rStyle w:val="Hipervnculo"/>
                <w:noProof/>
                <w:color w:val="874296" w:themeColor="accent4"/>
              </w:rPr>
              <w:t>Los Recursos Empleados por el Programa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_Toc391066053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27</w:t>
            </w:r>
            <w:r w:rsidR="00160BA0" w:rsidRPr="00160BA0">
              <w:rPr>
                <w:noProof/>
                <w:webHidden/>
                <w:color w:val="874296" w:themeColor="accent4"/>
              </w:rPr>
              <w:fldChar w:fldCharType="end"/>
            </w:r>
          </w:hyperlink>
        </w:p>
        <w:p w14:paraId="6CBA798D"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4" w:history="1">
            <w:r w:rsidR="00160BA0" w:rsidRPr="00160BA0">
              <w:rPr>
                <w:rStyle w:val="Hipervnculo"/>
                <w:noProof/>
                <w:color w:val="874296" w:themeColor="accent4"/>
              </w:rPr>
              <w:t>Congruencia de la Operación del Programa con su Diseño</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_Toc391066054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28</w:t>
            </w:r>
            <w:r w:rsidR="00160BA0" w:rsidRPr="00160BA0">
              <w:rPr>
                <w:noProof/>
                <w:webHidden/>
                <w:color w:val="874296" w:themeColor="accent4"/>
              </w:rPr>
              <w:fldChar w:fldCharType="end"/>
            </w:r>
          </w:hyperlink>
        </w:p>
        <w:p w14:paraId="48D611DB"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5" w:history="1">
            <w:r w:rsidR="00160BA0" w:rsidRPr="00160BA0">
              <w:rPr>
                <w:rStyle w:val="Hipervnculo"/>
                <w:noProof/>
                <w:color w:val="874296" w:themeColor="accent4"/>
              </w:rPr>
              <w:t>Seguimiento del Padrón de Beneficiarios</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_Toc391066055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31</w:t>
            </w:r>
            <w:r w:rsidR="00160BA0" w:rsidRPr="00160BA0">
              <w:rPr>
                <w:noProof/>
                <w:webHidden/>
                <w:color w:val="874296" w:themeColor="accent4"/>
              </w:rPr>
              <w:fldChar w:fldCharType="end"/>
            </w:r>
          </w:hyperlink>
        </w:p>
        <w:p w14:paraId="5777CD4F"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6" w:history="1">
            <w:r w:rsidR="00160BA0" w:rsidRPr="00160BA0">
              <w:rPr>
                <w:rStyle w:val="Hipervnculo"/>
                <w:noProof/>
                <w:color w:val="874296" w:themeColor="accent4"/>
              </w:rPr>
              <w:t>Cobertura del Programa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_Toc391066056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31</w:t>
            </w:r>
            <w:r w:rsidR="00160BA0" w:rsidRPr="00160BA0">
              <w:rPr>
                <w:noProof/>
                <w:webHidden/>
                <w:color w:val="874296" w:themeColor="accent4"/>
              </w:rPr>
              <w:fldChar w:fldCharType="end"/>
            </w:r>
          </w:hyperlink>
        </w:p>
        <w:p w14:paraId="2A0C25DE"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7" w:history="1">
            <w:r w:rsidR="00160BA0" w:rsidRPr="00160BA0">
              <w:rPr>
                <w:rStyle w:val="Hipervnculo"/>
                <w:noProof/>
                <w:color w:val="874296" w:themeColor="accent4"/>
              </w:rPr>
              <w:t>Mecanismos de Participación Ciudadana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_Toc391066057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38</w:t>
            </w:r>
            <w:r w:rsidR="00160BA0" w:rsidRPr="00160BA0">
              <w:rPr>
                <w:noProof/>
                <w:webHidden/>
                <w:color w:val="874296" w:themeColor="accent4"/>
              </w:rPr>
              <w:fldChar w:fldCharType="end"/>
            </w:r>
          </w:hyperlink>
        </w:p>
        <w:p w14:paraId="2F158B25"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8" w:history="1">
            <w:r w:rsidR="00160BA0" w:rsidRPr="00160BA0">
              <w:rPr>
                <w:rStyle w:val="Hipervnculo"/>
                <w:noProof/>
                <w:color w:val="874296" w:themeColor="accent4"/>
              </w:rPr>
              <w:t>Matriz FODA de la Operación del Programa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_Toc391066058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39</w:t>
            </w:r>
            <w:r w:rsidR="00160BA0" w:rsidRPr="00160BA0">
              <w:rPr>
                <w:noProof/>
                <w:webHidden/>
                <w:color w:val="874296" w:themeColor="accent4"/>
              </w:rPr>
              <w:fldChar w:fldCharType="end"/>
            </w:r>
          </w:hyperlink>
        </w:p>
        <w:p w14:paraId="6887C795"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59" w:history="1">
            <w:r w:rsidR="00160BA0" w:rsidRPr="00160BA0">
              <w:rPr>
                <w:rStyle w:val="Hipervnculo"/>
                <w:noProof/>
                <w:color w:val="874296" w:themeColor="accent4"/>
              </w:rPr>
              <w:t>Sistema de Indicadores de Monitoreo del Programa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_Toc391066059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42</w:t>
            </w:r>
            <w:r w:rsidR="00160BA0" w:rsidRPr="00160BA0">
              <w:rPr>
                <w:noProof/>
                <w:webHidden/>
                <w:color w:val="874296" w:themeColor="accent4"/>
              </w:rPr>
              <w:fldChar w:fldCharType="end"/>
            </w:r>
          </w:hyperlink>
        </w:p>
        <w:p w14:paraId="3C00815C"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60" w:history="1">
            <w:r w:rsidR="00160BA0" w:rsidRPr="00160BA0">
              <w:rPr>
                <w:rStyle w:val="Hipervnculo"/>
                <w:noProof/>
                <w:color w:val="874296" w:themeColor="accent4"/>
              </w:rPr>
              <w:t>Valoración de la Consistencia del Sistema de Indicadores</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_Toc391066060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45</w:t>
            </w:r>
            <w:r w:rsidR="00160BA0" w:rsidRPr="00160BA0">
              <w:rPr>
                <w:noProof/>
                <w:webHidden/>
                <w:color w:val="874296" w:themeColor="accent4"/>
              </w:rPr>
              <w:fldChar w:fldCharType="end"/>
            </w:r>
          </w:hyperlink>
        </w:p>
        <w:p w14:paraId="7A6F8547"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61" w:history="1">
            <w:r w:rsidR="00160BA0" w:rsidRPr="00160BA0">
              <w:rPr>
                <w:rStyle w:val="Hipervnculo"/>
                <w:noProof/>
                <w:color w:val="874296" w:themeColor="accent4"/>
              </w:rPr>
              <w:t>Mecanismos de Seguimiento de Indicadores</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_Toc391066061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46</w:t>
            </w:r>
            <w:r w:rsidR="00160BA0" w:rsidRPr="00160BA0">
              <w:rPr>
                <w:noProof/>
                <w:webHidden/>
                <w:color w:val="874296" w:themeColor="accent4"/>
              </w:rPr>
              <w:fldChar w:fldCharType="end"/>
            </w:r>
          </w:hyperlink>
        </w:p>
        <w:p w14:paraId="2358F359"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62" w:history="1">
            <w:r w:rsidR="00160BA0" w:rsidRPr="00160BA0">
              <w:rPr>
                <w:rStyle w:val="Hipervnculo"/>
                <w:noProof/>
                <w:color w:val="874296" w:themeColor="accent4"/>
              </w:rPr>
              <w:t>Principales Resultados del Programa.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_Toc391066062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46</w:t>
            </w:r>
            <w:r w:rsidR="00160BA0" w:rsidRPr="00160BA0">
              <w:rPr>
                <w:noProof/>
                <w:webHidden/>
                <w:color w:val="874296" w:themeColor="accent4"/>
              </w:rPr>
              <w:fldChar w:fldCharType="end"/>
            </w:r>
          </w:hyperlink>
        </w:p>
        <w:p w14:paraId="267C6F3B"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63" w:history="1">
            <w:r w:rsidR="00160BA0" w:rsidRPr="00160BA0">
              <w:rPr>
                <w:rStyle w:val="Hipervnculo"/>
                <w:noProof/>
                <w:color w:val="874296" w:themeColor="accent4"/>
              </w:rPr>
              <w:t>Matriz FODA del Monitoreo del Programa</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_Toc391066063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51</w:t>
            </w:r>
            <w:r w:rsidR="00160BA0" w:rsidRPr="00160BA0">
              <w:rPr>
                <w:noProof/>
                <w:webHidden/>
                <w:color w:val="874296" w:themeColor="accent4"/>
              </w:rPr>
              <w:fldChar w:fldCharType="end"/>
            </w:r>
          </w:hyperlink>
        </w:p>
        <w:p w14:paraId="0EC3F25E"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64" w:history="1">
            <w:r w:rsidR="00160BA0" w:rsidRPr="00160BA0">
              <w:rPr>
                <w:rStyle w:val="Hipervnculo"/>
                <w:noProof/>
                <w:color w:val="874296" w:themeColor="accent4"/>
              </w:rPr>
              <w:t>Conclusiones de la Evaluación</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_Toc391066064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53</w:t>
            </w:r>
            <w:r w:rsidR="00160BA0" w:rsidRPr="00160BA0">
              <w:rPr>
                <w:noProof/>
                <w:webHidden/>
                <w:color w:val="874296" w:themeColor="accent4"/>
              </w:rPr>
              <w:fldChar w:fldCharType="end"/>
            </w:r>
          </w:hyperlink>
        </w:p>
        <w:p w14:paraId="0E35C204"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65" w:history="1">
            <w:r w:rsidR="00160BA0" w:rsidRPr="00160BA0">
              <w:rPr>
                <w:rStyle w:val="Hipervnculo"/>
                <w:noProof/>
                <w:color w:val="874296" w:themeColor="accent4"/>
              </w:rPr>
              <w:t>Medidas correctivas o de reorientación propuestas</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_Toc391066065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55</w:t>
            </w:r>
            <w:r w:rsidR="00160BA0" w:rsidRPr="00160BA0">
              <w:rPr>
                <w:noProof/>
                <w:webHidden/>
                <w:color w:val="874296" w:themeColor="accent4"/>
              </w:rPr>
              <w:fldChar w:fldCharType="end"/>
            </w:r>
          </w:hyperlink>
        </w:p>
        <w:p w14:paraId="3F60B9F7" w14:textId="77777777" w:rsidR="00160BA0" w:rsidRP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874296" w:themeColor="accent4"/>
              <w:sz w:val="22"/>
              <w:szCs w:val="22"/>
              <w:lang w:val="es-MX" w:eastAsia="es-MX"/>
            </w:rPr>
          </w:pPr>
          <w:hyperlink w:anchor="_Toc391066066" w:history="1">
            <w:r w:rsidR="00160BA0" w:rsidRPr="00160BA0">
              <w:rPr>
                <w:rStyle w:val="Hipervnculo"/>
                <w:noProof/>
                <w:color w:val="874296" w:themeColor="accent4"/>
              </w:rPr>
              <w:t>Cronograma de seguimiento</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_Toc391066066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55</w:t>
            </w:r>
            <w:r w:rsidR="00160BA0" w:rsidRPr="00160BA0">
              <w:rPr>
                <w:noProof/>
                <w:webHidden/>
                <w:color w:val="874296" w:themeColor="accent4"/>
              </w:rPr>
              <w:fldChar w:fldCharType="end"/>
            </w:r>
          </w:hyperlink>
        </w:p>
        <w:p w14:paraId="7CCB2081" w14:textId="77777777" w:rsidR="00160BA0" w:rsidRDefault="00712FB9" w:rsidP="00393F8B">
          <w:pPr>
            <w:pStyle w:val="TDC1"/>
            <w:tabs>
              <w:tab w:val="right" w:leader="dot" w:pos="9678"/>
            </w:tabs>
            <w:spacing w:line="360" w:lineRule="auto"/>
            <w:rPr>
              <w:rFonts w:asciiTheme="minorHAnsi" w:eastAsiaTheme="minorEastAsia" w:hAnsiTheme="minorHAnsi" w:cstheme="minorBidi"/>
              <w:b w:val="0"/>
              <w:bCs w:val="0"/>
              <w:caps w:val="0"/>
              <w:noProof/>
              <w:color w:val="auto"/>
              <w:sz w:val="22"/>
              <w:szCs w:val="22"/>
              <w:lang w:val="es-MX" w:eastAsia="es-MX"/>
            </w:rPr>
          </w:pPr>
          <w:hyperlink w:anchor="_Toc391066067" w:history="1">
            <w:r w:rsidR="00160BA0" w:rsidRPr="00160BA0">
              <w:rPr>
                <w:rStyle w:val="Hipervnculo"/>
                <w:noProof/>
                <w:color w:val="874296" w:themeColor="accent4"/>
              </w:rPr>
              <w:t>Referencias Documentales</w:t>
            </w:r>
            <w:r w:rsidR="00160BA0" w:rsidRPr="00160BA0">
              <w:rPr>
                <w:noProof/>
                <w:webHidden/>
                <w:color w:val="874296" w:themeColor="accent4"/>
              </w:rPr>
              <w:tab/>
            </w:r>
            <w:r w:rsidR="00160BA0" w:rsidRPr="00160BA0">
              <w:rPr>
                <w:noProof/>
                <w:webHidden/>
                <w:color w:val="874296" w:themeColor="accent4"/>
              </w:rPr>
              <w:fldChar w:fldCharType="begin"/>
            </w:r>
            <w:r w:rsidR="00160BA0" w:rsidRPr="00160BA0">
              <w:rPr>
                <w:noProof/>
                <w:webHidden/>
                <w:color w:val="874296" w:themeColor="accent4"/>
              </w:rPr>
              <w:instrText xml:space="preserve"> PAGEREF _Toc391066067 \h </w:instrText>
            </w:r>
            <w:r w:rsidR="00160BA0" w:rsidRPr="00160BA0">
              <w:rPr>
                <w:noProof/>
                <w:webHidden/>
                <w:color w:val="874296" w:themeColor="accent4"/>
              </w:rPr>
            </w:r>
            <w:r w:rsidR="00160BA0" w:rsidRPr="00160BA0">
              <w:rPr>
                <w:noProof/>
                <w:webHidden/>
                <w:color w:val="874296" w:themeColor="accent4"/>
              </w:rPr>
              <w:fldChar w:fldCharType="separate"/>
            </w:r>
            <w:r w:rsidR="00E93274">
              <w:rPr>
                <w:noProof/>
                <w:webHidden/>
                <w:color w:val="874296" w:themeColor="accent4"/>
              </w:rPr>
              <w:t>55</w:t>
            </w:r>
            <w:r w:rsidR="00160BA0" w:rsidRPr="00160BA0">
              <w:rPr>
                <w:noProof/>
                <w:webHidden/>
                <w:color w:val="874296" w:themeColor="accent4"/>
              </w:rPr>
              <w:fldChar w:fldCharType="end"/>
            </w:r>
          </w:hyperlink>
        </w:p>
        <w:p w14:paraId="703544CA" w14:textId="17AAE4A9" w:rsidR="00160BA0" w:rsidRDefault="00160BA0">
          <w:r>
            <w:rPr>
              <w:b/>
              <w:bCs/>
            </w:rPr>
            <w:fldChar w:fldCharType="end"/>
          </w:r>
        </w:p>
      </w:sdtContent>
    </w:sdt>
    <w:p w14:paraId="161E41EC" w14:textId="77777777" w:rsidR="00160BA0" w:rsidRDefault="00160BA0" w:rsidP="00160BA0">
      <w:pPr>
        <w:rPr>
          <w:lang w:val="es-MX"/>
        </w:rPr>
      </w:pPr>
    </w:p>
    <w:p w14:paraId="21D3BC60" w14:textId="77777777" w:rsidR="00160BA0" w:rsidRDefault="00160BA0" w:rsidP="00160BA0">
      <w:pPr>
        <w:rPr>
          <w:lang w:val="es-MX"/>
        </w:rPr>
      </w:pPr>
    </w:p>
    <w:p w14:paraId="52EE66D8" w14:textId="77777777" w:rsidR="00160BA0" w:rsidRDefault="00160BA0" w:rsidP="00160BA0">
      <w:pPr>
        <w:rPr>
          <w:lang w:val="es-MX"/>
        </w:rPr>
      </w:pPr>
    </w:p>
    <w:p w14:paraId="7165DCB5" w14:textId="77777777" w:rsidR="00160BA0" w:rsidRDefault="00160BA0" w:rsidP="00160BA0">
      <w:pPr>
        <w:rPr>
          <w:lang w:val="es-MX"/>
        </w:rPr>
      </w:pPr>
    </w:p>
    <w:p w14:paraId="6BD104C3" w14:textId="77777777" w:rsidR="00160BA0" w:rsidRDefault="00160BA0" w:rsidP="00160BA0">
      <w:pPr>
        <w:rPr>
          <w:lang w:val="es-MX"/>
        </w:rPr>
      </w:pPr>
    </w:p>
    <w:p w14:paraId="4CB0942A" w14:textId="77777777" w:rsidR="00160BA0" w:rsidRDefault="00160BA0" w:rsidP="00160BA0">
      <w:pPr>
        <w:rPr>
          <w:lang w:val="es-MX"/>
        </w:rPr>
      </w:pPr>
    </w:p>
    <w:p w14:paraId="2D30FBAE" w14:textId="77777777" w:rsidR="00160BA0" w:rsidRDefault="00160BA0" w:rsidP="00160BA0">
      <w:pPr>
        <w:rPr>
          <w:lang w:val="es-MX"/>
        </w:rPr>
      </w:pPr>
    </w:p>
    <w:p w14:paraId="4B3415AE" w14:textId="77777777" w:rsidR="00160BA0" w:rsidRDefault="00160BA0" w:rsidP="00160BA0">
      <w:pPr>
        <w:rPr>
          <w:lang w:val="es-MX"/>
        </w:rPr>
      </w:pPr>
    </w:p>
    <w:p w14:paraId="28309B64" w14:textId="77777777" w:rsidR="00160BA0" w:rsidRDefault="00160BA0" w:rsidP="00160BA0">
      <w:pPr>
        <w:rPr>
          <w:lang w:val="es-MX"/>
        </w:rPr>
      </w:pPr>
    </w:p>
    <w:p w14:paraId="6BC6035F" w14:textId="77777777" w:rsidR="00160BA0" w:rsidRDefault="00160BA0" w:rsidP="00160BA0">
      <w:pPr>
        <w:rPr>
          <w:lang w:val="es-MX"/>
        </w:rPr>
      </w:pPr>
    </w:p>
    <w:p w14:paraId="267C4E9F" w14:textId="77777777" w:rsidR="00160BA0" w:rsidRDefault="00160BA0" w:rsidP="00160BA0">
      <w:pPr>
        <w:rPr>
          <w:lang w:val="es-MX"/>
        </w:rPr>
      </w:pPr>
    </w:p>
    <w:p w14:paraId="09E0EE06" w14:textId="77777777" w:rsidR="00160BA0" w:rsidRDefault="00160BA0" w:rsidP="00160BA0">
      <w:pPr>
        <w:rPr>
          <w:lang w:val="es-MX"/>
        </w:rPr>
      </w:pPr>
    </w:p>
    <w:p w14:paraId="151821DE" w14:textId="77777777" w:rsidR="00160BA0" w:rsidRDefault="00160BA0" w:rsidP="00160BA0">
      <w:pPr>
        <w:rPr>
          <w:lang w:val="es-MX"/>
        </w:rPr>
      </w:pPr>
    </w:p>
    <w:p w14:paraId="59D7F247" w14:textId="77777777" w:rsidR="00160BA0" w:rsidRDefault="00160BA0" w:rsidP="00160BA0">
      <w:pPr>
        <w:rPr>
          <w:lang w:val="es-MX"/>
        </w:rPr>
      </w:pPr>
    </w:p>
    <w:p w14:paraId="4C766336" w14:textId="77777777" w:rsidR="00160BA0" w:rsidRDefault="00160BA0" w:rsidP="00160BA0">
      <w:pPr>
        <w:rPr>
          <w:lang w:val="es-MX"/>
        </w:rPr>
      </w:pPr>
    </w:p>
    <w:p w14:paraId="74C8EB27" w14:textId="77777777" w:rsidR="00160BA0" w:rsidRDefault="00160BA0" w:rsidP="00160BA0">
      <w:pPr>
        <w:rPr>
          <w:lang w:val="es-MX"/>
        </w:rPr>
      </w:pPr>
    </w:p>
    <w:p w14:paraId="5AF21D85" w14:textId="77777777" w:rsidR="00160BA0" w:rsidRDefault="00160BA0" w:rsidP="00160BA0">
      <w:pPr>
        <w:rPr>
          <w:lang w:val="es-MX"/>
        </w:rPr>
      </w:pPr>
    </w:p>
    <w:p w14:paraId="156355F4" w14:textId="77777777" w:rsidR="00160BA0" w:rsidRDefault="00160BA0" w:rsidP="00160BA0">
      <w:pPr>
        <w:rPr>
          <w:lang w:val="es-MX"/>
        </w:rPr>
      </w:pPr>
    </w:p>
    <w:p w14:paraId="1EE534EE" w14:textId="77777777" w:rsidR="00160BA0" w:rsidRDefault="00160BA0" w:rsidP="00160BA0">
      <w:pPr>
        <w:rPr>
          <w:lang w:val="es-MX"/>
        </w:rPr>
      </w:pPr>
    </w:p>
    <w:p w14:paraId="5A2C4648" w14:textId="77777777" w:rsidR="00160BA0" w:rsidRDefault="00160BA0" w:rsidP="00160BA0">
      <w:pPr>
        <w:rPr>
          <w:lang w:val="es-MX"/>
        </w:rPr>
      </w:pPr>
    </w:p>
    <w:p w14:paraId="6F911E5B" w14:textId="77777777" w:rsidR="00160BA0" w:rsidRDefault="00160BA0" w:rsidP="00160BA0">
      <w:pPr>
        <w:rPr>
          <w:lang w:val="es-MX"/>
        </w:rPr>
      </w:pPr>
    </w:p>
    <w:p w14:paraId="2D467FF9" w14:textId="77777777" w:rsidR="00160BA0" w:rsidRDefault="00160BA0" w:rsidP="00160BA0">
      <w:pPr>
        <w:rPr>
          <w:lang w:val="es-MX"/>
        </w:rPr>
      </w:pPr>
    </w:p>
    <w:p w14:paraId="04A83121" w14:textId="77777777" w:rsidR="00160BA0" w:rsidRDefault="00160BA0" w:rsidP="00160BA0">
      <w:pPr>
        <w:rPr>
          <w:lang w:val="es-MX"/>
        </w:rPr>
      </w:pPr>
    </w:p>
    <w:p w14:paraId="43715EE8" w14:textId="77777777" w:rsidR="00160BA0" w:rsidRDefault="00160BA0" w:rsidP="00160BA0">
      <w:pPr>
        <w:rPr>
          <w:lang w:val="es-MX"/>
        </w:rPr>
      </w:pPr>
    </w:p>
    <w:p w14:paraId="6F52D2A7" w14:textId="77777777" w:rsidR="00160BA0" w:rsidRDefault="00160BA0" w:rsidP="00160BA0">
      <w:pPr>
        <w:rPr>
          <w:lang w:val="es-MX"/>
        </w:rPr>
      </w:pPr>
    </w:p>
    <w:p w14:paraId="576851D8" w14:textId="77777777" w:rsidR="00160BA0" w:rsidRDefault="00160BA0" w:rsidP="00160BA0">
      <w:pPr>
        <w:rPr>
          <w:lang w:val="es-MX"/>
        </w:rPr>
      </w:pPr>
    </w:p>
    <w:p w14:paraId="5818AB00" w14:textId="77777777" w:rsidR="00160BA0" w:rsidRDefault="00160BA0" w:rsidP="00160BA0">
      <w:pPr>
        <w:rPr>
          <w:lang w:val="es-MX"/>
        </w:rPr>
      </w:pPr>
    </w:p>
    <w:p w14:paraId="45650F8B" w14:textId="77777777" w:rsidR="00160BA0" w:rsidRDefault="00160BA0" w:rsidP="00160BA0">
      <w:pPr>
        <w:rPr>
          <w:lang w:val="es-MX"/>
        </w:rPr>
      </w:pPr>
    </w:p>
    <w:p w14:paraId="51121A97" w14:textId="77777777" w:rsidR="00160BA0" w:rsidRDefault="00160BA0" w:rsidP="00160BA0">
      <w:pPr>
        <w:rPr>
          <w:lang w:val="es-MX"/>
        </w:rPr>
      </w:pPr>
    </w:p>
    <w:p w14:paraId="3E92FD8E" w14:textId="77777777" w:rsidR="00160BA0" w:rsidRDefault="00160BA0" w:rsidP="00160BA0">
      <w:pPr>
        <w:rPr>
          <w:lang w:val="es-MX"/>
        </w:rPr>
      </w:pPr>
    </w:p>
    <w:p w14:paraId="2815FD3D" w14:textId="77777777" w:rsidR="00160BA0" w:rsidRDefault="00160BA0" w:rsidP="00160BA0">
      <w:pPr>
        <w:rPr>
          <w:lang w:val="es-MX"/>
        </w:rPr>
      </w:pPr>
    </w:p>
    <w:p w14:paraId="6EA0E007" w14:textId="77777777" w:rsidR="00160BA0" w:rsidRDefault="00160BA0" w:rsidP="00160BA0">
      <w:pPr>
        <w:rPr>
          <w:lang w:val="es-MX"/>
        </w:rPr>
      </w:pPr>
    </w:p>
    <w:p w14:paraId="2CBF68B3" w14:textId="77777777" w:rsidR="00160BA0" w:rsidRDefault="00160BA0" w:rsidP="00160BA0">
      <w:pPr>
        <w:rPr>
          <w:lang w:val="es-MX"/>
        </w:rPr>
      </w:pPr>
    </w:p>
    <w:p w14:paraId="4620741E" w14:textId="77777777" w:rsidR="00160BA0" w:rsidRDefault="00160BA0" w:rsidP="00160BA0">
      <w:pPr>
        <w:rPr>
          <w:lang w:val="es-MX"/>
        </w:rPr>
      </w:pPr>
    </w:p>
    <w:p w14:paraId="66137B9D" w14:textId="77777777" w:rsidR="00160BA0" w:rsidRDefault="00160BA0" w:rsidP="00160BA0">
      <w:pPr>
        <w:rPr>
          <w:lang w:val="es-MX"/>
        </w:rPr>
      </w:pPr>
    </w:p>
    <w:p w14:paraId="147A1246" w14:textId="77777777" w:rsidR="00160BA0" w:rsidRDefault="00160BA0" w:rsidP="00160BA0">
      <w:pPr>
        <w:rPr>
          <w:lang w:val="es-MX"/>
        </w:rPr>
      </w:pPr>
    </w:p>
    <w:p w14:paraId="2A1BD1E9" w14:textId="77777777" w:rsidR="00160BA0" w:rsidRDefault="00160BA0" w:rsidP="00160BA0">
      <w:pPr>
        <w:rPr>
          <w:lang w:val="es-MX"/>
        </w:rPr>
      </w:pPr>
    </w:p>
    <w:p w14:paraId="0850A041" w14:textId="77777777" w:rsidR="00160BA0" w:rsidRDefault="00160BA0" w:rsidP="00160BA0">
      <w:pPr>
        <w:rPr>
          <w:lang w:val="es-MX"/>
        </w:rPr>
      </w:pPr>
    </w:p>
    <w:p w14:paraId="39AFBDAC" w14:textId="5A9F6CDC" w:rsidR="006E1E2C" w:rsidRPr="00D4219F" w:rsidRDefault="00025D11" w:rsidP="00D4219F">
      <w:pPr>
        <w:pStyle w:val="Ttulo"/>
        <w:rPr>
          <w:color w:val="BC84C9" w:themeColor="accent4" w:themeTint="99"/>
          <w:lang w:val="es-MX"/>
        </w:rPr>
      </w:pPr>
      <w:r w:rsidRPr="00D4219F">
        <w:rPr>
          <w:color w:val="BC84C9" w:themeColor="accent4" w:themeTint="99"/>
          <w:lang w:val="es-MX"/>
        </w:rPr>
        <w:lastRenderedPageBreak/>
        <w:t>INTRODUCCIÓN</w:t>
      </w:r>
    </w:p>
    <w:p w14:paraId="3809AEEC" w14:textId="7DB16856"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la actualidad, en una administración gubernamental moderna, se vuelve trascendente y necesario considerar a los</w:t>
      </w:r>
      <w:r w:rsidRPr="006F2E1D">
        <w:rPr>
          <w:rFonts w:ascii="Times New Roman" w:eastAsiaTheme="minorEastAsia" w:hAnsi="Times New Roman" w:cs="Times New Roman"/>
          <w:sz w:val="24"/>
          <w:szCs w:val="24"/>
        </w:rPr>
        <w:t xml:space="preserve"> procesos de evaluación como una práctica </w:t>
      </w:r>
      <w:r>
        <w:rPr>
          <w:rFonts w:ascii="Times New Roman" w:eastAsiaTheme="minorEastAsia" w:hAnsi="Times New Roman" w:cs="Times New Roman"/>
          <w:sz w:val="24"/>
          <w:szCs w:val="24"/>
        </w:rPr>
        <w:t>fundamental</w:t>
      </w:r>
      <w:r w:rsidRPr="006F2E1D">
        <w:rPr>
          <w:rFonts w:ascii="Times New Roman" w:eastAsiaTheme="minorEastAsia" w:hAnsi="Times New Roman" w:cs="Times New Roman"/>
          <w:sz w:val="24"/>
          <w:szCs w:val="24"/>
        </w:rPr>
        <w:t xml:space="preserve"> e</w:t>
      </w:r>
      <w:r>
        <w:rPr>
          <w:rFonts w:ascii="Times New Roman" w:eastAsiaTheme="minorEastAsia" w:hAnsi="Times New Roman" w:cs="Times New Roman"/>
          <w:sz w:val="24"/>
          <w:szCs w:val="24"/>
        </w:rPr>
        <w:t>n la gestión pública, ya que éste ejercicio invariablemente aportará los</w:t>
      </w:r>
      <w:r w:rsidRPr="006F2E1D">
        <w:rPr>
          <w:rFonts w:ascii="Times New Roman" w:eastAsiaTheme="minorEastAsia" w:hAnsi="Times New Roman" w:cs="Times New Roman"/>
          <w:sz w:val="24"/>
          <w:szCs w:val="24"/>
        </w:rPr>
        <w:t xml:space="preserve"> elementos técnicos y políticos </w:t>
      </w:r>
      <w:r>
        <w:rPr>
          <w:rFonts w:ascii="Times New Roman" w:eastAsiaTheme="minorEastAsia" w:hAnsi="Times New Roman" w:cs="Times New Roman"/>
          <w:sz w:val="24"/>
          <w:szCs w:val="24"/>
        </w:rPr>
        <w:t>para mejorar el desempeño de cualquier programa</w:t>
      </w:r>
      <w:r w:rsidRPr="006F2E1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social, siendo una pieza clave para la definición de </w:t>
      </w:r>
      <w:r w:rsidRPr="006F2E1D">
        <w:rPr>
          <w:rFonts w:ascii="Times New Roman" w:eastAsiaTheme="minorEastAsia" w:hAnsi="Times New Roman" w:cs="Times New Roman"/>
          <w:sz w:val="24"/>
          <w:szCs w:val="24"/>
        </w:rPr>
        <w:t>las prioridades y objetivos de corto, mediano y largo plazo que la administració</w:t>
      </w:r>
      <w:r>
        <w:rPr>
          <w:rFonts w:ascii="Times New Roman" w:eastAsiaTheme="minorEastAsia" w:hAnsi="Times New Roman" w:cs="Times New Roman"/>
          <w:sz w:val="24"/>
          <w:szCs w:val="24"/>
        </w:rPr>
        <w:t xml:space="preserve">n pública haya trazado, lo que </w:t>
      </w:r>
      <w:r w:rsidRPr="006F2E1D">
        <w:rPr>
          <w:rFonts w:ascii="Times New Roman" w:eastAsiaTheme="minorEastAsia" w:hAnsi="Times New Roman" w:cs="Times New Roman"/>
          <w:sz w:val="24"/>
          <w:szCs w:val="24"/>
        </w:rPr>
        <w:t>permite hacer eficiente el uso de los recursos a favor del bienestar y del cumplimiento de los</w:t>
      </w:r>
      <w:r>
        <w:rPr>
          <w:rFonts w:ascii="Times New Roman" w:eastAsiaTheme="minorEastAsia" w:hAnsi="Times New Roman" w:cs="Times New Roman"/>
          <w:sz w:val="24"/>
          <w:szCs w:val="24"/>
        </w:rPr>
        <w:t xml:space="preserve"> derechos económicos, sociales </w:t>
      </w:r>
      <w:r w:rsidRPr="006F2E1D">
        <w:rPr>
          <w:rFonts w:ascii="Times New Roman" w:eastAsiaTheme="minorEastAsia" w:hAnsi="Times New Roman" w:cs="Times New Roman"/>
          <w:sz w:val="24"/>
          <w:szCs w:val="24"/>
        </w:rPr>
        <w:t>y culturales de l</w:t>
      </w:r>
      <w:r>
        <w:rPr>
          <w:rFonts w:ascii="Times New Roman" w:eastAsiaTheme="minorEastAsia" w:hAnsi="Times New Roman" w:cs="Times New Roman"/>
          <w:sz w:val="24"/>
          <w:szCs w:val="24"/>
        </w:rPr>
        <w:t>os habitantes de la ciudad de México.</w:t>
      </w:r>
    </w:p>
    <w:p w14:paraId="668869C0" w14:textId="77777777"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A4DD8AC" w14:textId="6E435BC4"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Por lo anterior el propósito de la evaluación interna 2014 del Programa </w:t>
      </w:r>
      <w:r w:rsidR="00A6457B">
        <w:rPr>
          <w:rFonts w:ascii="Times New Roman" w:eastAsiaTheme="minorEastAsia" w:hAnsi="Times New Roman" w:cs="Times New Roman"/>
          <w:sz w:val="24"/>
          <w:szCs w:val="24"/>
        </w:rPr>
        <w:t>Comunitario de Mejoramiento Barrial (PCMB)</w:t>
      </w:r>
      <w:r>
        <w:rPr>
          <w:rFonts w:ascii="Times New Roman" w:eastAsiaTheme="minorEastAsia" w:hAnsi="Times New Roman" w:cs="Times New Roman"/>
          <w:sz w:val="24"/>
          <w:szCs w:val="24"/>
        </w:rPr>
        <w:t xml:space="preserve"> es la continuación de un proceso </w:t>
      </w:r>
      <w:r w:rsidRPr="005F15C5">
        <w:rPr>
          <w:rFonts w:ascii="Times New Roman" w:eastAsiaTheme="minorEastAsia" w:hAnsi="Times New Roman" w:cs="Times New Roman"/>
          <w:sz w:val="24"/>
          <w:szCs w:val="24"/>
        </w:rPr>
        <w:t>incremental, que supone ir avanzado en forma progresiva hacia la realización de una eval</w:t>
      </w:r>
      <w:r>
        <w:rPr>
          <w:rFonts w:ascii="Times New Roman" w:eastAsiaTheme="minorEastAsia" w:hAnsi="Times New Roman" w:cs="Times New Roman"/>
          <w:sz w:val="24"/>
          <w:szCs w:val="24"/>
        </w:rPr>
        <w:t xml:space="preserve">uación integral. </w:t>
      </w:r>
      <w:r w:rsidRPr="005F15C5">
        <w:rPr>
          <w:rFonts w:ascii="Times New Roman" w:eastAsiaTheme="minorEastAsia" w:hAnsi="Times New Roman" w:cs="Times New Roman"/>
          <w:sz w:val="24"/>
          <w:szCs w:val="24"/>
        </w:rPr>
        <w:t xml:space="preserve">En ese sentido, </w:t>
      </w:r>
      <w:r>
        <w:rPr>
          <w:rFonts w:ascii="Times New Roman" w:eastAsiaTheme="minorEastAsia" w:hAnsi="Times New Roman" w:cs="Times New Roman"/>
          <w:sz w:val="24"/>
          <w:szCs w:val="24"/>
        </w:rPr>
        <w:t>de forma específica</w:t>
      </w:r>
      <w:r w:rsidRPr="005F15C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la continuidad de los </w:t>
      </w:r>
      <w:r w:rsidRPr="005F15C5">
        <w:rPr>
          <w:rFonts w:ascii="Times New Roman" w:eastAsiaTheme="minorEastAsia" w:hAnsi="Times New Roman" w:cs="Times New Roman"/>
          <w:sz w:val="24"/>
          <w:szCs w:val="24"/>
        </w:rPr>
        <w:t xml:space="preserve">contenidos </w:t>
      </w:r>
      <w:r>
        <w:rPr>
          <w:rFonts w:ascii="Times New Roman" w:eastAsiaTheme="minorEastAsia" w:hAnsi="Times New Roman" w:cs="Times New Roman"/>
          <w:sz w:val="24"/>
          <w:szCs w:val="24"/>
        </w:rPr>
        <w:t xml:space="preserve">a las evaluaciones internas de diagnóstico, desarrollo de sistemas de información y seguimiento para una </w:t>
      </w:r>
      <w:r w:rsidRPr="00495C7E">
        <w:rPr>
          <w:rFonts w:ascii="Times New Roman" w:eastAsiaTheme="minorEastAsia" w:hAnsi="Times New Roman" w:cs="Times New Roman"/>
          <w:sz w:val="24"/>
          <w:szCs w:val="24"/>
        </w:rPr>
        <w:t>evaluación global del diseño, la operación y</w:t>
      </w:r>
      <w:r>
        <w:rPr>
          <w:rFonts w:ascii="Times New Roman" w:eastAsiaTheme="minorEastAsia" w:hAnsi="Times New Roman" w:cs="Times New Roman"/>
          <w:sz w:val="24"/>
          <w:szCs w:val="24"/>
        </w:rPr>
        <w:t xml:space="preserve"> los resultados del programa, así como el conocimiento del grado de satisfacción de </w:t>
      </w:r>
      <w:r w:rsidRPr="00495C7E">
        <w:rPr>
          <w:rFonts w:ascii="Times New Roman" w:eastAsiaTheme="minorEastAsia" w:hAnsi="Times New Roman" w:cs="Times New Roman"/>
          <w:sz w:val="24"/>
          <w:szCs w:val="24"/>
        </w:rPr>
        <w:t>la ciudadanía con el programa</w:t>
      </w:r>
      <w:r>
        <w:rPr>
          <w:rFonts w:ascii="Times New Roman" w:eastAsiaTheme="minorEastAsia" w:hAnsi="Times New Roman" w:cs="Times New Roman"/>
          <w:sz w:val="24"/>
          <w:szCs w:val="24"/>
        </w:rPr>
        <w:t>.</w:t>
      </w:r>
    </w:p>
    <w:p w14:paraId="377E03DE" w14:textId="77777777"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8673D21" w14:textId="18004914"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cuanto a las limitaciones de esta evaluación es importante considerar que cualquier planteamiento de diseño de</w:t>
      </w:r>
      <w:r w:rsidRPr="003E45E3">
        <w:rPr>
          <w:rFonts w:ascii="Times New Roman" w:eastAsiaTheme="minorEastAsia" w:hAnsi="Times New Roman" w:cs="Times New Roman"/>
          <w:sz w:val="24"/>
          <w:szCs w:val="24"/>
        </w:rPr>
        <w:t xml:space="preserve"> marco lógico no conduce necesariam</w:t>
      </w:r>
      <w:r>
        <w:rPr>
          <w:rFonts w:ascii="Times New Roman" w:eastAsiaTheme="minorEastAsia" w:hAnsi="Times New Roman" w:cs="Times New Roman"/>
          <w:sz w:val="24"/>
          <w:szCs w:val="24"/>
        </w:rPr>
        <w:t xml:space="preserve">ente a propuestas de proyectos </w:t>
      </w:r>
      <w:r w:rsidRPr="003E45E3">
        <w:rPr>
          <w:rFonts w:ascii="Times New Roman" w:eastAsiaTheme="minorEastAsia" w:hAnsi="Times New Roman" w:cs="Times New Roman"/>
          <w:sz w:val="24"/>
          <w:szCs w:val="24"/>
        </w:rPr>
        <w:t xml:space="preserve">que representen soluciones a un problema </w:t>
      </w:r>
      <w:r>
        <w:rPr>
          <w:rFonts w:ascii="Times New Roman" w:eastAsiaTheme="minorEastAsia" w:hAnsi="Times New Roman" w:cs="Times New Roman"/>
          <w:sz w:val="24"/>
          <w:szCs w:val="24"/>
        </w:rPr>
        <w:t xml:space="preserve">socialmente aceptado, dado que la metodología no </w:t>
      </w:r>
      <w:r w:rsidRPr="003E45E3">
        <w:rPr>
          <w:rFonts w:ascii="Times New Roman" w:eastAsiaTheme="minorEastAsia" w:hAnsi="Times New Roman" w:cs="Times New Roman"/>
          <w:sz w:val="24"/>
          <w:szCs w:val="24"/>
        </w:rPr>
        <w:t>considera la aplicación de criterios que as</w:t>
      </w:r>
      <w:r>
        <w:rPr>
          <w:rFonts w:ascii="Times New Roman" w:eastAsiaTheme="minorEastAsia" w:hAnsi="Times New Roman" w:cs="Times New Roman"/>
          <w:sz w:val="24"/>
          <w:szCs w:val="24"/>
        </w:rPr>
        <w:t xml:space="preserve">eguren una valoración sobre la </w:t>
      </w:r>
      <w:r w:rsidRPr="003E45E3">
        <w:rPr>
          <w:rFonts w:ascii="Times New Roman" w:eastAsiaTheme="minorEastAsia" w:hAnsi="Times New Roman" w:cs="Times New Roman"/>
          <w:sz w:val="24"/>
          <w:szCs w:val="24"/>
        </w:rPr>
        <w:t xml:space="preserve">pertinencia de la teoría, los objetivos pueden mostrar </w:t>
      </w:r>
      <w:r>
        <w:rPr>
          <w:rFonts w:ascii="Times New Roman" w:eastAsiaTheme="minorEastAsia" w:hAnsi="Times New Roman" w:cs="Times New Roman"/>
          <w:sz w:val="24"/>
          <w:szCs w:val="24"/>
        </w:rPr>
        <w:t xml:space="preserve">en algún </w:t>
      </w:r>
      <w:r w:rsidR="003C5ADF">
        <w:rPr>
          <w:rFonts w:ascii="Times New Roman" w:eastAsiaTheme="minorEastAsia" w:hAnsi="Times New Roman" w:cs="Times New Roman"/>
          <w:sz w:val="24"/>
          <w:szCs w:val="24"/>
        </w:rPr>
        <w:t>momento relaciones poco fiables.</w:t>
      </w:r>
      <w:r>
        <w:rPr>
          <w:rFonts w:ascii="Times New Roman" w:eastAsiaTheme="minorEastAsia" w:hAnsi="Times New Roman" w:cs="Times New Roman"/>
          <w:sz w:val="24"/>
          <w:szCs w:val="24"/>
        </w:rPr>
        <w:t xml:space="preserve"> </w:t>
      </w:r>
      <w:r w:rsidR="003C5ADF">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unado a lo anterior, l</w:t>
      </w:r>
      <w:r w:rsidRPr="003E45E3">
        <w:rPr>
          <w:rFonts w:ascii="Times New Roman" w:eastAsiaTheme="minorEastAsia" w:hAnsi="Times New Roman" w:cs="Times New Roman"/>
          <w:sz w:val="24"/>
          <w:szCs w:val="24"/>
        </w:rPr>
        <w:t>a verificación de indicadores que estiman e</w:t>
      </w:r>
      <w:r>
        <w:rPr>
          <w:rFonts w:ascii="Times New Roman" w:eastAsiaTheme="minorEastAsia" w:hAnsi="Times New Roman" w:cs="Times New Roman"/>
          <w:sz w:val="24"/>
          <w:szCs w:val="24"/>
        </w:rPr>
        <w:t xml:space="preserve">l adecuado cumplimiento de los </w:t>
      </w:r>
      <w:r w:rsidRPr="003E45E3">
        <w:rPr>
          <w:rFonts w:ascii="Times New Roman" w:eastAsiaTheme="minorEastAsia" w:hAnsi="Times New Roman" w:cs="Times New Roman"/>
          <w:sz w:val="24"/>
          <w:szCs w:val="24"/>
        </w:rPr>
        <w:t>objetivos requiere sistemas eficientes de monitore</w:t>
      </w:r>
      <w:r>
        <w:rPr>
          <w:rFonts w:ascii="Times New Roman" w:eastAsiaTheme="minorEastAsia" w:hAnsi="Times New Roman" w:cs="Times New Roman"/>
          <w:sz w:val="24"/>
          <w:szCs w:val="24"/>
        </w:rPr>
        <w:t xml:space="preserve">o, adecuados a las condiciones </w:t>
      </w:r>
      <w:r w:rsidRPr="003E45E3">
        <w:rPr>
          <w:rFonts w:ascii="Times New Roman" w:eastAsiaTheme="minorEastAsia" w:hAnsi="Times New Roman" w:cs="Times New Roman"/>
          <w:sz w:val="24"/>
          <w:szCs w:val="24"/>
        </w:rPr>
        <w:t>contextuales de ejecución. Ante contextos diferen</w:t>
      </w:r>
      <w:r>
        <w:rPr>
          <w:rFonts w:ascii="Times New Roman" w:eastAsiaTheme="minorEastAsia" w:hAnsi="Times New Roman" w:cs="Times New Roman"/>
          <w:sz w:val="24"/>
          <w:szCs w:val="24"/>
        </w:rPr>
        <w:t xml:space="preserve">ciados el sistema modifica las </w:t>
      </w:r>
      <w:r w:rsidRPr="003E45E3">
        <w:rPr>
          <w:rFonts w:ascii="Times New Roman" w:eastAsiaTheme="minorEastAsia" w:hAnsi="Times New Roman" w:cs="Times New Roman"/>
          <w:sz w:val="24"/>
          <w:szCs w:val="24"/>
        </w:rPr>
        <w:t>formas de estimación (unidades de medida, n</w:t>
      </w:r>
      <w:r>
        <w:rPr>
          <w:rFonts w:ascii="Times New Roman" w:eastAsiaTheme="minorEastAsia" w:hAnsi="Times New Roman" w:cs="Times New Roman"/>
          <w:sz w:val="24"/>
          <w:szCs w:val="24"/>
        </w:rPr>
        <w:t xml:space="preserve">ivel de capacitación, periodo, </w:t>
      </w:r>
      <w:r w:rsidRPr="003E45E3">
        <w:rPr>
          <w:rFonts w:ascii="Times New Roman" w:eastAsiaTheme="minorEastAsia" w:hAnsi="Times New Roman" w:cs="Times New Roman"/>
          <w:sz w:val="24"/>
          <w:szCs w:val="24"/>
        </w:rPr>
        <w:t>agentes, fuentes de información). Sin embargo</w:t>
      </w:r>
      <w:r>
        <w:rPr>
          <w:rFonts w:ascii="Times New Roman" w:eastAsiaTheme="minorEastAsia" w:hAnsi="Times New Roman" w:cs="Times New Roman"/>
          <w:sz w:val="24"/>
          <w:szCs w:val="24"/>
        </w:rPr>
        <w:t xml:space="preserve"> el sistema de monitoreo puede </w:t>
      </w:r>
      <w:r w:rsidRPr="003E45E3">
        <w:rPr>
          <w:rFonts w:ascii="Times New Roman" w:eastAsiaTheme="minorEastAsia" w:hAnsi="Times New Roman" w:cs="Times New Roman"/>
          <w:sz w:val="24"/>
          <w:szCs w:val="24"/>
        </w:rPr>
        <w:t>alterar los objetivos dificultando la previ</w:t>
      </w:r>
      <w:r>
        <w:rPr>
          <w:rFonts w:ascii="Times New Roman" w:eastAsiaTheme="minorEastAsia" w:hAnsi="Times New Roman" w:cs="Times New Roman"/>
          <w:sz w:val="24"/>
          <w:szCs w:val="24"/>
        </w:rPr>
        <w:t xml:space="preserve">sión de impactos no deseados e </w:t>
      </w:r>
      <w:r w:rsidRPr="003E45E3">
        <w:rPr>
          <w:rFonts w:ascii="Times New Roman" w:eastAsiaTheme="minorEastAsia" w:hAnsi="Times New Roman" w:cs="Times New Roman"/>
          <w:sz w:val="24"/>
          <w:szCs w:val="24"/>
        </w:rPr>
        <w:t>identificando problemáticas oportunamente.</w:t>
      </w:r>
    </w:p>
    <w:p w14:paraId="2BA100E4" w14:textId="77777777"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4A163DD7" w14:textId="5AAC05DD" w:rsidR="00025D11"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F15C5">
        <w:rPr>
          <w:rFonts w:ascii="Times New Roman" w:eastAsiaTheme="minorEastAsia" w:hAnsi="Times New Roman" w:cs="Times New Roman"/>
          <w:sz w:val="24"/>
          <w:szCs w:val="24"/>
        </w:rPr>
        <w:t>Tanto en el proceso de diseño como en el proceso</w:t>
      </w:r>
      <w:r>
        <w:rPr>
          <w:rFonts w:ascii="Times New Roman" w:eastAsiaTheme="minorEastAsia" w:hAnsi="Times New Roman" w:cs="Times New Roman"/>
          <w:sz w:val="24"/>
          <w:szCs w:val="24"/>
        </w:rPr>
        <w:t xml:space="preserve"> de ejecución, las actividades </w:t>
      </w:r>
      <w:r w:rsidRPr="005F15C5">
        <w:rPr>
          <w:rFonts w:ascii="Times New Roman" w:eastAsiaTheme="minorEastAsia" w:hAnsi="Times New Roman" w:cs="Times New Roman"/>
          <w:sz w:val="24"/>
          <w:szCs w:val="24"/>
        </w:rPr>
        <w:t xml:space="preserve">desarrolladas pueden </w:t>
      </w:r>
      <w:r w:rsidRPr="005F15C5">
        <w:rPr>
          <w:rFonts w:ascii="Times New Roman" w:eastAsiaTheme="minorEastAsia" w:hAnsi="Times New Roman" w:cs="Times New Roman"/>
          <w:sz w:val="24"/>
          <w:szCs w:val="24"/>
        </w:rPr>
        <w:lastRenderedPageBreak/>
        <w:t>cambiar como resultado d</w:t>
      </w:r>
      <w:r>
        <w:rPr>
          <w:rFonts w:ascii="Times New Roman" w:eastAsiaTheme="minorEastAsia" w:hAnsi="Times New Roman" w:cs="Times New Roman"/>
          <w:sz w:val="24"/>
          <w:szCs w:val="24"/>
        </w:rPr>
        <w:t xml:space="preserve">e alteraciones imprevistas; por  ende, el </w:t>
      </w:r>
      <w:r w:rsidRPr="005F15C5">
        <w:rPr>
          <w:rFonts w:ascii="Times New Roman" w:eastAsiaTheme="minorEastAsia" w:hAnsi="Times New Roman" w:cs="Times New Roman"/>
          <w:sz w:val="24"/>
          <w:szCs w:val="24"/>
        </w:rPr>
        <w:t>cambio modifica el comportamiento de los involucrados</w:t>
      </w:r>
      <w:r>
        <w:rPr>
          <w:rFonts w:ascii="Times New Roman" w:eastAsiaTheme="minorEastAsia" w:hAnsi="Times New Roman" w:cs="Times New Roman"/>
          <w:sz w:val="24"/>
          <w:szCs w:val="24"/>
        </w:rPr>
        <w:t>.</w:t>
      </w:r>
    </w:p>
    <w:p w14:paraId="0DD9BFB3" w14:textId="77777777"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FDDB0B9" w14:textId="5C33071A"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D4219F">
        <w:rPr>
          <w:rFonts w:ascii="Times New Roman" w:eastAsiaTheme="minorEastAsia" w:hAnsi="Times New Roman" w:cs="Times New Roman"/>
          <w:sz w:val="24"/>
          <w:szCs w:val="24"/>
        </w:rPr>
        <w:t xml:space="preserve">Históricamente el Programa Comunitario de Mejoramiento Barrial (PCMB) se inició el 12 de junio del año 2007, cuando se publicaron los Lineamientos y Mecanismos de Operación del Programa Comunitario de Mejoramiento Barrial, para el ejercicio fiscal 2007, y la Convocatoria para el Concurso Público de selección de Proyectos Comunitarios de Mejoramiento Barrial, con lo que se puso en marcha el Programa Comunitario de Mejoramiento Barrial en la </w:t>
      </w:r>
      <w:r w:rsidR="00FF23C6">
        <w:rPr>
          <w:rFonts w:ascii="Times New Roman" w:eastAsiaTheme="minorEastAsia" w:hAnsi="Times New Roman" w:cs="Times New Roman"/>
          <w:sz w:val="24"/>
          <w:szCs w:val="24"/>
        </w:rPr>
        <w:t>c</w:t>
      </w:r>
      <w:r w:rsidRPr="00D4219F">
        <w:rPr>
          <w:rFonts w:ascii="Times New Roman" w:eastAsiaTheme="minorEastAsia" w:hAnsi="Times New Roman" w:cs="Times New Roman"/>
          <w:sz w:val="24"/>
          <w:szCs w:val="24"/>
        </w:rPr>
        <w:t>iudad de México.</w:t>
      </w:r>
    </w:p>
    <w:p w14:paraId="5C81E5BF" w14:textId="77777777" w:rsidR="00D4219F" w:rsidRP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6D1A0CA" w14:textId="77777777"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D4219F">
        <w:rPr>
          <w:rFonts w:ascii="Times New Roman" w:eastAsiaTheme="minorEastAsia" w:hAnsi="Times New Roman" w:cs="Times New Roman"/>
          <w:sz w:val="24"/>
          <w:szCs w:val="24"/>
        </w:rPr>
        <w:t>El 11 de octubre de 2007, el 31 de enero de 2008 y el 5 de agosto de 2009, se publicó en la Gaceta Oficial del Distrito Federal, las reformas y adecuaciones a los Lineamientos y Mecanismos de Operación del Programa Comunitario de Mejoramiento Barrial, con la finalidad de precisar detalles operativos que permitan su óptima ejecución. Para los ejercicios fiscales 2010 y 2011 el 20 de enero y el 3 de enero respectivamente se publicaron los Lineamientos del Programa Comunitario de Mejoramiento Barrial.</w:t>
      </w:r>
    </w:p>
    <w:p w14:paraId="7E57C426" w14:textId="77777777" w:rsidR="00D4219F" w:rsidRP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31261B0" w14:textId="77777777"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D4219F">
        <w:rPr>
          <w:rFonts w:ascii="Times New Roman" w:eastAsiaTheme="minorEastAsia" w:hAnsi="Times New Roman" w:cs="Times New Roman"/>
          <w:sz w:val="24"/>
          <w:szCs w:val="24"/>
        </w:rPr>
        <w:t>Desde el año 2007, hasta el cierre del ejercicio fiscal 2009, el Programa Comunitario de Mejoramiento Barrial, ha registrado un importante crecimiento en la demanda de proyectos a ejecutar por parte de las organizaciones sociales, civiles, comunitarias, grupos de vecinas y vecinos e instituciones académicas. Así en el año 2007 se registraron 139 proyectos a concurso y se aprobaron 49 por parte del Comité Técnico Mixto, para el año 2011 se recibieron 750 proyectos y se aprobaron 213, lo que demuestra una considerable detonación de la demanda.</w:t>
      </w:r>
    </w:p>
    <w:p w14:paraId="080CD800" w14:textId="77777777" w:rsidR="00D4219F" w:rsidRP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33A83F7" w14:textId="77777777"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D4219F">
        <w:rPr>
          <w:rFonts w:ascii="Times New Roman" w:eastAsiaTheme="minorEastAsia" w:hAnsi="Times New Roman" w:cs="Times New Roman"/>
          <w:sz w:val="24"/>
          <w:szCs w:val="24"/>
        </w:rPr>
        <w:t>El 17 de noviembre de 2009, el Programa Comunitario de Mejoramiento Barrial, fue merecedor del primer lugar en el concurso internacional denominado IV Distinción de Buenas Prácticas, por parte del Observatorio Internacional de la Democracia Participativa, con sede en la ciudad de Barcelona, España, organismo internacional que discute, valora y difunde los procesos participativos de diferentes partes del mundo.</w:t>
      </w:r>
    </w:p>
    <w:p w14:paraId="544CB85A" w14:textId="77777777" w:rsidR="00EE6203" w:rsidRPr="00D4219F" w:rsidRDefault="00EE6203"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6E56B35" w14:textId="37803026"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D4219F">
        <w:rPr>
          <w:rFonts w:ascii="Times New Roman" w:eastAsiaTheme="minorEastAsia" w:hAnsi="Times New Roman" w:cs="Times New Roman"/>
          <w:sz w:val="24"/>
          <w:szCs w:val="24"/>
        </w:rPr>
        <w:t xml:space="preserve">El 22 de julio de 2010 en la </w:t>
      </w:r>
      <w:r w:rsidR="00FF23C6">
        <w:rPr>
          <w:rFonts w:ascii="Times New Roman" w:eastAsiaTheme="minorEastAsia" w:hAnsi="Times New Roman" w:cs="Times New Roman"/>
          <w:sz w:val="24"/>
          <w:szCs w:val="24"/>
        </w:rPr>
        <w:t>c</w:t>
      </w:r>
      <w:r w:rsidRPr="00D4219F">
        <w:rPr>
          <w:rFonts w:ascii="Times New Roman" w:eastAsiaTheme="minorEastAsia" w:hAnsi="Times New Roman" w:cs="Times New Roman"/>
          <w:sz w:val="24"/>
          <w:szCs w:val="24"/>
        </w:rPr>
        <w:t xml:space="preserve">iudad de México se llevó a cabo la premiación de la cuarta edición del </w:t>
      </w:r>
      <w:r w:rsidRPr="00D4219F">
        <w:rPr>
          <w:rFonts w:ascii="Times New Roman" w:eastAsiaTheme="minorEastAsia" w:hAnsi="Times New Roman" w:cs="Times New Roman"/>
          <w:sz w:val="24"/>
          <w:szCs w:val="24"/>
        </w:rPr>
        <w:lastRenderedPageBreak/>
        <w:t xml:space="preserve">Premio Deutsche Bank </w:t>
      </w:r>
      <w:proofErr w:type="spellStart"/>
      <w:r w:rsidRPr="00D4219F">
        <w:rPr>
          <w:rFonts w:ascii="Times New Roman" w:eastAsiaTheme="minorEastAsia" w:hAnsi="Times New Roman" w:cs="Times New Roman"/>
          <w:sz w:val="24"/>
          <w:szCs w:val="24"/>
        </w:rPr>
        <w:t>Urban</w:t>
      </w:r>
      <w:proofErr w:type="spellEnd"/>
      <w:r w:rsidRPr="00D4219F">
        <w:rPr>
          <w:rFonts w:ascii="Times New Roman" w:eastAsiaTheme="minorEastAsia" w:hAnsi="Times New Roman" w:cs="Times New Roman"/>
          <w:sz w:val="24"/>
          <w:szCs w:val="24"/>
        </w:rPr>
        <w:t xml:space="preserve"> </w:t>
      </w:r>
      <w:proofErr w:type="spellStart"/>
      <w:r w:rsidRPr="00D4219F">
        <w:rPr>
          <w:rFonts w:ascii="Times New Roman" w:eastAsiaTheme="minorEastAsia" w:hAnsi="Times New Roman" w:cs="Times New Roman"/>
          <w:sz w:val="24"/>
          <w:szCs w:val="24"/>
        </w:rPr>
        <w:t>Age</w:t>
      </w:r>
      <w:proofErr w:type="spellEnd"/>
      <w:r w:rsidRPr="00D4219F">
        <w:rPr>
          <w:rFonts w:ascii="Times New Roman" w:eastAsiaTheme="minorEastAsia" w:hAnsi="Times New Roman" w:cs="Times New Roman"/>
          <w:sz w:val="24"/>
          <w:szCs w:val="24"/>
        </w:rPr>
        <w:t xml:space="preserve">, cuyo propósito es estimular las iniciativas destinadas a mejorar las condiciones de vida de los habitantes de las grandes urbes. El primer lugar fue para la "La Asamblea Comunitaria de </w:t>
      </w:r>
      <w:proofErr w:type="spellStart"/>
      <w:r w:rsidRPr="00D4219F">
        <w:rPr>
          <w:rFonts w:ascii="Times New Roman" w:eastAsiaTheme="minorEastAsia" w:hAnsi="Times New Roman" w:cs="Times New Roman"/>
          <w:sz w:val="24"/>
          <w:szCs w:val="24"/>
        </w:rPr>
        <w:t>Miravalle</w:t>
      </w:r>
      <w:proofErr w:type="spellEnd"/>
      <w:r>
        <w:rPr>
          <w:rFonts w:ascii="Times New Roman" w:eastAsiaTheme="minorEastAsia" w:hAnsi="Times New Roman" w:cs="Times New Roman"/>
          <w:sz w:val="24"/>
          <w:szCs w:val="24"/>
        </w:rPr>
        <w:t>”.</w:t>
      </w:r>
    </w:p>
    <w:p w14:paraId="48222F31" w14:textId="77777777" w:rsidR="00D4219F" w:rsidRDefault="00D4219F" w:rsidP="00D4219F">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59BE1C8" w14:textId="0323C002" w:rsidR="00D4219F" w:rsidRPr="00D4219F" w:rsidRDefault="00D4219F" w:rsidP="00A6457B">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El 3</w:t>
      </w:r>
      <w:r w:rsidR="00C12066">
        <w:rPr>
          <w:rFonts w:ascii="Times New Roman" w:eastAsiaTheme="minorEastAsia" w:hAnsi="Times New Roman" w:cs="Times New Roman"/>
          <w:sz w:val="24"/>
          <w:szCs w:val="24"/>
        </w:rPr>
        <w:t>0 de enero de 2013 y el 31</w:t>
      </w:r>
      <w:r>
        <w:rPr>
          <w:rFonts w:ascii="Times New Roman" w:eastAsiaTheme="minorEastAsia" w:hAnsi="Times New Roman" w:cs="Times New Roman"/>
          <w:sz w:val="24"/>
          <w:szCs w:val="24"/>
        </w:rPr>
        <w:t xml:space="preserve"> de enero de 2014 fueron publicadas en la Gaceta Oficial del Distrito Federal las Reglas de Operación del Programa, atendiendo desde 2012 a 200 proyectos.</w:t>
      </w:r>
    </w:p>
    <w:p w14:paraId="261D38BC" w14:textId="77777777" w:rsidR="00025D11" w:rsidRPr="00025D11" w:rsidRDefault="00025D11" w:rsidP="006E1E2C">
      <w:pPr>
        <w:rPr>
          <w:rFonts w:asciiTheme="majorHAnsi" w:hAnsiTheme="majorHAnsi"/>
          <w:b/>
          <w:sz w:val="24"/>
          <w:szCs w:val="24"/>
          <w:lang w:val="es-MX"/>
        </w:rPr>
      </w:pPr>
    </w:p>
    <w:p w14:paraId="31200CB7" w14:textId="241A7592" w:rsidR="00025D11" w:rsidRPr="00D4219F" w:rsidRDefault="00025D11" w:rsidP="00D4219F">
      <w:pPr>
        <w:pStyle w:val="Ttulo"/>
        <w:rPr>
          <w:color w:val="BC84C9" w:themeColor="accent4" w:themeTint="99"/>
          <w:lang w:val="es-MX"/>
        </w:rPr>
      </w:pPr>
      <w:r w:rsidRPr="00D4219F">
        <w:rPr>
          <w:color w:val="BC84C9" w:themeColor="accent4" w:themeTint="99"/>
          <w:lang w:val="es-MX"/>
        </w:rPr>
        <w:t>METODOLOGÍA DE LA EVALUACIÓN</w:t>
      </w:r>
    </w:p>
    <w:p w14:paraId="3FB66EB7" w14:textId="19450C66" w:rsidR="006E1E2C" w:rsidRPr="00A6457B" w:rsidRDefault="00A6457B" w:rsidP="00A6457B">
      <w:pPr>
        <w:pStyle w:val="Ttulo1"/>
        <w:rPr>
          <w:rFonts w:ascii="Arial" w:hAnsi="Arial" w:cs="Arial"/>
          <w:color w:val="BC84C9" w:themeColor="accent4" w:themeTint="99"/>
          <w:sz w:val="16"/>
          <w:szCs w:val="16"/>
        </w:rPr>
      </w:pPr>
      <w:bookmarkStart w:id="0" w:name="_Toc391066046"/>
      <w:r w:rsidRPr="00A6457B">
        <w:rPr>
          <w:color w:val="BC84C9" w:themeColor="accent4" w:themeTint="99"/>
        </w:rPr>
        <w:t>Descripción del Objeto de Evaluación</w:t>
      </w:r>
      <w:bookmarkEnd w:id="0"/>
    </w:p>
    <w:p w14:paraId="37ED65DA" w14:textId="77777777" w:rsidR="006E1E2C" w:rsidRDefault="006E1E2C" w:rsidP="006E1E2C">
      <w:pPr>
        <w:rPr>
          <w:rFonts w:ascii="Times New Roman" w:hAnsi="Times New Roman" w:cs="Times New Roman"/>
          <w:sz w:val="24"/>
          <w:szCs w:val="24"/>
          <w:lang w:val="es-MX"/>
        </w:rPr>
      </w:pPr>
    </w:p>
    <w:p w14:paraId="6F1A35D8" w14:textId="34CB4675" w:rsidR="00A6457B" w:rsidRPr="00EB1758" w:rsidRDefault="00A6457B" w:rsidP="00A6457B">
      <w:pPr>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 xml:space="preserve">El </w:t>
      </w:r>
      <w:r w:rsidRPr="005905A7">
        <w:rPr>
          <w:rFonts w:ascii="Times New Roman" w:hAnsi="Times New Roman" w:cs="Times New Roman"/>
          <w:b/>
          <w:color w:val="auto"/>
          <w:sz w:val="24"/>
          <w:szCs w:val="24"/>
        </w:rPr>
        <w:t>objetivo general</w:t>
      </w:r>
      <w:r w:rsidRPr="005905A7">
        <w:rPr>
          <w:rFonts w:ascii="Times New Roman" w:hAnsi="Times New Roman" w:cs="Times New Roman"/>
          <w:color w:val="auto"/>
          <w:sz w:val="24"/>
          <w:szCs w:val="24"/>
        </w:rPr>
        <w:t xml:space="preserve"> </w:t>
      </w:r>
      <w:r w:rsidRPr="00EB1758">
        <w:rPr>
          <w:rFonts w:ascii="Times New Roman" w:hAnsi="Times New Roman" w:cs="Times New Roman"/>
          <w:sz w:val="24"/>
          <w:szCs w:val="24"/>
        </w:rPr>
        <w:t xml:space="preserve">del Programa Comunitario de Mejoramiento barrial es desarrollar un proceso integral, sostenido y participativo de mejoramiento de los espacios públicos de los pueblos, barrios y colonias de la </w:t>
      </w:r>
      <w:r w:rsidR="00FF23C6">
        <w:rPr>
          <w:rFonts w:ascii="Times New Roman" w:hAnsi="Times New Roman" w:cs="Times New Roman"/>
          <w:sz w:val="24"/>
          <w:szCs w:val="24"/>
        </w:rPr>
        <w:t>c</w:t>
      </w:r>
      <w:r w:rsidRPr="00EB1758">
        <w:rPr>
          <w:rFonts w:ascii="Times New Roman" w:hAnsi="Times New Roman" w:cs="Times New Roman"/>
          <w:sz w:val="24"/>
          <w:szCs w:val="24"/>
        </w:rPr>
        <w:t>iudad de México, particularmente de aquellos que tengan altos grados de conflictividad social y/o degradación urbana o estén clasificados como de media, alta y muy alta marginación, sin descartar aquellos que se encuentran enclavados en zonas no marginadas pero que padecen deterioro en su infraestructura urbana y/o social.</w:t>
      </w:r>
    </w:p>
    <w:p w14:paraId="5B90A42A" w14:textId="77777777" w:rsidR="00A6457B" w:rsidRPr="00EB1758" w:rsidRDefault="00A6457B" w:rsidP="00A6457B">
      <w:pPr>
        <w:spacing w:line="360" w:lineRule="auto"/>
        <w:jc w:val="both"/>
        <w:rPr>
          <w:rFonts w:ascii="Times New Roman" w:hAnsi="Times New Roman" w:cs="Times New Roman"/>
          <w:sz w:val="24"/>
          <w:szCs w:val="24"/>
        </w:rPr>
      </w:pPr>
    </w:p>
    <w:p w14:paraId="56F6D378" w14:textId="77777777" w:rsidR="00A6457B" w:rsidRPr="00EB1758" w:rsidRDefault="00A6457B" w:rsidP="00A6457B">
      <w:pPr>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 xml:space="preserve">Los </w:t>
      </w:r>
      <w:r w:rsidRPr="005905A7">
        <w:rPr>
          <w:rFonts w:ascii="Times New Roman" w:hAnsi="Times New Roman" w:cs="Times New Roman"/>
          <w:b/>
          <w:color w:val="auto"/>
          <w:sz w:val="24"/>
          <w:szCs w:val="24"/>
        </w:rPr>
        <w:t>objetivos específicos</w:t>
      </w:r>
      <w:r w:rsidRPr="005905A7">
        <w:rPr>
          <w:rFonts w:ascii="Times New Roman" w:hAnsi="Times New Roman" w:cs="Times New Roman"/>
          <w:color w:val="auto"/>
          <w:sz w:val="24"/>
          <w:szCs w:val="24"/>
        </w:rPr>
        <w:t xml:space="preserve"> </w:t>
      </w:r>
      <w:r w:rsidRPr="00EB1758">
        <w:rPr>
          <w:rFonts w:ascii="Times New Roman" w:hAnsi="Times New Roman" w:cs="Times New Roman"/>
          <w:sz w:val="24"/>
          <w:szCs w:val="24"/>
        </w:rPr>
        <w:t>son:</w:t>
      </w:r>
    </w:p>
    <w:p w14:paraId="561B983B" w14:textId="77777777" w:rsidR="00A6457B" w:rsidRPr="00EB1758" w:rsidRDefault="00A6457B" w:rsidP="00A6457B">
      <w:pPr>
        <w:spacing w:line="360" w:lineRule="auto"/>
        <w:jc w:val="both"/>
        <w:rPr>
          <w:rFonts w:ascii="Times New Roman" w:hAnsi="Times New Roman" w:cs="Times New Roman"/>
          <w:sz w:val="24"/>
          <w:szCs w:val="24"/>
        </w:rPr>
      </w:pPr>
    </w:p>
    <w:p w14:paraId="7BABF003" w14:textId="77777777" w:rsidR="00A6457B" w:rsidRPr="00EB1758" w:rsidRDefault="00A6457B" w:rsidP="00A6457B">
      <w:pPr>
        <w:pStyle w:val="Prrafodelista"/>
        <w:numPr>
          <w:ilvl w:val="0"/>
          <w:numId w:val="8"/>
        </w:numPr>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Promover la participación ciudadana en el diseño, ejecución y evaluación de la política social del Distrito Federal, en el ámbito de desarrollo urbano, la construcción de los espacios públicos, recuperación y adecuación.</w:t>
      </w:r>
    </w:p>
    <w:p w14:paraId="0E23A877" w14:textId="77777777" w:rsidR="00A6457B" w:rsidRPr="00EB1758" w:rsidRDefault="00A6457B" w:rsidP="00A6457B">
      <w:pPr>
        <w:pStyle w:val="Prrafodelista"/>
        <w:spacing w:line="360" w:lineRule="auto"/>
        <w:jc w:val="both"/>
        <w:rPr>
          <w:rFonts w:ascii="Times New Roman" w:hAnsi="Times New Roman" w:cs="Times New Roman"/>
          <w:sz w:val="24"/>
          <w:szCs w:val="24"/>
        </w:rPr>
      </w:pPr>
    </w:p>
    <w:p w14:paraId="09029D00" w14:textId="348AD916" w:rsidR="00A6457B" w:rsidRPr="00EB1758" w:rsidRDefault="00A6457B" w:rsidP="00A6457B">
      <w:pPr>
        <w:pStyle w:val="Prrafodelista"/>
        <w:numPr>
          <w:ilvl w:val="0"/>
          <w:numId w:val="8"/>
        </w:numPr>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 xml:space="preserve">Impulsar el ejercicio del derecho a la ciudad por parte de todos los residentes de la </w:t>
      </w:r>
      <w:r w:rsidR="00FF23C6">
        <w:rPr>
          <w:rFonts w:ascii="Times New Roman" w:hAnsi="Times New Roman" w:cs="Times New Roman"/>
          <w:sz w:val="24"/>
          <w:szCs w:val="24"/>
        </w:rPr>
        <w:t>c</w:t>
      </w:r>
      <w:r w:rsidRPr="00EB1758">
        <w:rPr>
          <w:rFonts w:ascii="Times New Roman" w:hAnsi="Times New Roman" w:cs="Times New Roman"/>
          <w:sz w:val="24"/>
          <w:szCs w:val="24"/>
        </w:rPr>
        <w:t>iudad de México.</w:t>
      </w:r>
    </w:p>
    <w:p w14:paraId="444DAC37" w14:textId="77777777" w:rsidR="00A6457B" w:rsidRPr="00EB1758" w:rsidRDefault="00A6457B" w:rsidP="00A6457B">
      <w:pPr>
        <w:spacing w:line="360" w:lineRule="auto"/>
        <w:jc w:val="both"/>
        <w:rPr>
          <w:rFonts w:ascii="Times New Roman" w:hAnsi="Times New Roman" w:cs="Times New Roman"/>
          <w:sz w:val="24"/>
          <w:szCs w:val="24"/>
        </w:rPr>
      </w:pPr>
    </w:p>
    <w:p w14:paraId="72D4A20E" w14:textId="77777777" w:rsidR="00A6457B" w:rsidRPr="00EB1758" w:rsidRDefault="00A6457B" w:rsidP="00A6457B">
      <w:pPr>
        <w:pStyle w:val="Prrafodelista"/>
        <w:numPr>
          <w:ilvl w:val="0"/>
          <w:numId w:val="8"/>
        </w:numPr>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Mejorar las condiciones de vida y las oportunidades de desarrollo de los habitantes de zonas en condiciones de mayor rezago social y degradación urbana.</w:t>
      </w:r>
    </w:p>
    <w:p w14:paraId="6259D863" w14:textId="77777777" w:rsidR="00A6457B" w:rsidRPr="00EB1758" w:rsidRDefault="00A6457B" w:rsidP="00A6457B">
      <w:pPr>
        <w:spacing w:line="360" w:lineRule="auto"/>
        <w:jc w:val="both"/>
        <w:rPr>
          <w:rFonts w:ascii="Times New Roman" w:hAnsi="Times New Roman" w:cs="Times New Roman"/>
          <w:b/>
          <w:sz w:val="24"/>
          <w:szCs w:val="24"/>
        </w:rPr>
      </w:pPr>
    </w:p>
    <w:p w14:paraId="4D680B56" w14:textId="2AF23E7F" w:rsidR="00A6457B" w:rsidRPr="0046597C" w:rsidRDefault="00A6457B" w:rsidP="0046597C">
      <w:pPr>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lastRenderedPageBreak/>
        <w:t>Son tres los componentes principales del Programa Barrial, el primero se refiere a la celebración de la asamblea de elección del Comité de Administración y Supervisión, el cual se realiza al través de la Subsecretaría de Participación Ciudadana en el lugar dónde se realizará la intervención física del Programa, el segundo componente se relaciona con la selección de los proyectos que acrediten los requisitos previamente establecidos por el Comité Técnico Mixto que es el órgano colegiado que decide con base a las reglas de operación vigentes cuáles serán los criterios que deberán cumplir los proyectos, mientras que el último componente tiene que ver con la ministración de los proyectos aprobados.</w:t>
      </w:r>
    </w:p>
    <w:p w14:paraId="2013ABCA" w14:textId="44358832" w:rsidR="0046597C" w:rsidRPr="0046597C" w:rsidRDefault="0046597C" w:rsidP="0046597C">
      <w:pPr>
        <w:pStyle w:val="Ttulo1"/>
        <w:rPr>
          <w:rFonts w:ascii="Arial" w:hAnsi="Arial" w:cs="Arial"/>
          <w:color w:val="BC84C9" w:themeColor="accent4" w:themeTint="99"/>
          <w:sz w:val="16"/>
          <w:szCs w:val="16"/>
        </w:rPr>
      </w:pPr>
      <w:bookmarkStart w:id="1" w:name="_Toc391066047"/>
      <w:r w:rsidRPr="0046597C">
        <w:rPr>
          <w:color w:val="BC84C9" w:themeColor="accent4" w:themeTint="99"/>
        </w:rPr>
        <w:t>Área Encargada de la Evaluación</w:t>
      </w:r>
      <w:bookmarkEnd w:id="1"/>
    </w:p>
    <w:p w14:paraId="45A0D98D" w14:textId="77777777" w:rsidR="006E1E2C" w:rsidRPr="00A6457B" w:rsidRDefault="006E1E2C" w:rsidP="006E1E2C">
      <w:pPr>
        <w:rPr>
          <w:rFonts w:ascii="Times New Roman" w:hAnsi="Times New Roman" w:cs="Times New Roman"/>
          <w:sz w:val="24"/>
          <w:szCs w:val="24"/>
          <w:lang w:val="es-MX"/>
        </w:rPr>
      </w:pPr>
    </w:p>
    <w:p w14:paraId="699449CB" w14:textId="77777777" w:rsidR="0046597C" w:rsidRDefault="0046597C" w:rsidP="0046597C">
      <w:pPr>
        <w:spacing w:line="360" w:lineRule="auto"/>
        <w:jc w:val="both"/>
        <w:rPr>
          <w:rFonts w:ascii="Times New Roman" w:hAnsi="Times New Roman"/>
          <w:sz w:val="24"/>
          <w:szCs w:val="24"/>
        </w:rPr>
      </w:pPr>
      <w:r w:rsidRPr="00A2151E">
        <w:rPr>
          <w:rFonts w:ascii="Times New Roman" w:hAnsi="Times New Roman"/>
          <w:sz w:val="24"/>
          <w:szCs w:val="24"/>
        </w:rPr>
        <w:t>El proceso de evaluación se refiere a la valoración en la forma más sistemática y objetiva posible de un proyecto, programa o política pública que se encuentre en marcha o bien esté ya terminado. Generalmente, dicho proceso incluye el análisis de diseño, ejecución y resultados.</w:t>
      </w:r>
    </w:p>
    <w:p w14:paraId="78DFED0D" w14:textId="77777777" w:rsidR="0046597C" w:rsidRPr="00A2151E" w:rsidRDefault="0046597C" w:rsidP="0046597C">
      <w:pPr>
        <w:spacing w:line="360" w:lineRule="auto"/>
        <w:jc w:val="both"/>
        <w:rPr>
          <w:rFonts w:ascii="Times New Roman" w:hAnsi="Times New Roman"/>
          <w:sz w:val="24"/>
          <w:szCs w:val="24"/>
        </w:rPr>
      </w:pPr>
    </w:p>
    <w:p w14:paraId="4195F2AD" w14:textId="77777777" w:rsidR="0046597C" w:rsidRDefault="0046597C" w:rsidP="0046597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A2151E">
        <w:rPr>
          <w:rFonts w:ascii="Times New Roman" w:hAnsi="Times New Roman"/>
          <w:sz w:val="24"/>
          <w:szCs w:val="24"/>
        </w:rPr>
        <w:t>Distintas razones pueden motivar la evaluación, aunque generalmente la causa que la alienta es el de determinar la importancia y cumplimiento de objetivos, la eficiencia, el impacto o la capacidad de sustentación del proyecto. Además, para los encargados de la formulación de la política pública, la evaluación proporciona información sustancial para el desarrollo futuro de la planificación del programa y determinar la conveniencia de actividades emprendidas y descubrir formas de mejorar la eficacia de la entrega o la ejecución</w:t>
      </w:r>
    </w:p>
    <w:p w14:paraId="308BA081" w14:textId="77777777" w:rsidR="0046597C" w:rsidRDefault="0046597C" w:rsidP="0046597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7993D8A" w14:textId="4A671A2F" w:rsidR="0046597C" w:rsidRDefault="0046597C" w:rsidP="0046597C">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5DC5">
        <w:rPr>
          <w:rFonts w:ascii="Times New Roman" w:eastAsiaTheme="minorEastAsia" w:hAnsi="Times New Roman" w:cs="Times New Roman"/>
          <w:sz w:val="24"/>
          <w:szCs w:val="24"/>
        </w:rPr>
        <w:t>La elaboraci</w:t>
      </w:r>
      <w:r>
        <w:rPr>
          <w:rFonts w:ascii="Times New Roman" w:eastAsiaTheme="minorEastAsia" w:hAnsi="Times New Roman" w:cs="Times New Roman"/>
          <w:sz w:val="24"/>
          <w:szCs w:val="24"/>
        </w:rPr>
        <w:t>ón de los proceso de monitoreo y evaluación de los Programas Sociales a cargo de la Subsecretaría de Participación Ciudadana se hace a través de la Subdirección de Evaluación, la cual se encuentra bajo la titularidad del Lic. Carlos Rodrigo Cortés Chávez, siendo apoyado por los asesores</w:t>
      </w:r>
      <w:r w:rsidR="003C5ADF">
        <w:rPr>
          <w:rFonts w:ascii="Times New Roman" w:eastAsiaTheme="minorEastAsia" w:hAnsi="Times New Roman" w:cs="Times New Roman"/>
          <w:sz w:val="24"/>
          <w:szCs w:val="24"/>
        </w:rPr>
        <w:t xml:space="preserve"> Mtro.</w:t>
      </w:r>
      <w:r>
        <w:rPr>
          <w:rFonts w:ascii="Times New Roman" w:eastAsiaTheme="minorEastAsia" w:hAnsi="Times New Roman" w:cs="Times New Roman"/>
          <w:sz w:val="24"/>
          <w:szCs w:val="24"/>
        </w:rPr>
        <w:t xml:space="preserve"> Iván Estrada Ramírez y</w:t>
      </w:r>
      <w:r w:rsidR="003C5ADF">
        <w:rPr>
          <w:rFonts w:ascii="Times New Roman" w:eastAsiaTheme="minorEastAsia" w:hAnsi="Times New Roman" w:cs="Times New Roman"/>
          <w:sz w:val="24"/>
          <w:szCs w:val="24"/>
        </w:rPr>
        <w:t xml:space="preserve"> Lic.</w:t>
      </w:r>
      <w:r>
        <w:rPr>
          <w:rFonts w:ascii="Times New Roman" w:eastAsiaTheme="minorEastAsia" w:hAnsi="Times New Roman" w:cs="Times New Roman"/>
          <w:sz w:val="24"/>
          <w:szCs w:val="24"/>
        </w:rPr>
        <w:t xml:space="preserve"> José Ignacio Romualdo.</w:t>
      </w:r>
    </w:p>
    <w:p w14:paraId="4CDADEAD" w14:textId="77777777" w:rsidR="0046597C" w:rsidRDefault="0046597C" w:rsidP="0046597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39D8352" w14:textId="1FF8A8F7" w:rsidR="0046597C" w:rsidRDefault="0046597C" w:rsidP="0046597C">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 formación profesional de la Subdirección de Evaluación es en promedio </w:t>
      </w:r>
      <w:r w:rsidR="007A028B">
        <w:rPr>
          <w:rFonts w:ascii="Times New Roman" w:eastAsiaTheme="minorEastAsia" w:hAnsi="Times New Roman" w:cs="Times New Roman"/>
          <w:sz w:val="24"/>
          <w:szCs w:val="24"/>
        </w:rPr>
        <w:t>de 17 años de escuela</w:t>
      </w:r>
      <w:r>
        <w:rPr>
          <w:rFonts w:ascii="Times New Roman" w:eastAsiaTheme="minorEastAsia" w:hAnsi="Times New Roman" w:cs="Times New Roman"/>
          <w:sz w:val="24"/>
          <w:szCs w:val="24"/>
        </w:rPr>
        <w:t xml:space="preserve">, contando en un caso con nivel maestría y en otro bachillerato, no obstante lo anterior, todos cuentan con cursos sobre Matriz de Marco Lógico avalados por el ILPES-CEPAL, en el Cuadro 1 se </w:t>
      </w:r>
      <w:r>
        <w:rPr>
          <w:rFonts w:ascii="Times New Roman" w:eastAsiaTheme="minorEastAsia" w:hAnsi="Times New Roman" w:cs="Times New Roman"/>
          <w:sz w:val="24"/>
          <w:szCs w:val="24"/>
        </w:rPr>
        <w:lastRenderedPageBreak/>
        <w:t>muestran los nombres, datos generales, escolaridad, experiencia en monitoreo y evaluación de la Subdirección de Evaluación.</w:t>
      </w:r>
    </w:p>
    <w:p w14:paraId="4CC3868D" w14:textId="77777777" w:rsidR="0046597C" w:rsidRDefault="0046597C" w:rsidP="0046597C">
      <w:pPr>
        <w:widowControl w:val="0"/>
        <w:autoSpaceDE w:val="0"/>
        <w:autoSpaceDN w:val="0"/>
        <w:adjustRightInd w:val="0"/>
        <w:jc w:val="center"/>
        <w:rPr>
          <w:rFonts w:ascii="Times New Roman" w:eastAsiaTheme="minorEastAsia" w:hAnsi="Times New Roman" w:cs="Times New Roman"/>
          <w:b/>
          <w:sz w:val="24"/>
          <w:szCs w:val="24"/>
          <w:highlight w:val="yellow"/>
        </w:rPr>
      </w:pPr>
      <w:r w:rsidRPr="007108E1">
        <w:rPr>
          <w:rFonts w:ascii="Times New Roman" w:eastAsiaTheme="minorEastAsia" w:hAnsi="Times New Roman" w:cs="Times New Roman"/>
          <w:b/>
          <w:sz w:val="24"/>
          <w:szCs w:val="24"/>
        </w:rPr>
        <w:t>Cuadro 1. Perfil, experiencia de la Subdirección de Evaluación, 2014</w:t>
      </w:r>
    </w:p>
    <w:tbl>
      <w:tblPr>
        <w:tblW w:w="9500" w:type="dxa"/>
        <w:tblInd w:w="55" w:type="dxa"/>
        <w:tblCellMar>
          <w:left w:w="70" w:type="dxa"/>
          <w:right w:w="70" w:type="dxa"/>
        </w:tblCellMar>
        <w:tblLook w:val="04A0" w:firstRow="1" w:lastRow="0" w:firstColumn="1" w:lastColumn="0" w:noHBand="0" w:noVBand="1"/>
      </w:tblPr>
      <w:tblGrid>
        <w:gridCol w:w="2328"/>
        <w:gridCol w:w="688"/>
        <w:gridCol w:w="1367"/>
        <w:gridCol w:w="3897"/>
        <w:gridCol w:w="1220"/>
      </w:tblGrid>
      <w:tr w:rsidR="0046597C" w:rsidRPr="00EC7E69" w14:paraId="4EE2669F" w14:textId="77777777" w:rsidTr="0045681A">
        <w:trPr>
          <w:trHeight w:val="600"/>
        </w:trPr>
        <w:tc>
          <w:tcPr>
            <w:tcW w:w="2328" w:type="dxa"/>
            <w:tcBorders>
              <w:top w:val="single" w:sz="4" w:space="0" w:color="auto"/>
              <w:left w:val="single" w:sz="4" w:space="0" w:color="auto"/>
              <w:bottom w:val="single" w:sz="4" w:space="0" w:color="auto"/>
              <w:right w:val="single" w:sz="4" w:space="0" w:color="auto"/>
            </w:tcBorders>
            <w:shd w:val="clear" w:color="auto" w:fill="D2ADDB" w:themeFill="accent4" w:themeFillTint="66"/>
            <w:vAlign w:val="center"/>
            <w:hideMark/>
          </w:tcPr>
          <w:p w14:paraId="040DBE0C" w14:textId="77777777" w:rsidR="0046597C" w:rsidRPr="00EC7E69" w:rsidRDefault="0046597C" w:rsidP="001D6E20">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Nombre del personal </w:t>
            </w:r>
          </w:p>
        </w:tc>
        <w:tc>
          <w:tcPr>
            <w:tcW w:w="688" w:type="dxa"/>
            <w:tcBorders>
              <w:top w:val="single" w:sz="4" w:space="0" w:color="auto"/>
              <w:left w:val="nil"/>
              <w:bottom w:val="single" w:sz="4" w:space="0" w:color="auto"/>
              <w:right w:val="single" w:sz="4" w:space="0" w:color="auto"/>
            </w:tcBorders>
            <w:shd w:val="clear" w:color="auto" w:fill="D2ADDB" w:themeFill="accent4" w:themeFillTint="66"/>
            <w:vAlign w:val="center"/>
            <w:hideMark/>
          </w:tcPr>
          <w:p w14:paraId="1E407847" w14:textId="77777777" w:rsidR="0046597C" w:rsidRPr="00EC7E69" w:rsidRDefault="0046597C" w:rsidP="001D6E20">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Edad </w:t>
            </w:r>
          </w:p>
        </w:tc>
        <w:tc>
          <w:tcPr>
            <w:tcW w:w="1367" w:type="dxa"/>
            <w:tcBorders>
              <w:top w:val="single" w:sz="4" w:space="0" w:color="auto"/>
              <w:left w:val="nil"/>
              <w:bottom w:val="single" w:sz="4" w:space="0" w:color="auto"/>
              <w:right w:val="single" w:sz="4" w:space="0" w:color="auto"/>
            </w:tcBorders>
            <w:shd w:val="clear" w:color="auto" w:fill="D2ADDB" w:themeFill="accent4" w:themeFillTint="66"/>
            <w:vAlign w:val="center"/>
            <w:hideMark/>
          </w:tcPr>
          <w:p w14:paraId="2A52EBD3" w14:textId="77777777" w:rsidR="0046597C" w:rsidRPr="00EC7E69" w:rsidRDefault="0046597C" w:rsidP="001D6E20">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Escolaridad </w:t>
            </w:r>
          </w:p>
        </w:tc>
        <w:tc>
          <w:tcPr>
            <w:tcW w:w="3897" w:type="dxa"/>
            <w:tcBorders>
              <w:top w:val="single" w:sz="4" w:space="0" w:color="auto"/>
              <w:left w:val="nil"/>
              <w:bottom w:val="single" w:sz="4" w:space="0" w:color="auto"/>
              <w:right w:val="single" w:sz="4" w:space="0" w:color="auto"/>
            </w:tcBorders>
            <w:shd w:val="clear" w:color="auto" w:fill="D2ADDB" w:themeFill="accent4" w:themeFillTint="66"/>
            <w:vAlign w:val="center"/>
            <w:hideMark/>
          </w:tcPr>
          <w:p w14:paraId="4A2DC1B0" w14:textId="77777777" w:rsidR="0046597C" w:rsidRPr="00EC7E69" w:rsidRDefault="0046597C" w:rsidP="001D6E20">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 xml:space="preserve">Cursos y Seminarios </w:t>
            </w:r>
          </w:p>
        </w:tc>
        <w:tc>
          <w:tcPr>
            <w:tcW w:w="1220" w:type="dxa"/>
            <w:tcBorders>
              <w:top w:val="single" w:sz="4" w:space="0" w:color="auto"/>
              <w:left w:val="nil"/>
              <w:bottom w:val="nil"/>
              <w:right w:val="single" w:sz="4" w:space="0" w:color="auto"/>
            </w:tcBorders>
            <w:shd w:val="clear" w:color="auto" w:fill="D2ADDB" w:themeFill="accent4" w:themeFillTint="66"/>
            <w:vAlign w:val="center"/>
            <w:hideMark/>
          </w:tcPr>
          <w:p w14:paraId="586C5414" w14:textId="77777777" w:rsidR="0046597C" w:rsidRPr="00EC7E69" w:rsidRDefault="0046597C" w:rsidP="001D6E20">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Años de experiencia</w:t>
            </w:r>
          </w:p>
        </w:tc>
      </w:tr>
      <w:tr w:rsidR="0046597C" w:rsidRPr="00EC7E69" w14:paraId="3DE66380" w14:textId="77777777" w:rsidTr="001D6E20">
        <w:trPr>
          <w:trHeight w:val="450"/>
        </w:trPr>
        <w:tc>
          <w:tcPr>
            <w:tcW w:w="2328" w:type="dxa"/>
            <w:vMerge w:val="restart"/>
            <w:tcBorders>
              <w:top w:val="nil"/>
              <w:left w:val="single" w:sz="4" w:space="0" w:color="auto"/>
              <w:bottom w:val="single" w:sz="4" w:space="0" w:color="auto"/>
              <w:right w:val="single" w:sz="4" w:space="0" w:color="auto"/>
            </w:tcBorders>
            <w:shd w:val="clear" w:color="auto" w:fill="auto"/>
            <w:vAlign w:val="center"/>
            <w:hideMark/>
          </w:tcPr>
          <w:p w14:paraId="5E87B60E" w14:textId="77777777" w:rsidR="0046597C" w:rsidRPr="00EC7E69" w:rsidRDefault="0046597C" w:rsidP="001D6E20">
            <w:pP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Rodrigo Cortés Chávez </w:t>
            </w:r>
          </w:p>
        </w:tc>
        <w:tc>
          <w:tcPr>
            <w:tcW w:w="688" w:type="dxa"/>
            <w:vMerge w:val="restart"/>
            <w:tcBorders>
              <w:top w:val="nil"/>
              <w:left w:val="single" w:sz="4" w:space="0" w:color="auto"/>
              <w:bottom w:val="single" w:sz="4" w:space="0" w:color="auto"/>
              <w:right w:val="single" w:sz="4" w:space="0" w:color="auto"/>
            </w:tcBorders>
            <w:shd w:val="clear" w:color="auto" w:fill="auto"/>
            <w:vAlign w:val="center"/>
            <w:hideMark/>
          </w:tcPr>
          <w:p w14:paraId="17601E31" w14:textId="77777777" w:rsidR="0046597C" w:rsidRPr="00EC7E69" w:rsidRDefault="0046597C" w:rsidP="001D6E20">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35</w:t>
            </w:r>
          </w:p>
        </w:tc>
        <w:tc>
          <w:tcPr>
            <w:tcW w:w="1367" w:type="dxa"/>
            <w:vMerge w:val="restart"/>
            <w:tcBorders>
              <w:top w:val="nil"/>
              <w:left w:val="single" w:sz="4" w:space="0" w:color="auto"/>
              <w:bottom w:val="single" w:sz="4" w:space="0" w:color="auto"/>
              <w:right w:val="single" w:sz="4" w:space="0" w:color="auto"/>
            </w:tcBorders>
            <w:shd w:val="clear" w:color="auto" w:fill="auto"/>
            <w:vAlign w:val="center"/>
            <w:hideMark/>
          </w:tcPr>
          <w:p w14:paraId="5D72EEE1" w14:textId="77777777" w:rsidR="0046597C" w:rsidRPr="00EC7E69" w:rsidRDefault="0046597C" w:rsidP="001D6E20">
            <w:pPr>
              <w:jc w:val="cente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Licenciatura </w:t>
            </w:r>
          </w:p>
        </w:tc>
        <w:tc>
          <w:tcPr>
            <w:tcW w:w="3897" w:type="dxa"/>
            <w:tcBorders>
              <w:top w:val="nil"/>
              <w:left w:val="nil"/>
              <w:bottom w:val="nil"/>
              <w:right w:val="single" w:sz="4" w:space="0" w:color="auto"/>
            </w:tcBorders>
            <w:shd w:val="clear" w:color="auto" w:fill="auto"/>
            <w:vAlign w:val="center"/>
            <w:hideMark/>
          </w:tcPr>
          <w:p w14:paraId="1D43069B" w14:textId="2FA44994"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Marco Lógico para la Formulación de Proyectos de Desarrollo</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612C1F" w14:textId="77777777" w:rsidR="0046597C" w:rsidRPr="00EC7E69" w:rsidRDefault="0046597C" w:rsidP="001D6E20">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2</w:t>
            </w:r>
          </w:p>
        </w:tc>
      </w:tr>
      <w:tr w:rsidR="0046597C" w:rsidRPr="00EC7E69" w14:paraId="3553BD22" w14:textId="77777777" w:rsidTr="001D6E20">
        <w:trPr>
          <w:trHeight w:val="45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83EEDB"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26F1ABB"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61433D"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1D5D43B1" w14:textId="1C59F46D"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 xml:space="preserve">Marco Lógico para </w:t>
            </w:r>
            <w:r w:rsidR="005905A7" w:rsidRPr="005905A7">
              <w:rPr>
                <w:rFonts w:ascii="Times New Roman" w:hAnsi="Times New Roman" w:cs="Times New Roman"/>
                <w:lang w:val="es-MX" w:eastAsia="es-MX"/>
              </w:rPr>
              <w:t>l</w:t>
            </w:r>
            <w:r w:rsidRPr="005905A7">
              <w:rPr>
                <w:rFonts w:ascii="Times New Roman" w:hAnsi="Times New Roman" w:cs="Times New Roman"/>
                <w:lang w:val="es-MX" w:eastAsia="es-MX"/>
              </w:rPr>
              <w:t>a formulación de proyectos de desenvolvimiento.</w:t>
            </w:r>
          </w:p>
        </w:tc>
        <w:tc>
          <w:tcPr>
            <w:tcW w:w="122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DFAB08C" w14:textId="77777777" w:rsidR="0046597C" w:rsidRPr="00EC7E69" w:rsidRDefault="0046597C" w:rsidP="001D6E20">
            <w:pPr>
              <w:rPr>
                <w:rFonts w:ascii="Times New Roman" w:hAnsi="Times New Roman" w:cs="Times New Roman"/>
                <w:b/>
                <w:bCs/>
                <w:sz w:val="22"/>
                <w:szCs w:val="22"/>
                <w:lang w:val="es-MX" w:eastAsia="es-MX"/>
              </w:rPr>
            </w:pPr>
          </w:p>
        </w:tc>
      </w:tr>
      <w:tr w:rsidR="0046597C" w:rsidRPr="00EC7E69" w14:paraId="36A1DE34" w14:textId="77777777" w:rsidTr="001D6E20">
        <w:trPr>
          <w:trHeight w:val="45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88B85C2"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B975D76"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8E9469F"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7846F190" w14:textId="77777777"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Formación en Metodología del Marco Lógico y Matriz de Indicadores por Resultados</w:t>
            </w:r>
          </w:p>
        </w:tc>
        <w:tc>
          <w:tcPr>
            <w:tcW w:w="122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4AE1D2B" w14:textId="77777777" w:rsidR="0046597C" w:rsidRPr="00EC7E69" w:rsidRDefault="0046597C" w:rsidP="001D6E20">
            <w:pPr>
              <w:rPr>
                <w:rFonts w:ascii="Times New Roman" w:hAnsi="Times New Roman" w:cs="Times New Roman"/>
                <w:b/>
                <w:bCs/>
                <w:sz w:val="22"/>
                <w:szCs w:val="22"/>
                <w:lang w:val="es-MX" w:eastAsia="es-MX"/>
              </w:rPr>
            </w:pPr>
          </w:p>
        </w:tc>
      </w:tr>
      <w:tr w:rsidR="0046597C" w:rsidRPr="00EC7E69" w14:paraId="6B648C0D" w14:textId="77777777" w:rsidTr="001D6E20">
        <w:trPr>
          <w:trHeight w:val="30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D633B9"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68B4150"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7554C57"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0E5E7AE1" w14:textId="77777777"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Gobierno Abierto y Modernización del Sector Público.</w:t>
            </w:r>
          </w:p>
        </w:tc>
        <w:tc>
          <w:tcPr>
            <w:tcW w:w="122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99CB1F9" w14:textId="77777777" w:rsidR="0046597C" w:rsidRPr="00EC7E69" w:rsidRDefault="0046597C" w:rsidP="001D6E20">
            <w:pPr>
              <w:rPr>
                <w:rFonts w:ascii="Times New Roman" w:hAnsi="Times New Roman" w:cs="Times New Roman"/>
                <w:b/>
                <w:bCs/>
                <w:sz w:val="22"/>
                <w:szCs w:val="22"/>
                <w:lang w:val="es-MX" w:eastAsia="es-MX"/>
              </w:rPr>
            </w:pPr>
          </w:p>
        </w:tc>
      </w:tr>
      <w:tr w:rsidR="0046597C" w:rsidRPr="00EC7E69" w14:paraId="082130D4" w14:textId="77777777" w:rsidTr="001D6E20">
        <w:trPr>
          <w:trHeight w:val="45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5DAC76"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3ADE756"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190981F"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top w:val="nil"/>
              <w:left w:val="nil"/>
              <w:bottom w:val="nil"/>
              <w:right w:val="single" w:sz="4" w:space="0" w:color="auto"/>
            </w:tcBorders>
            <w:shd w:val="clear" w:color="auto" w:fill="auto"/>
            <w:vAlign w:val="center"/>
            <w:hideMark/>
          </w:tcPr>
          <w:p w14:paraId="0328BADA" w14:textId="77777777"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Políticas presupuestarias y gestión pública por resultados</w:t>
            </w:r>
          </w:p>
        </w:tc>
        <w:tc>
          <w:tcPr>
            <w:tcW w:w="122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C94EBA7" w14:textId="77777777" w:rsidR="0046597C" w:rsidRPr="00EC7E69" w:rsidRDefault="0046597C" w:rsidP="001D6E20">
            <w:pPr>
              <w:rPr>
                <w:rFonts w:ascii="Times New Roman" w:hAnsi="Times New Roman" w:cs="Times New Roman"/>
                <w:b/>
                <w:bCs/>
                <w:sz w:val="22"/>
                <w:szCs w:val="22"/>
                <w:lang w:val="es-MX" w:eastAsia="es-MX"/>
              </w:rPr>
            </w:pPr>
          </w:p>
        </w:tc>
      </w:tr>
      <w:tr w:rsidR="0046597C" w:rsidRPr="00EC7E69" w14:paraId="27F4F9F2" w14:textId="77777777" w:rsidTr="000B6687">
        <w:trPr>
          <w:trHeight w:val="300"/>
        </w:trPr>
        <w:tc>
          <w:tcPr>
            <w:tcW w:w="232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C5AE03F"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59C9AC"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09A9DD5"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top w:val="nil"/>
              <w:left w:val="nil"/>
              <w:bottom w:val="single" w:sz="4" w:space="0" w:color="auto"/>
              <w:right w:val="single" w:sz="4" w:space="0" w:color="auto"/>
            </w:tcBorders>
            <w:shd w:val="clear" w:color="auto" w:fill="auto"/>
            <w:vAlign w:val="center"/>
            <w:hideMark/>
          </w:tcPr>
          <w:p w14:paraId="66A5BFC1" w14:textId="77777777"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Planificación del Desarrollo con perspectiva de Género</w:t>
            </w:r>
          </w:p>
        </w:tc>
        <w:tc>
          <w:tcPr>
            <w:tcW w:w="12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A44F9" w14:textId="77777777" w:rsidR="0046597C" w:rsidRPr="00EC7E69" w:rsidRDefault="0046597C" w:rsidP="001D6E20">
            <w:pPr>
              <w:rPr>
                <w:rFonts w:ascii="Times New Roman" w:hAnsi="Times New Roman" w:cs="Times New Roman"/>
                <w:b/>
                <w:bCs/>
                <w:sz w:val="22"/>
                <w:szCs w:val="22"/>
                <w:lang w:val="es-MX" w:eastAsia="es-MX"/>
              </w:rPr>
            </w:pPr>
          </w:p>
        </w:tc>
      </w:tr>
      <w:tr w:rsidR="0046597C" w:rsidRPr="00EC7E69" w14:paraId="045DD6D0" w14:textId="77777777" w:rsidTr="001D6E20">
        <w:trPr>
          <w:trHeight w:val="450"/>
        </w:trPr>
        <w:tc>
          <w:tcPr>
            <w:tcW w:w="2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58B8E" w14:textId="77777777" w:rsidR="0046597C" w:rsidRPr="00EC7E69" w:rsidRDefault="0046597C" w:rsidP="001D6E20">
            <w:pP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Iván Estrada Ramírez </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7D433" w14:textId="77777777" w:rsidR="0046597C" w:rsidRPr="00EC7E69" w:rsidRDefault="0046597C" w:rsidP="001D6E20">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37</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448E0D" w14:textId="77777777" w:rsidR="0046597C" w:rsidRPr="00EC7E69" w:rsidRDefault="0046597C" w:rsidP="001D6E20">
            <w:pPr>
              <w:jc w:val="cente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Maestría </w:t>
            </w:r>
          </w:p>
        </w:tc>
        <w:tc>
          <w:tcPr>
            <w:tcW w:w="3897" w:type="dxa"/>
            <w:tcBorders>
              <w:top w:val="single" w:sz="4" w:space="0" w:color="auto"/>
              <w:left w:val="single" w:sz="4" w:space="0" w:color="auto"/>
              <w:right w:val="single" w:sz="4" w:space="0" w:color="auto"/>
            </w:tcBorders>
            <w:shd w:val="clear" w:color="auto" w:fill="auto"/>
            <w:vAlign w:val="center"/>
            <w:hideMark/>
          </w:tcPr>
          <w:p w14:paraId="3B463B19" w14:textId="1575AE16" w:rsidR="005905A7"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Marco Lógico para la Formulación de Proyectos de Desarrollo</w:t>
            </w:r>
            <w:r w:rsidR="005905A7" w:rsidRPr="005905A7">
              <w:rPr>
                <w:rFonts w:ascii="Times New Roman" w:hAnsi="Times New Roman" w:cs="Times New Roman"/>
                <w:lang w:val="es-MX" w:eastAsia="es-MX"/>
              </w:rPr>
              <w:t>.</w:t>
            </w:r>
          </w:p>
          <w:p w14:paraId="620A8DA5" w14:textId="5EA44FB1" w:rsidR="005905A7" w:rsidRPr="005905A7" w:rsidRDefault="005905A7" w:rsidP="005905A7">
            <w:pPr>
              <w:rPr>
                <w:rFonts w:ascii="Times New Roman" w:hAnsi="Times New Roman" w:cs="Times New Roman"/>
                <w:lang w:val="es-MX" w:eastAsia="es-MX"/>
              </w:rPr>
            </w:pPr>
            <w:r w:rsidRPr="005905A7">
              <w:rPr>
                <w:rFonts w:ascii="Times New Roman" w:hAnsi="Times New Roman" w:cs="Times New Roman"/>
                <w:lang w:val="es-MX" w:eastAsia="es-MX"/>
              </w:rPr>
              <w:t>Marco Lógico para la formulación de proyectos de desenvolvimiento.</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8D5C6" w14:textId="77777777" w:rsidR="0046597C" w:rsidRPr="00EC7E69" w:rsidRDefault="0046597C" w:rsidP="001D6E20">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5</w:t>
            </w:r>
          </w:p>
        </w:tc>
      </w:tr>
      <w:tr w:rsidR="0046597C" w:rsidRPr="00EC7E69" w14:paraId="5C998053" w14:textId="77777777" w:rsidTr="000B6687">
        <w:trPr>
          <w:trHeight w:val="45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1F06A0C9"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5C5313D6"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7A2CEA41"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left w:val="single" w:sz="4" w:space="0" w:color="auto"/>
              <w:right w:val="single" w:sz="4" w:space="0" w:color="auto"/>
            </w:tcBorders>
            <w:shd w:val="clear" w:color="auto" w:fill="auto"/>
            <w:vAlign w:val="center"/>
            <w:hideMark/>
          </w:tcPr>
          <w:p w14:paraId="2823C6F0" w14:textId="54C43FEA"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 xml:space="preserve">Marco Lógico para </w:t>
            </w:r>
            <w:r w:rsidR="000B6687" w:rsidRPr="005905A7">
              <w:rPr>
                <w:rFonts w:ascii="Times New Roman" w:hAnsi="Times New Roman" w:cs="Times New Roman"/>
                <w:lang w:val="es-MX" w:eastAsia="es-MX"/>
              </w:rPr>
              <w:t>l</w:t>
            </w:r>
            <w:r w:rsidRPr="005905A7">
              <w:rPr>
                <w:rFonts w:ascii="Times New Roman" w:hAnsi="Times New Roman" w:cs="Times New Roman"/>
                <w:lang w:val="es-MX" w:eastAsia="es-MX"/>
              </w:rPr>
              <w:t>a formulación de proyectos de desenvolvimiento.</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F939A75" w14:textId="77777777" w:rsidR="0046597C" w:rsidRPr="00EC7E69" w:rsidRDefault="0046597C" w:rsidP="001D6E20">
            <w:pPr>
              <w:rPr>
                <w:rFonts w:ascii="Times New Roman" w:hAnsi="Times New Roman" w:cs="Times New Roman"/>
                <w:b/>
                <w:bCs/>
                <w:sz w:val="22"/>
                <w:szCs w:val="22"/>
                <w:lang w:val="es-MX" w:eastAsia="es-MX"/>
              </w:rPr>
            </w:pPr>
          </w:p>
        </w:tc>
      </w:tr>
      <w:tr w:rsidR="0046597C" w:rsidRPr="00EC7E69" w14:paraId="066CF3B5" w14:textId="77777777" w:rsidTr="000B6687">
        <w:trPr>
          <w:trHeight w:val="45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07DCD9E1"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3E9F4B87"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00215C21"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left w:val="single" w:sz="4" w:space="0" w:color="auto"/>
              <w:right w:val="single" w:sz="4" w:space="0" w:color="auto"/>
            </w:tcBorders>
            <w:shd w:val="clear" w:color="auto" w:fill="auto"/>
            <w:vAlign w:val="center"/>
            <w:hideMark/>
          </w:tcPr>
          <w:p w14:paraId="1AD8088D" w14:textId="77777777"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Formación en Metodología del Marco Lógico y Matriz de Indicadores por Resultados</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6CCCC34B" w14:textId="77777777" w:rsidR="0046597C" w:rsidRPr="00EC7E69" w:rsidRDefault="0046597C" w:rsidP="001D6E20">
            <w:pPr>
              <w:rPr>
                <w:rFonts w:ascii="Times New Roman" w:hAnsi="Times New Roman" w:cs="Times New Roman"/>
                <w:b/>
                <w:bCs/>
                <w:sz w:val="22"/>
                <w:szCs w:val="22"/>
                <w:lang w:val="es-MX" w:eastAsia="es-MX"/>
              </w:rPr>
            </w:pPr>
          </w:p>
        </w:tc>
      </w:tr>
      <w:tr w:rsidR="0046597C" w:rsidRPr="00EC7E69" w14:paraId="2736F9CB" w14:textId="77777777" w:rsidTr="000B6687">
        <w:trPr>
          <w:trHeight w:val="45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1CCE2A1E"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2C327FB1"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28596505"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left w:val="single" w:sz="4" w:space="0" w:color="auto"/>
              <w:bottom w:val="single" w:sz="4" w:space="0" w:color="auto"/>
              <w:right w:val="single" w:sz="4" w:space="0" w:color="auto"/>
            </w:tcBorders>
            <w:shd w:val="clear" w:color="auto" w:fill="auto"/>
            <w:vAlign w:val="center"/>
            <w:hideMark/>
          </w:tcPr>
          <w:p w14:paraId="088541BE" w14:textId="77777777"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Políticas presupuestarias y gestión pública por resultados</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B37D017" w14:textId="77777777" w:rsidR="0046597C" w:rsidRPr="00EC7E69" w:rsidRDefault="0046597C" w:rsidP="001D6E20">
            <w:pPr>
              <w:rPr>
                <w:rFonts w:ascii="Times New Roman" w:hAnsi="Times New Roman" w:cs="Times New Roman"/>
                <w:b/>
                <w:bCs/>
                <w:sz w:val="22"/>
                <w:szCs w:val="22"/>
                <w:lang w:val="es-MX" w:eastAsia="es-MX"/>
              </w:rPr>
            </w:pPr>
          </w:p>
        </w:tc>
      </w:tr>
      <w:tr w:rsidR="0046597C" w:rsidRPr="00EC7E69" w14:paraId="7B894732" w14:textId="77777777" w:rsidTr="000B6687">
        <w:trPr>
          <w:trHeight w:val="450"/>
        </w:trPr>
        <w:tc>
          <w:tcPr>
            <w:tcW w:w="2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19A8E8" w14:textId="77777777" w:rsidR="0046597C" w:rsidRPr="00EC7E69" w:rsidRDefault="0046597C" w:rsidP="001D6E20">
            <w:pP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José I. Romualdo Rodríguez </w:t>
            </w:r>
          </w:p>
        </w:tc>
        <w:tc>
          <w:tcPr>
            <w:tcW w:w="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17CB0" w14:textId="77777777" w:rsidR="0046597C" w:rsidRPr="00EC7E69" w:rsidRDefault="0046597C" w:rsidP="001D6E20">
            <w:pPr>
              <w:jc w:val="center"/>
              <w:rPr>
                <w:rFonts w:ascii="Times New Roman" w:hAnsi="Times New Roman" w:cs="Times New Roman"/>
                <w:b/>
                <w:bCs/>
                <w:sz w:val="24"/>
                <w:szCs w:val="24"/>
                <w:lang w:val="es-MX" w:eastAsia="es-MX"/>
              </w:rPr>
            </w:pPr>
            <w:r w:rsidRPr="00EC7E69">
              <w:rPr>
                <w:rFonts w:ascii="Times New Roman" w:hAnsi="Times New Roman" w:cs="Times New Roman"/>
                <w:b/>
                <w:bCs/>
                <w:sz w:val="24"/>
                <w:szCs w:val="24"/>
                <w:lang w:val="es-MX" w:eastAsia="es-MX"/>
              </w:rPr>
              <w:t>29</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C92C74" w14:textId="77777777" w:rsidR="0046597C" w:rsidRPr="00EC7E69" w:rsidRDefault="0046597C" w:rsidP="001D6E20">
            <w:pPr>
              <w:jc w:val="center"/>
              <w:rPr>
                <w:rFonts w:ascii="Times New Roman" w:hAnsi="Times New Roman" w:cs="Times New Roman"/>
                <w:b/>
                <w:bCs/>
                <w:sz w:val="20"/>
                <w:szCs w:val="20"/>
                <w:lang w:val="es-MX" w:eastAsia="es-MX"/>
              </w:rPr>
            </w:pPr>
            <w:r w:rsidRPr="00EC7E69">
              <w:rPr>
                <w:rFonts w:ascii="Times New Roman" w:hAnsi="Times New Roman" w:cs="Times New Roman"/>
                <w:b/>
                <w:bCs/>
                <w:sz w:val="20"/>
                <w:szCs w:val="20"/>
                <w:lang w:val="es-MX" w:eastAsia="es-MX"/>
              </w:rPr>
              <w:t xml:space="preserve">Licenciatura </w:t>
            </w:r>
          </w:p>
        </w:tc>
        <w:tc>
          <w:tcPr>
            <w:tcW w:w="3897" w:type="dxa"/>
            <w:tcBorders>
              <w:top w:val="single" w:sz="4" w:space="0" w:color="auto"/>
              <w:left w:val="single" w:sz="4" w:space="0" w:color="auto"/>
              <w:bottom w:val="nil"/>
              <w:right w:val="single" w:sz="4" w:space="0" w:color="auto"/>
            </w:tcBorders>
            <w:shd w:val="clear" w:color="auto" w:fill="auto"/>
            <w:vAlign w:val="center"/>
            <w:hideMark/>
          </w:tcPr>
          <w:p w14:paraId="4323C997" w14:textId="77777777"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Marco Lógico para la Formulación de Proyectos de Desarrollo</w:t>
            </w:r>
          </w:p>
          <w:p w14:paraId="481239F2" w14:textId="77777777" w:rsidR="005905A7" w:rsidRPr="005905A7" w:rsidRDefault="005905A7" w:rsidP="001D6E20">
            <w:pPr>
              <w:rPr>
                <w:rFonts w:ascii="Times New Roman" w:hAnsi="Times New Roman" w:cs="Times New Roman"/>
                <w:lang w:val="es-MX" w:eastAsia="es-MX"/>
              </w:rPr>
            </w:pPr>
          </w:p>
          <w:p w14:paraId="592B96D8" w14:textId="7255A47E" w:rsidR="005905A7" w:rsidRPr="005905A7" w:rsidRDefault="005905A7" w:rsidP="001D6E20">
            <w:pPr>
              <w:rPr>
                <w:rFonts w:ascii="Times New Roman" w:hAnsi="Times New Roman" w:cs="Times New Roman"/>
                <w:lang w:val="es-MX" w:eastAsia="es-MX"/>
              </w:rPr>
            </w:pPr>
            <w:r w:rsidRPr="005905A7">
              <w:rPr>
                <w:rFonts w:ascii="Times New Roman" w:hAnsi="Times New Roman" w:cs="Times New Roman"/>
                <w:lang w:val="es-MX" w:eastAsia="es-MX"/>
              </w:rPr>
              <w:t>Marco Lógico para la formulación de proyectos de desenvolvimiento.</w:t>
            </w:r>
          </w:p>
          <w:p w14:paraId="46BB37AC" w14:textId="77777777" w:rsidR="000B6687" w:rsidRPr="005905A7" w:rsidRDefault="000B6687" w:rsidP="001D6E20">
            <w:pPr>
              <w:rPr>
                <w:rFonts w:ascii="Times New Roman" w:hAnsi="Times New Roman" w:cs="Times New Roman"/>
                <w:lang w:val="es-MX" w:eastAsia="es-MX"/>
              </w:rPr>
            </w:pP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38E5D" w14:textId="77777777" w:rsidR="0046597C" w:rsidRPr="00EC7E69" w:rsidRDefault="0046597C" w:rsidP="001D6E20">
            <w:pPr>
              <w:jc w:val="center"/>
              <w:rPr>
                <w:rFonts w:ascii="Times New Roman" w:hAnsi="Times New Roman" w:cs="Times New Roman"/>
                <w:b/>
                <w:bCs/>
                <w:sz w:val="22"/>
                <w:szCs w:val="22"/>
                <w:lang w:val="es-MX" w:eastAsia="es-MX"/>
              </w:rPr>
            </w:pPr>
            <w:r w:rsidRPr="00EC7E69">
              <w:rPr>
                <w:rFonts w:ascii="Times New Roman" w:hAnsi="Times New Roman" w:cs="Times New Roman"/>
                <w:b/>
                <w:bCs/>
                <w:sz w:val="22"/>
                <w:szCs w:val="22"/>
                <w:lang w:val="es-MX" w:eastAsia="es-MX"/>
              </w:rPr>
              <w:t>5</w:t>
            </w:r>
          </w:p>
        </w:tc>
      </w:tr>
      <w:tr w:rsidR="0046597C" w:rsidRPr="00EC7E69" w14:paraId="4BA2AC84" w14:textId="77777777" w:rsidTr="001D6E20">
        <w:trPr>
          <w:trHeight w:val="45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5C7D38F5"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4AFEE924"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3042F7A0"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top w:val="nil"/>
              <w:left w:val="single" w:sz="4" w:space="0" w:color="auto"/>
              <w:bottom w:val="nil"/>
              <w:right w:val="single" w:sz="4" w:space="0" w:color="auto"/>
            </w:tcBorders>
            <w:shd w:val="clear" w:color="auto" w:fill="auto"/>
            <w:vAlign w:val="center"/>
            <w:hideMark/>
          </w:tcPr>
          <w:p w14:paraId="1E5522C6" w14:textId="77777777"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Formación en Metodología del Marco Lógico y Matriz de Indicadores por Resultados</w:t>
            </w:r>
          </w:p>
          <w:p w14:paraId="14227E09" w14:textId="77777777" w:rsidR="000B6687" w:rsidRPr="005905A7" w:rsidRDefault="000B6687" w:rsidP="001D6E20">
            <w:pPr>
              <w:rPr>
                <w:rFonts w:ascii="Times New Roman" w:hAnsi="Times New Roman" w:cs="Times New Roman"/>
                <w:lang w:val="es-MX" w:eastAsia="es-MX"/>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A49C8A2" w14:textId="77777777" w:rsidR="0046597C" w:rsidRPr="00EC7E69" w:rsidRDefault="0046597C" w:rsidP="001D6E20">
            <w:pPr>
              <w:rPr>
                <w:rFonts w:ascii="Times New Roman" w:hAnsi="Times New Roman" w:cs="Times New Roman"/>
                <w:b/>
                <w:bCs/>
                <w:sz w:val="22"/>
                <w:szCs w:val="22"/>
                <w:lang w:val="es-MX" w:eastAsia="es-MX"/>
              </w:rPr>
            </w:pPr>
          </w:p>
        </w:tc>
      </w:tr>
      <w:tr w:rsidR="0046597C" w:rsidRPr="00EC7E69" w14:paraId="5B433774" w14:textId="77777777" w:rsidTr="001D6E20">
        <w:trPr>
          <w:trHeight w:val="300"/>
        </w:trPr>
        <w:tc>
          <w:tcPr>
            <w:tcW w:w="2328" w:type="dxa"/>
            <w:vMerge/>
            <w:tcBorders>
              <w:top w:val="single" w:sz="4" w:space="0" w:color="auto"/>
              <w:left w:val="single" w:sz="4" w:space="0" w:color="auto"/>
              <w:bottom w:val="single" w:sz="4" w:space="0" w:color="auto"/>
              <w:right w:val="single" w:sz="4" w:space="0" w:color="auto"/>
            </w:tcBorders>
            <w:vAlign w:val="center"/>
            <w:hideMark/>
          </w:tcPr>
          <w:p w14:paraId="3AC1309A" w14:textId="77777777" w:rsidR="0046597C" w:rsidRPr="00EC7E69" w:rsidRDefault="0046597C" w:rsidP="001D6E20">
            <w:pPr>
              <w:rPr>
                <w:rFonts w:ascii="Times New Roman" w:hAnsi="Times New Roman" w:cs="Times New Roman"/>
                <w:b/>
                <w:bCs/>
                <w:sz w:val="20"/>
                <w:szCs w:val="20"/>
                <w:lang w:val="es-MX" w:eastAsia="es-MX"/>
              </w:rPr>
            </w:pPr>
          </w:p>
        </w:tc>
        <w:tc>
          <w:tcPr>
            <w:tcW w:w="688" w:type="dxa"/>
            <w:vMerge/>
            <w:tcBorders>
              <w:top w:val="single" w:sz="4" w:space="0" w:color="auto"/>
              <w:left w:val="single" w:sz="4" w:space="0" w:color="auto"/>
              <w:bottom w:val="single" w:sz="4" w:space="0" w:color="auto"/>
              <w:right w:val="single" w:sz="4" w:space="0" w:color="auto"/>
            </w:tcBorders>
            <w:vAlign w:val="center"/>
            <w:hideMark/>
          </w:tcPr>
          <w:p w14:paraId="207245F6" w14:textId="77777777" w:rsidR="0046597C" w:rsidRPr="00EC7E69" w:rsidRDefault="0046597C" w:rsidP="001D6E20">
            <w:pPr>
              <w:rPr>
                <w:rFonts w:ascii="Times New Roman" w:hAnsi="Times New Roman" w:cs="Times New Roman"/>
                <w:b/>
                <w:bCs/>
                <w:sz w:val="24"/>
                <w:szCs w:val="24"/>
                <w:lang w:val="es-MX" w:eastAsia="es-MX"/>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5AF2A2D1" w14:textId="77777777" w:rsidR="0046597C" w:rsidRPr="00EC7E69" w:rsidRDefault="0046597C" w:rsidP="001D6E20">
            <w:pPr>
              <w:rPr>
                <w:rFonts w:ascii="Times New Roman" w:hAnsi="Times New Roman" w:cs="Times New Roman"/>
                <w:b/>
                <w:bCs/>
                <w:sz w:val="20"/>
                <w:szCs w:val="20"/>
                <w:lang w:val="es-MX" w:eastAsia="es-MX"/>
              </w:rPr>
            </w:pPr>
          </w:p>
        </w:tc>
        <w:tc>
          <w:tcPr>
            <w:tcW w:w="3897" w:type="dxa"/>
            <w:tcBorders>
              <w:top w:val="nil"/>
              <w:left w:val="single" w:sz="4" w:space="0" w:color="auto"/>
              <w:bottom w:val="single" w:sz="4" w:space="0" w:color="auto"/>
              <w:right w:val="single" w:sz="4" w:space="0" w:color="auto"/>
            </w:tcBorders>
            <w:shd w:val="clear" w:color="auto" w:fill="auto"/>
            <w:vAlign w:val="center"/>
            <w:hideMark/>
          </w:tcPr>
          <w:p w14:paraId="16C842E4" w14:textId="77777777" w:rsidR="0046597C" w:rsidRPr="005905A7" w:rsidRDefault="0046597C" w:rsidP="001D6E20">
            <w:pPr>
              <w:rPr>
                <w:rFonts w:ascii="Times New Roman" w:hAnsi="Times New Roman" w:cs="Times New Roman"/>
                <w:lang w:val="es-MX" w:eastAsia="es-MX"/>
              </w:rPr>
            </w:pPr>
            <w:r w:rsidRPr="005905A7">
              <w:rPr>
                <w:rFonts w:ascii="Times New Roman" w:hAnsi="Times New Roman" w:cs="Times New Roman"/>
                <w:lang w:val="es-MX" w:eastAsia="es-MX"/>
              </w:rPr>
              <w:t>Gobierno Abierto y Modernización del Sector Público.</w:t>
            </w:r>
          </w:p>
          <w:p w14:paraId="72902129" w14:textId="77777777" w:rsidR="000B6687" w:rsidRPr="005905A7" w:rsidRDefault="000B6687" w:rsidP="001D6E20">
            <w:pPr>
              <w:rPr>
                <w:rFonts w:ascii="Times New Roman" w:hAnsi="Times New Roman" w:cs="Times New Roman"/>
                <w:lang w:val="es-MX" w:eastAsia="es-MX"/>
              </w:rPr>
            </w:pPr>
          </w:p>
          <w:p w14:paraId="36A7EEB9" w14:textId="08CD3C50" w:rsidR="000B6687" w:rsidRPr="005905A7" w:rsidRDefault="000B6687" w:rsidP="000B6687">
            <w:pPr>
              <w:rPr>
                <w:rFonts w:ascii="Times New Roman" w:hAnsi="Times New Roman" w:cs="Times New Roman"/>
                <w:lang w:val="es-MX" w:eastAsia="es-MX"/>
              </w:rPr>
            </w:pPr>
            <w:r w:rsidRPr="005905A7">
              <w:rPr>
                <w:rFonts w:ascii="Times New Roman" w:hAnsi="Times New Roman" w:cs="Times New Roman"/>
                <w:lang w:val="es-MX" w:eastAsia="es-MX"/>
              </w:rPr>
              <w:t>Políticas presupuestarias y gestión pública por resultados.</w:t>
            </w:r>
          </w:p>
          <w:p w14:paraId="499D3789" w14:textId="07D4C66F" w:rsidR="000B6687" w:rsidRPr="005905A7" w:rsidRDefault="000B6687" w:rsidP="000B6687">
            <w:pPr>
              <w:rPr>
                <w:rFonts w:ascii="Times New Roman" w:hAnsi="Times New Roman" w:cs="Times New Roman"/>
                <w:lang w:val="es-MX" w:eastAsia="es-MX"/>
              </w:rPr>
            </w:pPr>
          </w:p>
          <w:p w14:paraId="69C3FD1C" w14:textId="448F6E14" w:rsidR="000B6687" w:rsidRPr="005905A7" w:rsidRDefault="000B6687" w:rsidP="001D6E20">
            <w:pPr>
              <w:rPr>
                <w:rFonts w:ascii="Times New Roman" w:hAnsi="Times New Roman" w:cs="Times New Roman"/>
                <w:lang w:val="es-MX" w:eastAsia="es-MX"/>
              </w:rPr>
            </w:pPr>
            <w:r w:rsidRPr="005905A7">
              <w:rPr>
                <w:rFonts w:ascii="Times New Roman" w:hAnsi="Times New Roman" w:cs="Times New Roman"/>
                <w:lang w:val="es-MX" w:eastAsia="es-MX"/>
              </w:rPr>
              <w:t>Planificación del Desarrollo con perspectiva de Género.</w:t>
            </w:r>
          </w:p>
          <w:p w14:paraId="295D0B76" w14:textId="77777777" w:rsidR="000B6687" w:rsidRPr="005905A7" w:rsidRDefault="000B6687" w:rsidP="001D6E20">
            <w:pPr>
              <w:rPr>
                <w:rFonts w:ascii="Times New Roman" w:hAnsi="Times New Roman" w:cs="Times New Roman"/>
                <w:lang w:val="es-MX" w:eastAsia="es-MX"/>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18D780B" w14:textId="77777777" w:rsidR="0046597C" w:rsidRPr="00EC7E69" w:rsidRDefault="0046597C" w:rsidP="001D6E20">
            <w:pPr>
              <w:rPr>
                <w:rFonts w:ascii="Times New Roman" w:hAnsi="Times New Roman" w:cs="Times New Roman"/>
                <w:b/>
                <w:bCs/>
                <w:sz w:val="22"/>
                <w:szCs w:val="22"/>
                <w:lang w:val="es-MX" w:eastAsia="es-MX"/>
              </w:rPr>
            </w:pPr>
          </w:p>
        </w:tc>
      </w:tr>
    </w:tbl>
    <w:p w14:paraId="26DB6ED5" w14:textId="77777777" w:rsidR="0046597C" w:rsidRPr="002273BF" w:rsidRDefault="0046597C" w:rsidP="0046597C">
      <w:pPr>
        <w:widowControl w:val="0"/>
        <w:autoSpaceDE w:val="0"/>
        <w:autoSpaceDN w:val="0"/>
        <w:adjustRightInd w:val="0"/>
        <w:spacing w:line="36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F</w:t>
      </w:r>
      <w:r w:rsidRPr="007108E1">
        <w:rPr>
          <w:rFonts w:ascii="Times New Roman" w:eastAsiaTheme="minorEastAsia" w:hAnsi="Times New Roman" w:cs="Times New Roman"/>
          <w:sz w:val="20"/>
          <w:szCs w:val="20"/>
        </w:rPr>
        <w:t>uente: Dirección de Administración, Subsecretaría de Participación Ciudadana, 2014</w:t>
      </w:r>
    </w:p>
    <w:p w14:paraId="4B37B0F4" w14:textId="77777777" w:rsidR="0046597C" w:rsidRDefault="0046597C" w:rsidP="0046597C">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555699E7" w14:textId="02DABBD9" w:rsidR="006E1E2C" w:rsidRDefault="0046597C" w:rsidP="0045681A">
      <w:pPr>
        <w:widowControl w:val="0"/>
        <w:autoSpaceDE w:val="0"/>
        <w:autoSpaceDN w:val="0"/>
        <w:adjustRightInd w:val="0"/>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Así mismo, dadas la múltiples funciones emanadas de la Administración Pública, el personal adscrito a la Subdirección de Evaluación no se enfoca únicamente en las tareas de monitoreo y evaluación de los Programas Sociales. </w:t>
      </w:r>
    </w:p>
    <w:p w14:paraId="1E49380D" w14:textId="77777777" w:rsidR="00EE6203" w:rsidRPr="0045681A" w:rsidRDefault="00EE6203" w:rsidP="0045681A">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218B135" w14:textId="076BD071" w:rsidR="006E1E2C" w:rsidRPr="0045681A" w:rsidRDefault="0045681A" w:rsidP="0045681A">
      <w:pPr>
        <w:pStyle w:val="Ttulo1"/>
        <w:rPr>
          <w:rFonts w:ascii="Arial" w:hAnsi="Arial" w:cs="Arial"/>
          <w:sz w:val="16"/>
          <w:szCs w:val="16"/>
        </w:rPr>
      </w:pPr>
      <w:bookmarkStart w:id="2" w:name="_Toc391066048"/>
      <w:r w:rsidRPr="0045681A">
        <w:rPr>
          <w:color w:val="BC84C9" w:themeColor="accent4" w:themeTint="99"/>
        </w:rPr>
        <w:lastRenderedPageBreak/>
        <w:t>Parámetros y Metodología de la Evaluación</w:t>
      </w:r>
      <w:bookmarkEnd w:id="2"/>
    </w:p>
    <w:p w14:paraId="110AA4DE" w14:textId="77777777" w:rsidR="006E1E2C" w:rsidRDefault="006E1E2C" w:rsidP="006E1E2C">
      <w:pPr>
        <w:rPr>
          <w:rFonts w:ascii="Times New Roman" w:hAnsi="Times New Roman" w:cs="Times New Roman"/>
          <w:sz w:val="24"/>
          <w:szCs w:val="24"/>
          <w:lang w:val="es-MX"/>
        </w:rPr>
      </w:pPr>
    </w:p>
    <w:p w14:paraId="2DC3FE9A" w14:textId="44760E16" w:rsidR="0045681A" w:rsidRDefault="0045681A" w:rsidP="0045681A">
      <w:pPr>
        <w:pStyle w:val="Pa14"/>
        <w:spacing w:line="360" w:lineRule="auto"/>
        <w:jc w:val="both"/>
        <w:rPr>
          <w:rFonts w:ascii="Times New Roman" w:hAnsi="Times New Roman"/>
        </w:rPr>
      </w:pPr>
      <w:r w:rsidRPr="00A2151E">
        <w:rPr>
          <w:rFonts w:ascii="Times New Roman" w:hAnsi="Times New Roman"/>
        </w:rPr>
        <w:t xml:space="preserve">La Estrategia Metodológica de Evaluación del Programa </w:t>
      </w:r>
      <w:r w:rsidR="00432601">
        <w:rPr>
          <w:rFonts w:ascii="Times New Roman" w:hAnsi="Times New Roman"/>
        </w:rPr>
        <w:t>Comunitario de Mejoramiento Barrial (PCMB)</w:t>
      </w:r>
      <w:r w:rsidRPr="00A2151E">
        <w:rPr>
          <w:rFonts w:ascii="Times New Roman" w:hAnsi="Times New Roman"/>
        </w:rPr>
        <w:t xml:space="preserve"> busca cumplir con los objetivos, requerimientos y horizontes de la evaluación, mediante la aplicación sistemática de diversos instrumentos y técnicas cuantitativas y cualitativas adecuadas a los componentes a evaluar. Con ello, se busca generar escenarios que contribuyan al mejoramiento del Programa, por lo que servirá como un instrumento que contribuya a la toma de decisiones para su mejor funcionamiento y, con ello, alcanzar una política de desarrollo social con equidad en la </w:t>
      </w:r>
      <w:r>
        <w:rPr>
          <w:rFonts w:ascii="Times New Roman" w:hAnsi="Times New Roman"/>
        </w:rPr>
        <w:t>c</w:t>
      </w:r>
      <w:r w:rsidRPr="00A2151E">
        <w:rPr>
          <w:rFonts w:ascii="Times New Roman" w:hAnsi="Times New Roman"/>
        </w:rPr>
        <w:t xml:space="preserve">iudad de México. </w:t>
      </w:r>
    </w:p>
    <w:p w14:paraId="530B21F3" w14:textId="77777777" w:rsidR="0045681A" w:rsidRPr="00E46E7D" w:rsidRDefault="0045681A" w:rsidP="0045681A">
      <w:pPr>
        <w:spacing w:line="360" w:lineRule="auto"/>
        <w:rPr>
          <w:lang w:val="es-MX"/>
        </w:rPr>
      </w:pPr>
    </w:p>
    <w:p w14:paraId="6D225678" w14:textId="76CCB5AA" w:rsidR="0045681A" w:rsidRPr="00A2151E" w:rsidRDefault="0045681A" w:rsidP="0045681A">
      <w:pPr>
        <w:spacing w:line="360" w:lineRule="auto"/>
        <w:jc w:val="both"/>
        <w:rPr>
          <w:rFonts w:ascii="Times New Roman" w:hAnsi="Times New Roman"/>
          <w:sz w:val="24"/>
          <w:szCs w:val="24"/>
        </w:rPr>
      </w:pPr>
      <w:r w:rsidRPr="00A2151E">
        <w:rPr>
          <w:rFonts w:ascii="Times New Roman" w:hAnsi="Times New Roman"/>
          <w:sz w:val="24"/>
          <w:szCs w:val="24"/>
        </w:rPr>
        <w:t>Para cumplir los objetiv</w:t>
      </w:r>
      <w:r w:rsidR="003C5ADF">
        <w:rPr>
          <w:rFonts w:ascii="Times New Roman" w:hAnsi="Times New Roman"/>
          <w:sz w:val="24"/>
          <w:szCs w:val="24"/>
        </w:rPr>
        <w:t>os de la evaluación se utiliza</w:t>
      </w:r>
      <w:r w:rsidRPr="00A2151E">
        <w:rPr>
          <w:rFonts w:ascii="Times New Roman" w:hAnsi="Times New Roman"/>
          <w:sz w:val="24"/>
          <w:szCs w:val="24"/>
        </w:rPr>
        <w:t xml:space="preserve"> informa</w:t>
      </w:r>
      <w:r w:rsidR="003C5ADF">
        <w:rPr>
          <w:rFonts w:ascii="Times New Roman" w:hAnsi="Times New Roman"/>
          <w:sz w:val="24"/>
          <w:szCs w:val="24"/>
        </w:rPr>
        <w:t>ción estadística que se genera</w:t>
      </w:r>
      <w:r w:rsidRPr="00A2151E">
        <w:rPr>
          <w:rFonts w:ascii="Times New Roman" w:hAnsi="Times New Roman"/>
          <w:sz w:val="24"/>
          <w:szCs w:val="24"/>
        </w:rPr>
        <w:t>, por un lado, a través de la investigación documental y/o de gabinete y, por el otro lado, mediante la información de campo proporcionada por los beneficiarios y operadores del Programa.</w:t>
      </w:r>
    </w:p>
    <w:p w14:paraId="595C28B6" w14:textId="77777777" w:rsidR="0045681A" w:rsidRDefault="0045681A" w:rsidP="0045681A">
      <w:pPr>
        <w:pStyle w:val="Pa14"/>
        <w:spacing w:line="360" w:lineRule="auto"/>
        <w:jc w:val="both"/>
        <w:rPr>
          <w:rFonts w:ascii="Times New Roman" w:hAnsi="Times New Roman"/>
          <w:lang w:val="es-ES"/>
        </w:rPr>
      </w:pPr>
    </w:p>
    <w:p w14:paraId="3F92B658" w14:textId="517BE779" w:rsidR="0045681A" w:rsidRPr="00A2151E" w:rsidRDefault="0045681A" w:rsidP="0045681A">
      <w:pPr>
        <w:pStyle w:val="Pa14"/>
        <w:spacing w:line="360" w:lineRule="auto"/>
        <w:jc w:val="both"/>
        <w:rPr>
          <w:rFonts w:ascii="Times New Roman" w:hAnsi="Times New Roman"/>
        </w:rPr>
      </w:pPr>
      <w:r w:rsidRPr="00A2151E">
        <w:rPr>
          <w:rFonts w:ascii="Times New Roman" w:hAnsi="Times New Roman"/>
        </w:rPr>
        <w:t xml:space="preserve">En este punto </w:t>
      </w:r>
      <w:r w:rsidR="003C5ADF">
        <w:rPr>
          <w:rFonts w:ascii="Times New Roman" w:hAnsi="Times New Roman"/>
        </w:rPr>
        <w:t>es</w:t>
      </w:r>
      <w:r w:rsidRPr="00A2151E">
        <w:rPr>
          <w:rFonts w:ascii="Times New Roman" w:hAnsi="Times New Roman"/>
        </w:rPr>
        <w:t xml:space="preserve"> necesaria la investigación documental de la problemática que enfrenta el Programa, con la intención de hacer un símil de experiencias internacionales, así como determinar el contexto nacional y local en el cual se desenvuelve el Programa </w:t>
      </w:r>
      <w:r w:rsidR="003C5ADF">
        <w:rPr>
          <w:rFonts w:ascii="Times New Roman" w:hAnsi="Times New Roman"/>
        </w:rPr>
        <w:t>Comunitario de Mejoramiento Barrial</w:t>
      </w:r>
      <w:r w:rsidRPr="00A2151E">
        <w:rPr>
          <w:rFonts w:ascii="Times New Roman" w:hAnsi="Times New Roman"/>
        </w:rPr>
        <w:t>.</w:t>
      </w:r>
    </w:p>
    <w:p w14:paraId="7A6A1AD8" w14:textId="77777777" w:rsidR="0045681A" w:rsidRDefault="0045681A" w:rsidP="0045681A">
      <w:pPr>
        <w:pStyle w:val="Pa14"/>
        <w:spacing w:line="360" w:lineRule="auto"/>
        <w:jc w:val="both"/>
        <w:rPr>
          <w:rFonts w:ascii="Times New Roman" w:hAnsi="Times New Roman"/>
        </w:rPr>
      </w:pPr>
    </w:p>
    <w:p w14:paraId="5394B83E" w14:textId="5CAA350C" w:rsidR="0045681A" w:rsidRDefault="0045681A" w:rsidP="0045681A">
      <w:pPr>
        <w:pStyle w:val="Pa14"/>
        <w:spacing w:line="360" w:lineRule="auto"/>
        <w:jc w:val="both"/>
        <w:rPr>
          <w:rFonts w:ascii="Times New Roman" w:hAnsi="Times New Roman"/>
        </w:rPr>
      </w:pPr>
      <w:r w:rsidRPr="00A2151E">
        <w:rPr>
          <w:rFonts w:ascii="Times New Roman" w:hAnsi="Times New Roman"/>
        </w:rPr>
        <w:t xml:space="preserve">Para ello, se hace necesario el análisis de: a) referencias académicas, estadísticas y documentales especializadas en el </w:t>
      </w:r>
      <w:r>
        <w:rPr>
          <w:rFonts w:ascii="Times New Roman" w:hAnsi="Times New Roman"/>
        </w:rPr>
        <w:t>educativos</w:t>
      </w:r>
      <w:r w:rsidRPr="00A2151E">
        <w:rPr>
          <w:rFonts w:ascii="Times New Roman" w:hAnsi="Times New Roman"/>
        </w:rPr>
        <w:t xml:space="preserve">, </w:t>
      </w:r>
      <w:r w:rsidRPr="00BA298F">
        <w:rPr>
          <w:rFonts w:ascii="Times New Roman" w:hAnsi="Times New Roman"/>
        </w:rPr>
        <w:t xml:space="preserve">b) análisis de la información interna de la </w:t>
      </w:r>
      <w:r w:rsidR="003C5ADF">
        <w:rPr>
          <w:rFonts w:ascii="Times New Roman" w:hAnsi="Times New Roman"/>
        </w:rPr>
        <w:t>Subdirección de Mejoramiento Barrial</w:t>
      </w:r>
      <w:r w:rsidRPr="00BA298F">
        <w:rPr>
          <w:rFonts w:ascii="Times New Roman" w:hAnsi="Times New Roman"/>
        </w:rPr>
        <w:t xml:space="preserve"> de la Subsecretaría de Participación Ciudadana: padrones de proyectos registrados y aprobados, bases de comprobación</w:t>
      </w:r>
      <w:r>
        <w:rPr>
          <w:rFonts w:ascii="Times New Roman" w:hAnsi="Times New Roman"/>
        </w:rPr>
        <w:t>.</w:t>
      </w:r>
    </w:p>
    <w:p w14:paraId="0B6D1265" w14:textId="77777777" w:rsidR="0045681A" w:rsidRPr="00E46E7D" w:rsidRDefault="0045681A" w:rsidP="0045681A">
      <w:pPr>
        <w:spacing w:line="360" w:lineRule="auto"/>
        <w:rPr>
          <w:lang w:val="es-MX"/>
        </w:rPr>
      </w:pPr>
    </w:p>
    <w:p w14:paraId="7267676F" w14:textId="77777777" w:rsidR="0045681A" w:rsidRDefault="0045681A" w:rsidP="0045681A">
      <w:pPr>
        <w:pStyle w:val="Textoindependiente3"/>
        <w:tabs>
          <w:tab w:val="left" w:pos="225"/>
        </w:tabs>
        <w:spacing w:after="0" w:line="360" w:lineRule="auto"/>
        <w:ind w:right="51"/>
        <w:jc w:val="both"/>
        <w:rPr>
          <w:sz w:val="24"/>
          <w:szCs w:val="24"/>
        </w:rPr>
      </w:pPr>
      <w:r>
        <w:rPr>
          <w:sz w:val="24"/>
          <w:szCs w:val="24"/>
        </w:rPr>
        <w:t>Paralelamente, e</w:t>
      </w:r>
      <w:r w:rsidRPr="00A2151E">
        <w:rPr>
          <w:sz w:val="24"/>
          <w:szCs w:val="24"/>
        </w:rPr>
        <w:t>n lo que respecta a la información generada por el estudio de campo, ésta fue recopilada</w:t>
      </w:r>
      <w:r>
        <w:rPr>
          <w:sz w:val="24"/>
          <w:szCs w:val="24"/>
        </w:rPr>
        <w:t xml:space="preserve"> mediante el levantamiento de </w:t>
      </w:r>
      <w:r w:rsidRPr="00A2151E">
        <w:rPr>
          <w:sz w:val="24"/>
          <w:szCs w:val="24"/>
        </w:rPr>
        <w:t>cuestionarios</w:t>
      </w:r>
      <w:r>
        <w:rPr>
          <w:sz w:val="24"/>
          <w:szCs w:val="24"/>
        </w:rPr>
        <w:t xml:space="preserve"> a través de un muestreo aleatorio estratificado, cuyos </w:t>
      </w:r>
      <w:r w:rsidRPr="00A2151E">
        <w:rPr>
          <w:sz w:val="24"/>
          <w:szCs w:val="24"/>
        </w:rPr>
        <w:t xml:space="preserve">mecanismos de medición </w:t>
      </w:r>
      <w:r>
        <w:rPr>
          <w:sz w:val="24"/>
          <w:szCs w:val="24"/>
        </w:rPr>
        <w:t>s</w:t>
      </w:r>
      <w:r w:rsidRPr="00A2151E">
        <w:rPr>
          <w:sz w:val="24"/>
          <w:szCs w:val="24"/>
        </w:rPr>
        <w:t>o</w:t>
      </w:r>
      <w:r>
        <w:rPr>
          <w:sz w:val="24"/>
          <w:szCs w:val="24"/>
        </w:rPr>
        <w:t>n claros y</w:t>
      </w:r>
      <w:r w:rsidRPr="00A2151E">
        <w:rPr>
          <w:sz w:val="24"/>
          <w:szCs w:val="24"/>
        </w:rPr>
        <w:t xml:space="preserve"> estadísticamente significativos.</w:t>
      </w:r>
    </w:p>
    <w:p w14:paraId="03F7F6C1" w14:textId="77777777" w:rsidR="0045681A" w:rsidRDefault="0045681A" w:rsidP="0045681A">
      <w:pPr>
        <w:spacing w:line="360" w:lineRule="auto"/>
        <w:jc w:val="both"/>
        <w:rPr>
          <w:rFonts w:ascii="Times New Roman" w:hAnsi="Times New Roman"/>
          <w:sz w:val="24"/>
          <w:szCs w:val="24"/>
        </w:rPr>
      </w:pPr>
    </w:p>
    <w:p w14:paraId="5AC1ED1A" w14:textId="1E0F7F7B" w:rsidR="0045681A" w:rsidRPr="00A2151E" w:rsidRDefault="0045681A" w:rsidP="0045681A">
      <w:pPr>
        <w:spacing w:line="360" w:lineRule="auto"/>
        <w:jc w:val="both"/>
        <w:rPr>
          <w:rFonts w:ascii="Times New Roman" w:hAnsi="Times New Roman"/>
          <w:sz w:val="24"/>
          <w:szCs w:val="24"/>
        </w:rPr>
      </w:pPr>
      <w:r>
        <w:rPr>
          <w:rFonts w:ascii="Times New Roman" w:hAnsi="Times New Roman"/>
          <w:sz w:val="24"/>
          <w:szCs w:val="24"/>
        </w:rPr>
        <w:t xml:space="preserve">Con respecto a </w:t>
      </w:r>
      <w:r w:rsidRPr="00A2151E">
        <w:rPr>
          <w:rFonts w:ascii="Times New Roman" w:hAnsi="Times New Roman"/>
          <w:sz w:val="24"/>
          <w:szCs w:val="24"/>
        </w:rPr>
        <w:t>los objetivos que se deben contemplar</w:t>
      </w:r>
      <w:r>
        <w:rPr>
          <w:rFonts w:ascii="Times New Roman" w:hAnsi="Times New Roman"/>
          <w:sz w:val="24"/>
          <w:szCs w:val="24"/>
        </w:rPr>
        <w:t>on</w:t>
      </w:r>
      <w:r w:rsidRPr="00A2151E">
        <w:rPr>
          <w:rFonts w:ascii="Times New Roman" w:hAnsi="Times New Roman"/>
          <w:sz w:val="24"/>
          <w:szCs w:val="24"/>
        </w:rPr>
        <w:t xml:space="preserve"> para la realización de la evaluación interna del Programa </w:t>
      </w:r>
      <w:r w:rsidR="003C5ADF">
        <w:rPr>
          <w:rFonts w:ascii="Times New Roman" w:hAnsi="Times New Roman"/>
          <w:sz w:val="24"/>
          <w:szCs w:val="24"/>
        </w:rPr>
        <w:t>Comunitario de Mejoramiento Barrial</w:t>
      </w:r>
      <w:r w:rsidRPr="00A2151E">
        <w:rPr>
          <w:rFonts w:ascii="Times New Roman" w:hAnsi="Times New Roman"/>
          <w:sz w:val="24"/>
          <w:szCs w:val="24"/>
        </w:rPr>
        <w:t xml:space="preserve"> en los componentes de Operación, Resultados y Satisfacción de los beneficiarios del Programa. </w:t>
      </w:r>
    </w:p>
    <w:p w14:paraId="4E2844E2" w14:textId="77777777" w:rsidR="0045681A" w:rsidRDefault="0045681A" w:rsidP="006E1E2C">
      <w:pPr>
        <w:rPr>
          <w:rFonts w:ascii="Times New Roman" w:hAnsi="Times New Roman" w:cs="Times New Roman"/>
          <w:sz w:val="24"/>
          <w:szCs w:val="24"/>
        </w:rPr>
      </w:pPr>
    </w:p>
    <w:p w14:paraId="64E6F4EA" w14:textId="77777777" w:rsidR="003C5ADF" w:rsidRDefault="003C5ADF" w:rsidP="006E1E2C">
      <w:pPr>
        <w:rPr>
          <w:rFonts w:ascii="Times New Roman" w:hAnsi="Times New Roman" w:cs="Times New Roman"/>
          <w:sz w:val="24"/>
          <w:szCs w:val="24"/>
        </w:rPr>
      </w:pPr>
    </w:p>
    <w:p w14:paraId="0B4EA2DB" w14:textId="77777777" w:rsidR="003C5ADF" w:rsidRDefault="003C5ADF" w:rsidP="006E1E2C">
      <w:pPr>
        <w:rPr>
          <w:rFonts w:ascii="Times New Roman" w:hAnsi="Times New Roman" w:cs="Times New Roman"/>
          <w:sz w:val="24"/>
          <w:szCs w:val="24"/>
        </w:rPr>
      </w:pPr>
    </w:p>
    <w:p w14:paraId="62CA69F9" w14:textId="77777777" w:rsidR="003C5ADF" w:rsidRDefault="003C5ADF" w:rsidP="006E1E2C">
      <w:pPr>
        <w:rPr>
          <w:rFonts w:ascii="Times New Roman" w:hAnsi="Times New Roman" w:cs="Times New Roman"/>
          <w:sz w:val="24"/>
          <w:szCs w:val="24"/>
        </w:rPr>
      </w:pPr>
    </w:p>
    <w:p w14:paraId="114746C0" w14:textId="77777777" w:rsidR="00126BC0" w:rsidRPr="00A2151E" w:rsidRDefault="00126BC0" w:rsidP="00126BC0">
      <w:pPr>
        <w:spacing w:line="360" w:lineRule="auto"/>
        <w:jc w:val="both"/>
        <w:rPr>
          <w:rFonts w:ascii="Times New Roman" w:hAnsi="Times New Roman"/>
          <w:i/>
          <w:sz w:val="24"/>
          <w:szCs w:val="24"/>
          <w:u w:val="single"/>
        </w:rPr>
      </w:pPr>
      <w:r>
        <w:rPr>
          <w:rFonts w:ascii="Times New Roman" w:hAnsi="Times New Roman"/>
          <w:i/>
          <w:sz w:val="24"/>
          <w:szCs w:val="24"/>
          <w:u w:val="single"/>
        </w:rPr>
        <w:t>Objetivos de Diseño</w:t>
      </w:r>
    </w:p>
    <w:p w14:paraId="7671EA4B" w14:textId="0BD386C5" w:rsidR="00126BC0" w:rsidRPr="00887C5B" w:rsidRDefault="003C5ADF" w:rsidP="00126BC0">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La evaluación interna analiza</w:t>
      </w:r>
      <w:r w:rsidR="00126BC0" w:rsidRPr="00A2151E">
        <w:rPr>
          <w:rFonts w:ascii="Times New Roman" w:hAnsi="Times New Roman"/>
          <w:sz w:val="24"/>
          <w:szCs w:val="24"/>
        </w:rPr>
        <w:t xml:space="preserve"> la congruencia del diseño del Programa con los principios y líneas de acción de los componentes del Programa </w:t>
      </w:r>
      <w:r w:rsidR="00126BC0">
        <w:rPr>
          <w:rFonts w:ascii="Times New Roman" w:hAnsi="Times New Roman"/>
          <w:sz w:val="24"/>
          <w:szCs w:val="24"/>
        </w:rPr>
        <w:t>de Mejoramiento Barrial</w:t>
      </w:r>
      <w:r w:rsidR="00126BC0" w:rsidRPr="00A2151E">
        <w:rPr>
          <w:rFonts w:ascii="Times New Roman" w:hAnsi="Times New Roman"/>
          <w:sz w:val="24"/>
          <w:szCs w:val="24"/>
        </w:rPr>
        <w:t>, con base en sus Reglas de Operación.</w:t>
      </w:r>
    </w:p>
    <w:p w14:paraId="0B364871" w14:textId="46ED4D15" w:rsidR="00126BC0" w:rsidRPr="00AF0F8A" w:rsidRDefault="003C5ADF" w:rsidP="00126BC0">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La evaluación interna genera</w:t>
      </w:r>
      <w:r w:rsidR="00126BC0" w:rsidRPr="00AF0F8A">
        <w:rPr>
          <w:rFonts w:ascii="Times New Roman" w:hAnsi="Times New Roman"/>
          <w:sz w:val="24"/>
          <w:szCs w:val="24"/>
        </w:rPr>
        <w:t xml:space="preserve"> un análisis de gabinete, utilizando información sobre las Reglas de Operación del Programa, el Manual de Operación y otros documentos, que describen el diseño del Programa</w:t>
      </w:r>
      <w:r w:rsidR="00126BC0">
        <w:rPr>
          <w:rFonts w:ascii="Times New Roman" w:hAnsi="Times New Roman"/>
          <w:sz w:val="24"/>
          <w:szCs w:val="24"/>
        </w:rPr>
        <w:t>.</w:t>
      </w:r>
    </w:p>
    <w:p w14:paraId="3C85E101" w14:textId="50A81A00" w:rsidR="00126BC0" w:rsidRPr="00887C5B" w:rsidRDefault="003C5ADF" w:rsidP="00126BC0">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La evaluación valora</w:t>
      </w:r>
      <w:r w:rsidR="00126BC0" w:rsidRPr="00AF0F8A">
        <w:rPr>
          <w:rFonts w:ascii="Times New Roman" w:hAnsi="Times New Roman"/>
          <w:sz w:val="24"/>
          <w:szCs w:val="24"/>
        </w:rPr>
        <w:t xml:space="preserve"> la consistencia interna entre los objetivos, lineamientos, componentes y mecanismos de operación del Programa.</w:t>
      </w:r>
    </w:p>
    <w:p w14:paraId="7715C7EA" w14:textId="050F01CD" w:rsidR="00126BC0" w:rsidRDefault="003C5ADF" w:rsidP="00126BC0">
      <w:pPr>
        <w:pStyle w:val="Prrafodelista"/>
        <w:numPr>
          <w:ilvl w:val="0"/>
          <w:numId w:val="9"/>
        </w:numPr>
        <w:spacing w:line="360" w:lineRule="auto"/>
        <w:contextualSpacing w:val="0"/>
        <w:jc w:val="both"/>
        <w:rPr>
          <w:rFonts w:ascii="Times New Roman" w:hAnsi="Times New Roman"/>
          <w:sz w:val="24"/>
          <w:szCs w:val="24"/>
        </w:rPr>
      </w:pPr>
      <w:r>
        <w:rPr>
          <w:rFonts w:ascii="Times New Roman" w:hAnsi="Times New Roman"/>
          <w:sz w:val="24"/>
          <w:szCs w:val="24"/>
        </w:rPr>
        <w:t xml:space="preserve">Se </w:t>
      </w:r>
      <w:r w:rsidR="00C57232">
        <w:rPr>
          <w:rFonts w:ascii="Times New Roman" w:hAnsi="Times New Roman"/>
          <w:sz w:val="24"/>
          <w:szCs w:val="24"/>
        </w:rPr>
        <w:t>evalúa</w:t>
      </w:r>
      <w:r w:rsidR="00126BC0" w:rsidRPr="00A2151E">
        <w:rPr>
          <w:rFonts w:ascii="Times New Roman" w:hAnsi="Times New Roman"/>
          <w:sz w:val="24"/>
          <w:szCs w:val="24"/>
        </w:rPr>
        <w:t xml:space="preserve"> la congruencia del Programa con el Pro</w:t>
      </w:r>
      <w:r w:rsidR="00126BC0">
        <w:rPr>
          <w:rFonts w:ascii="Times New Roman" w:hAnsi="Times New Roman"/>
          <w:sz w:val="24"/>
          <w:szCs w:val="24"/>
        </w:rPr>
        <w:t>grama General de Desarrollo 2013-2018</w:t>
      </w:r>
      <w:r w:rsidR="00126BC0" w:rsidRPr="00A2151E">
        <w:rPr>
          <w:rFonts w:ascii="Times New Roman" w:hAnsi="Times New Roman"/>
          <w:sz w:val="24"/>
          <w:szCs w:val="24"/>
        </w:rPr>
        <w:t xml:space="preserve"> del Gobierno del Distrito Federal.</w:t>
      </w:r>
    </w:p>
    <w:p w14:paraId="29B6A525" w14:textId="77777777" w:rsidR="00126BC0" w:rsidRPr="00126BC0" w:rsidRDefault="00126BC0" w:rsidP="00126BC0">
      <w:pPr>
        <w:spacing w:line="360" w:lineRule="auto"/>
        <w:jc w:val="both"/>
        <w:rPr>
          <w:rFonts w:ascii="Times New Roman" w:hAnsi="Times New Roman"/>
          <w:sz w:val="24"/>
          <w:szCs w:val="24"/>
        </w:rPr>
      </w:pPr>
    </w:p>
    <w:p w14:paraId="5EEA3A7B" w14:textId="77777777" w:rsidR="00126BC0" w:rsidRPr="00A2151E" w:rsidRDefault="00126BC0" w:rsidP="00126BC0">
      <w:pPr>
        <w:spacing w:line="360" w:lineRule="auto"/>
        <w:jc w:val="both"/>
        <w:rPr>
          <w:rFonts w:ascii="Times New Roman" w:hAnsi="Times New Roman"/>
          <w:i/>
          <w:sz w:val="24"/>
          <w:szCs w:val="24"/>
          <w:u w:val="single"/>
        </w:rPr>
      </w:pPr>
      <w:r w:rsidRPr="00A2151E">
        <w:rPr>
          <w:rFonts w:ascii="Times New Roman" w:hAnsi="Times New Roman"/>
          <w:i/>
          <w:sz w:val="24"/>
          <w:szCs w:val="24"/>
          <w:u w:val="single"/>
        </w:rPr>
        <w:t>Objetivos de Operación</w:t>
      </w:r>
    </w:p>
    <w:p w14:paraId="5AD269CF" w14:textId="601DE574" w:rsidR="00126BC0" w:rsidRPr="00887C5B" w:rsidRDefault="00126BC0" w:rsidP="00126BC0">
      <w:pPr>
        <w:pStyle w:val="Prrafodelista"/>
        <w:numPr>
          <w:ilvl w:val="0"/>
          <w:numId w:val="10"/>
        </w:numPr>
        <w:spacing w:line="360" w:lineRule="auto"/>
        <w:contextualSpacing w:val="0"/>
        <w:jc w:val="both"/>
        <w:rPr>
          <w:rFonts w:ascii="Times New Roman" w:hAnsi="Times New Roman"/>
          <w:sz w:val="24"/>
          <w:szCs w:val="24"/>
        </w:rPr>
      </w:pPr>
      <w:r w:rsidRPr="00A2151E">
        <w:rPr>
          <w:rFonts w:ascii="Times New Roman" w:hAnsi="Times New Roman"/>
          <w:sz w:val="24"/>
          <w:szCs w:val="24"/>
        </w:rPr>
        <w:t xml:space="preserve">La evaluación se realizará mediante un análisis de los procesos operativos del Programa </w:t>
      </w:r>
      <w:r w:rsidR="003C5ADF">
        <w:rPr>
          <w:rFonts w:ascii="Times New Roman" w:hAnsi="Times New Roman"/>
          <w:sz w:val="24"/>
          <w:szCs w:val="24"/>
        </w:rPr>
        <w:t>Comunitario de Mejoramiento Barrial</w:t>
      </w:r>
      <w:r w:rsidRPr="00A2151E">
        <w:rPr>
          <w:rFonts w:ascii="Times New Roman" w:hAnsi="Times New Roman"/>
          <w:sz w:val="24"/>
          <w:szCs w:val="24"/>
        </w:rPr>
        <w:t>. Para ello, se elaborará un diagrama de flujo que tendrá el objetivo de identificar los principales procesos operativos del Programa.</w:t>
      </w:r>
    </w:p>
    <w:p w14:paraId="5531FDF8" w14:textId="77777777" w:rsidR="00126BC0" w:rsidRPr="00887C5B" w:rsidRDefault="00126BC0" w:rsidP="00126BC0">
      <w:pPr>
        <w:pStyle w:val="Prrafodelista"/>
        <w:numPr>
          <w:ilvl w:val="0"/>
          <w:numId w:val="10"/>
        </w:numPr>
        <w:spacing w:line="360" w:lineRule="auto"/>
        <w:contextualSpacing w:val="0"/>
        <w:jc w:val="both"/>
        <w:rPr>
          <w:rFonts w:ascii="Times New Roman" w:hAnsi="Times New Roman"/>
          <w:sz w:val="24"/>
          <w:szCs w:val="24"/>
        </w:rPr>
      </w:pPr>
      <w:r w:rsidRPr="00A2151E">
        <w:rPr>
          <w:rFonts w:ascii="Times New Roman" w:hAnsi="Times New Roman"/>
          <w:sz w:val="24"/>
          <w:szCs w:val="24"/>
        </w:rPr>
        <w:t>La evaluación verificará el cumplimiento de las metas físicas y financieras del Programa.</w:t>
      </w:r>
    </w:p>
    <w:p w14:paraId="79E8EFC7" w14:textId="77777777" w:rsidR="00126BC0" w:rsidRPr="00887C5B" w:rsidRDefault="00126BC0" w:rsidP="00126BC0">
      <w:pPr>
        <w:pStyle w:val="Prrafodelista"/>
        <w:numPr>
          <w:ilvl w:val="0"/>
          <w:numId w:val="10"/>
        </w:numPr>
        <w:spacing w:line="360" w:lineRule="auto"/>
        <w:contextualSpacing w:val="0"/>
        <w:jc w:val="both"/>
        <w:rPr>
          <w:rFonts w:ascii="Times New Roman" w:hAnsi="Times New Roman"/>
          <w:sz w:val="24"/>
          <w:szCs w:val="24"/>
        </w:rPr>
      </w:pPr>
      <w:r w:rsidRPr="00A2151E">
        <w:rPr>
          <w:rFonts w:ascii="Times New Roman" w:hAnsi="Times New Roman"/>
          <w:sz w:val="24"/>
          <w:szCs w:val="24"/>
        </w:rPr>
        <w:t>La evaluación realizará un análisis de los costos directos de los recursos asignados al Programa.</w:t>
      </w:r>
    </w:p>
    <w:p w14:paraId="78439994" w14:textId="227DB549" w:rsidR="00126BC0" w:rsidRDefault="00126BC0" w:rsidP="00126BC0">
      <w:pPr>
        <w:pStyle w:val="Prrafodelista"/>
        <w:numPr>
          <w:ilvl w:val="0"/>
          <w:numId w:val="10"/>
        </w:numPr>
        <w:spacing w:line="360" w:lineRule="auto"/>
        <w:contextualSpacing w:val="0"/>
        <w:jc w:val="both"/>
        <w:rPr>
          <w:rFonts w:ascii="Times New Roman" w:hAnsi="Times New Roman"/>
          <w:sz w:val="24"/>
          <w:szCs w:val="24"/>
        </w:rPr>
      </w:pPr>
      <w:r w:rsidRPr="00A2151E">
        <w:rPr>
          <w:rFonts w:ascii="Times New Roman" w:hAnsi="Times New Roman"/>
          <w:sz w:val="24"/>
          <w:szCs w:val="24"/>
        </w:rPr>
        <w:t xml:space="preserve">La evaluación verificará la existencia, utilización y disponibilidad oportuna de los sistemas de información que le proporcione el Programa </w:t>
      </w:r>
      <w:r w:rsidR="003C5ADF">
        <w:rPr>
          <w:rFonts w:ascii="Times New Roman" w:hAnsi="Times New Roman"/>
          <w:sz w:val="24"/>
          <w:szCs w:val="24"/>
        </w:rPr>
        <w:t>Comunitario de Mejoramiento Barrial</w:t>
      </w:r>
      <w:r w:rsidRPr="00A2151E">
        <w:rPr>
          <w:rFonts w:ascii="Times New Roman" w:hAnsi="Times New Roman"/>
          <w:sz w:val="24"/>
          <w:szCs w:val="24"/>
        </w:rPr>
        <w:t>.</w:t>
      </w:r>
    </w:p>
    <w:p w14:paraId="5467BF5F" w14:textId="77777777" w:rsidR="00126BC0" w:rsidRPr="00AF0F8A" w:rsidRDefault="00126BC0" w:rsidP="00126BC0">
      <w:pPr>
        <w:pStyle w:val="Prrafodelista"/>
        <w:spacing w:line="360" w:lineRule="auto"/>
        <w:contextualSpacing w:val="0"/>
        <w:jc w:val="both"/>
        <w:rPr>
          <w:rFonts w:ascii="Times New Roman" w:hAnsi="Times New Roman"/>
          <w:sz w:val="24"/>
          <w:szCs w:val="24"/>
        </w:rPr>
      </w:pPr>
    </w:p>
    <w:p w14:paraId="2B257C0D" w14:textId="77777777" w:rsidR="00126BC0" w:rsidRPr="00A2151E" w:rsidRDefault="00126BC0" w:rsidP="00126BC0">
      <w:pPr>
        <w:spacing w:line="360" w:lineRule="auto"/>
        <w:jc w:val="both"/>
        <w:rPr>
          <w:rFonts w:ascii="Times New Roman" w:hAnsi="Times New Roman"/>
          <w:i/>
          <w:sz w:val="24"/>
          <w:szCs w:val="24"/>
          <w:u w:val="single"/>
        </w:rPr>
      </w:pPr>
      <w:r w:rsidRPr="00A2151E">
        <w:rPr>
          <w:rFonts w:ascii="Times New Roman" w:hAnsi="Times New Roman"/>
          <w:i/>
          <w:sz w:val="24"/>
          <w:szCs w:val="24"/>
          <w:u w:val="single"/>
        </w:rPr>
        <w:t>Objetivos de la Cobertura</w:t>
      </w:r>
    </w:p>
    <w:p w14:paraId="5814BEB6" w14:textId="6A409160" w:rsidR="00126BC0" w:rsidRPr="00887C5B" w:rsidRDefault="00126BC0" w:rsidP="00126BC0">
      <w:pPr>
        <w:pStyle w:val="Prrafodelista"/>
        <w:numPr>
          <w:ilvl w:val="0"/>
          <w:numId w:val="11"/>
        </w:numPr>
        <w:spacing w:line="360" w:lineRule="auto"/>
        <w:contextualSpacing w:val="0"/>
        <w:jc w:val="both"/>
        <w:rPr>
          <w:rFonts w:ascii="Times New Roman" w:hAnsi="Times New Roman"/>
          <w:sz w:val="24"/>
          <w:szCs w:val="24"/>
        </w:rPr>
      </w:pPr>
      <w:r w:rsidRPr="00A2151E">
        <w:rPr>
          <w:rFonts w:ascii="Times New Roman" w:hAnsi="Times New Roman"/>
          <w:sz w:val="24"/>
          <w:szCs w:val="24"/>
        </w:rPr>
        <w:t>La evaluación</w:t>
      </w:r>
      <w:r w:rsidR="003C5ADF">
        <w:rPr>
          <w:rFonts w:ascii="Times New Roman" w:hAnsi="Times New Roman"/>
          <w:sz w:val="24"/>
          <w:szCs w:val="24"/>
        </w:rPr>
        <w:t xml:space="preserve"> presentará la cobertura de las ministraciones</w:t>
      </w:r>
      <w:r>
        <w:rPr>
          <w:rFonts w:ascii="Times New Roman" w:hAnsi="Times New Roman"/>
          <w:sz w:val="24"/>
          <w:szCs w:val="24"/>
        </w:rPr>
        <w:t xml:space="preserve"> a beneficiarios </w:t>
      </w:r>
      <w:r w:rsidRPr="00A2151E">
        <w:rPr>
          <w:rFonts w:ascii="Times New Roman" w:hAnsi="Times New Roman"/>
          <w:sz w:val="24"/>
          <w:szCs w:val="24"/>
        </w:rPr>
        <w:t>pa</w:t>
      </w:r>
      <w:r>
        <w:rPr>
          <w:rFonts w:ascii="Times New Roman" w:hAnsi="Times New Roman"/>
          <w:sz w:val="24"/>
          <w:szCs w:val="24"/>
        </w:rPr>
        <w:t>ra el ejercicio fiscal 2013</w:t>
      </w:r>
      <w:r w:rsidRPr="00A2151E">
        <w:rPr>
          <w:rFonts w:ascii="Times New Roman" w:hAnsi="Times New Roman"/>
          <w:sz w:val="24"/>
          <w:szCs w:val="24"/>
        </w:rPr>
        <w:t>.</w:t>
      </w:r>
    </w:p>
    <w:p w14:paraId="2EE52A9A" w14:textId="3AF4CA1A" w:rsidR="00126BC0" w:rsidRDefault="00126BC0" w:rsidP="00126BC0">
      <w:pPr>
        <w:pStyle w:val="Prrafodelista"/>
        <w:numPr>
          <w:ilvl w:val="0"/>
          <w:numId w:val="11"/>
        </w:numPr>
        <w:spacing w:line="360" w:lineRule="auto"/>
        <w:contextualSpacing w:val="0"/>
        <w:jc w:val="both"/>
        <w:rPr>
          <w:rFonts w:ascii="Times New Roman" w:hAnsi="Times New Roman"/>
          <w:sz w:val="24"/>
          <w:szCs w:val="24"/>
        </w:rPr>
      </w:pPr>
      <w:r w:rsidRPr="00A2151E">
        <w:rPr>
          <w:rFonts w:ascii="Times New Roman" w:hAnsi="Times New Roman"/>
          <w:sz w:val="24"/>
          <w:szCs w:val="24"/>
        </w:rPr>
        <w:t>Además se p</w:t>
      </w:r>
      <w:r>
        <w:rPr>
          <w:rFonts w:ascii="Times New Roman" w:hAnsi="Times New Roman"/>
          <w:sz w:val="24"/>
          <w:szCs w:val="24"/>
        </w:rPr>
        <w:t>resentará la inf</w:t>
      </w:r>
      <w:r w:rsidR="003C5ADF">
        <w:rPr>
          <w:rFonts w:ascii="Times New Roman" w:hAnsi="Times New Roman"/>
          <w:sz w:val="24"/>
          <w:szCs w:val="24"/>
        </w:rPr>
        <w:t>ormación de los proyectos ministrados por demarcación</w:t>
      </w:r>
      <w:r w:rsidRPr="00A2151E">
        <w:rPr>
          <w:rFonts w:ascii="Times New Roman" w:hAnsi="Times New Roman"/>
          <w:sz w:val="24"/>
          <w:szCs w:val="24"/>
        </w:rPr>
        <w:t>.</w:t>
      </w:r>
    </w:p>
    <w:p w14:paraId="28A031A9" w14:textId="77777777" w:rsidR="00126BC0" w:rsidRPr="000161C2" w:rsidRDefault="00126BC0" w:rsidP="00126BC0">
      <w:pPr>
        <w:spacing w:line="360" w:lineRule="auto"/>
        <w:jc w:val="both"/>
        <w:rPr>
          <w:rFonts w:ascii="Times New Roman" w:hAnsi="Times New Roman"/>
          <w:sz w:val="24"/>
          <w:szCs w:val="24"/>
        </w:rPr>
      </w:pPr>
    </w:p>
    <w:p w14:paraId="249DE076" w14:textId="77777777" w:rsidR="00126BC0" w:rsidRPr="00A2151E" w:rsidRDefault="00126BC0" w:rsidP="00126BC0">
      <w:pPr>
        <w:spacing w:line="360" w:lineRule="auto"/>
        <w:jc w:val="both"/>
        <w:rPr>
          <w:rFonts w:ascii="Times New Roman" w:hAnsi="Times New Roman"/>
          <w:i/>
          <w:sz w:val="24"/>
          <w:szCs w:val="24"/>
          <w:u w:val="single"/>
        </w:rPr>
      </w:pPr>
      <w:r w:rsidRPr="00A2151E">
        <w:rPr>
          <w:rFonts w:ascii="Times New Roman" w:hAnsi="Times New Roman"/>
          <w:i/>
          <w:sz w:val="24"/>
          <w:szCs w:val="24"/>
          <w:u w:val="single"/>
        </w:rPr>
        <w:t>Objetivos de los Resultados y Satisfacción del Programa</w:t>
      </w:r>
    </w:p>
    <w:p w14:paraId="57B8CDF5" w14:textId="11682F30" w:rsidR="00126BC0" w:rsidRPr="00887C5B" w:rsidRDefault="003C5ADF" w:rsidP="00126BC0">
      <w:pPr>
        <w:pStyle w:val="Prrafodelista"/>
        <w:numPr>
          <w:ilvl w:val="0"/>
          <w:numId w:val="12"/>
        </w:numPr>
        <w:spacing w:line="360" w:lineRule="auto"/>
        <w:contextualSpacing w:val="0"/>
        <w:jc w:val="both"/>
        <w:rPr>
          <w:rFonts w:ascii="Times New Roman" w:hAnsi="Times New Roman"/>
          <w:sz w:val="24"/>
          <w:szCs w:val="24"/>
        </w:rPr>
      </w:pPr>
      <w:r>
        <w:rPr>
          <w:rFonts w:ascii="Times New Roman" w:hAnsi="Times New Roman"/>
          <w:sz w:val="24"/>
          <w:szCs w:val="24"/>
        </w:rPr>
        <w:lastRenderedPageBreak/>
        <w:t>Se mide</w:t>
      </w:r>
      <w:r w:rsidR="00126BC0" w:rsidRPr="00A2151E">
        <w:rPr>
          <w:rFonts w:ascii="Times New Roman" w:hAnsi="Times New Roman"/>
          <w:sz w:val="24"/>
          <w:szCs w:val="24"/>
        </w:rPr>
        <w:t xml:space="preserve"> el grado de satisfacción de la población objetivo en cua</w:t>
      </w:r>
      <w:r w:rsidR="00126BC0">
        <w:rPr>
          <w:rFonts w:ascii="Times New Roman" w:hAnsi="Times New Roman"/>
          <w:sz w:val="24"/>
          <w:szCs w:val="24"/>
        </w:rPr>
        <w:t xml:space="preserve">nto a la inscripción, atención </w:t>
      </w:r>
      <w:r w:rsidR="00126BC0" w:rsidRPr="00A2151E">
        <w:rPr>
          <w:rFonts w:ascii="Times New Roman" w:hAnsi="Times New Roman"/>
          <w:sz w:val="24"/>
          <w:szCs w:val="24"/>
        </w:rPr>
        <w:t>y expectativas de los beneficiarios.</w:t>
      </w:r>
    </w:p>
    <w:p w14:paraId="67C20798" w14:textId="392357EB" w:rsidR="00126BC0" w:rsidRPr="00A2151E" w:rsidRDefault="00126BC0" w:rsidP="00126BC0">
      <w:pPr>
        <w:pStyle w:val="Prrafodelista"/>
        <w:numPr>
          <w:ilvl w:val="0"/>
          <w:numId w:val="12"/>
        </w:numPr>
        <w:spacing w:line="360" w:lineRule="auto"/>
        <w:contextualSpacing w:val="0"/>
        <w:jc w:val="both"/>
        <w:rPr>
          <w:rFonts w:ascii="Times New Roman" w:hAnsi="Times New Roman"/>
          <w:sz w:val="24"/>
          <w:szCs w:val="24"/>
        </w:rPr>
      </w:pPr>
      <w:r w:rsidRPr="00A2151E">
        <w:rPr>
          <w:rFonts w:ascii="Times New Roman" w:hAnsi="Times New Roman"/>
          <w:sz w:val="24"/>
          <w:szCs w:val="24"/>
        </w:rPr>
        <w:t xml:space="preserve">De esta manera, la evaluación permitirá obtener en un futuro los indicadores de percepción de los beneficiarios con respecto a la </w:t>
      </w:r>
      <w:r w:rsidR="003C5ADF">
        <w:rPr>
          <w:rFonts w:ascii="Times New Roman" w:hAnsi="Times New Roman"/>
          <w:sz w:val="24"/>
          <w:szCs w:val="24"/>
        </w:rPr>
        <w:t>proporción que cubre el presupuesto.</w:t>
      </w:r>
    </w:p>
    <w:p w14:paraId="19AA3906" w14:textId="77777777" w:rsidR="00126BC0" w:rsidRPr="00A2151E" w:rsidRDefault="00126BC0" w:rsidP="00126BC0">
      <w:pPr>
        <w:spacing w:line="360" w:lineRule="auto"/>
        <w:jc w:val="both"/>
        <w:rPr>
          <w:rFonts w:ascii="Times New Roman" w:hAnsi="Times New Roman"/>
          <w:b/>
          <w:sz w:val="24"/>
          <w:szCs w:val="24"/>
        </w:rPr>
      </w:pPr>
    </w:p>
    <w:p w14:paraId="325A56C0" w14:textId="7DCC0ABC" w:rsidR="00126BC0" w:rsidRDefault="00126BC0" w:rsidP="00126BC0">
      <w:pPr>
        <w:spacing w:line="360" w:lineRule="auto"/>
        <w:jc w:val="both"/>
        <w:rPr>
          <w:rFonts w:ascii="Times New Roman" w:hAnsi="Times New Roman"/>
          <w:sz w:val="24"/>
          <w:szCs w:val="24"/>
        </w:rPr>
      </w:pPr>
      <w:r w:rsidRPr="00C54C2C">
        <w:rPr>
          <w:rFonts w:ascii="Times New Roman" w:hAnsi="Times New Roman"/>
          <w:sz w:val="24"/>
          <w:szCs w:val="24"/>
        </w:rPr>
        <w:t xml:space="preserve">De igual forma, </w:t>
      </w:r>
      <w:r w:rsidRPr="00A2151E">
        <w:rPr>
          <w:rFonts w:ascii="Times New Roman" w:hAnsi="Times New Roman"/>
          <w:sz w:val="24"/>
          <w:szCs w:val="24"/>
        </w:rPr>
        <w:t xml:space="preserve">La Subdirección de Evaluación de la Subsecretaría de Participación Ciudadana con el objeto de realizar la evaluación al Programa </w:t>
      </w:r>
      <w:r w:rsidR="00E46FDA">
        <w:rPr>
          <w:rFonts w:ascii="Times New Roman" w:hAnsi="Times New Roman"/>
          <w:sz w:val="24"/>
          <w:szCs w:val="24"/>
        </w:rPr>
        <w:t>Comunitario de Mejoramiento Barrial</w:t>
      </w:r>
      <w:r w:rsidRPr="00A2151E">
        <w:rPr>
          <w:rFonts w:ascii="Times New Roman" w:hAnsi="Times New Roman"/>
          <w:sz w:val="24"/>
          <w:szCs w:val="24"/>
        </w:rPr>
        <w:t xml:space="preserve"> tentativamente ha programado un periodo de cinc</w:t>
      </w:r>
      <w:r>
        <w:rPr>
          <w:rFonts w:ascii="Times New Roman" w:hAnsi="Times New Roman"/>
          <w:sz w:val="24"/>
          <w:szCs w:val="24"/>
        </w:rPr>
        <w:t>o meses en los cuales se planteó</w:t>
      </w:r>
      <w:r w:rsidRPr="00A2151E">
        <w:rPr>
          <w:rFonts w:ascii="Times New Roman" w:hAnsi="Times New Roman"/>
          <w:sz w:val="24"/>
          <w:szCs w:val="24"/>
        </w:rPr>
        <w:t xml:space="preserve"> una serie de actividades tendientes a realizar cada uno de los cinco informes que completan el proceso de evaluación: i) informe de la Metodología de Evaluación del Programa, ii) informe de la Evaluación de Diseño, iii) inform</w:t>
      </w:r>
      <w:r w:rsidR="00E46FDA">
        <w:rPr>
          <w:rFonts w:ascii="Times New Roman" w:hAnsi="Times New Roman"/>
          <w:sz w:val="24"/>
          <w:szCs w:val="24"/>
        </w:rPr>
        <w:t>e de la Evaluación de Cobertura y</w:t>
      </w:r>
      <w:r w:rsidRPr="00A2151E">
        <w:rPr>
          <w:rFonts w:ascii="Times New Roman" w:hAnsi="Times New Roman"/>
          <w:sz w:val="24"/>
          <w:szCs w:val="24"/>
        </w:rPr>
        <w:t xml:space="preserve"> iv) informe</w:t>
      </w:r>
      <w:r w:rsidR="00E46FDA">
        <w:rPr>
          <w:rFonts w:ascii="Times New Roman" w:hAnsi="Times New Roman"/>
          <w:sz w:val="24"/>
          <w:szCs w:val="24"/>
        </w:rPr>
        <w:t xml:space="preserve"> de la Evaluación de Operación</w:t>
      </w:r>
      <w:r w:rsidRPr="00A2151E">
        <w:rPr>
          <w:rFonts w:ascii="Times New Roman" w:hAnsi="Times New Roman"/>
          <w:sz w:val="24"/>
          <w:szCs w:val="24"/>
        </w:rPr>
        <w:t>.</w:t>
      </w:r>
    </w:p>
    <w:p w14:paraId="6E61F96C" w14:textId="77777777" w:rsidR="00126BC0" w:rsidRDefault="00126BC0" w:rsidP="00126BC0">
      <w:pPr>
        <w:spacing w:line="360" w:lineRule="auto"/>
        <w:jc w:val="both"/>
        <w:rPr>
          <w:rFonts w:ascii="Times New Roman" w:hAnsi="Times New Roman"/>
          <w:sz w:val="24"/>
          <w:szCs w:val="24"/>
        </w:rPr>
      </w:pPr>
    </w:p>
    <w:p w14:paraId="5CD5E68F" w14:textId="174BACEF" w:rsidR="000B6687" w:rsidRDefault="000B6687" w:rsidP="00126BC0">
      <w:pPr>
        <w:jc w:val="center"/>
        <w:rPr>
          <w:rFonts w:ascii="Times New Roman" w:hAnsi="Times New Roman" w:cs="Times New Roman"/>
          <w:sz w:val="24"/>
          <w:szCs w:val="24"/>
          <w:highlight w:val="yellow"/>
        </w:rPr>
        <w:sectPr w:rsidR="000B6687" w:rsidSect="004F3328">
          <w:headerReference w:type="default" r:id="rId10"/>
          <w:footerReference w:type="default" r:id="rId11"/>
          <w:pgSz w:w="12240" w:h="15840" w:code="1"/>
          <w:pgMar w:top="1945" w:right="1134" w:bottom="1418" w:left="1418" w:header="397" w:footer="624" w:gutter="0"/>
          <w:pgNumType w:start="0"/>
          <w:cols w:space="708"/>
          <w:docGrid w:linePitch="360"/>
        </w:sectPr>
      </w:pPr>
    </w:p>
    <w:p w14:paraId="67B303E2" w14:textId="77777777" w:rsidR="000B6687" w:rsidRDefault="000B6687" w:rsidP="000B6687">
      <w:pPr>
        <w:jc w:val="center"/>
        <w:rPr>
          <w:rFonts w:ascii="Times New Roman" w:hAnsi="Times New Roman" w:cs="Times New Roman"/>
          <w:b/>
          <w:sz w:val="24"/>
          <w:szCs w:val="24"/>
        </w:rPr>
      </w:pPr>
    </w:p>
    <w:p w14:paraId="59A8E2CC" w14:textId="77777777" w:rsidR="000B6687" w:rsidRDefault="000B6687" w:rsidP="000B6687">
      <w:pPr>
        <w:jc w:val="center"/>
        <w:rPr>
          <w:rFonts w:ascii="Times New Roman" w:hAnsi="Times New Roman" w:cs="Times New Roman"/>
          <w:b/>
          <w:sz w:val="24"/>
          <w:szCs w:val="24"/>
        </w:rPr>
      </w:pPr>
    </w:p>
    <w:p w14:paraId="3F1182F4" w14:textId="77777777" w:rsidR="000B6687" w:rsidRDefault="000B6687" w:rsidP="000B6687">
      <w:pPr>
        <w:jc w:val="center"/>
        <w:rPr>
          <w:rFonts w:ascii="Times New Roman" w:hAnsi="Times New Roman" w:cs="Times New Roman"/>
          <w:b/>
          <w:sz w:val="24"/>
          <w:szCs w:val="24"/>
        </w:rPr>
      </w:pPr>
    </w:p>
    <w:p w14:paraId="6E0A6984" w14:textId="77777777" w:rsidR="000B6687" w:rsidRDefault="000B6687" w:rsidP="000B6687">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Cuadro </w:t>
      </w:r>
      <w:r>
        <w:rPr>
          <w:rFonts w:ascii="Times New Roman" w:hAnsi="Times New Roman" w:cs="Times New Roman"/>
          <w:b/>
          <w:sz w:val="24"/>
          <w:szCs w:val="24"/>
        </w:rPr>
        <w:t>2</w:t>
      </w:r>
      <w:r w:rsidRPr="00A2151E">
        <w:rPr>
          <w:rFonts w:ascii="Times New Roman" w:hAnsi="Times New Roman" w:cs="Times New Roman"/>
          <w:b/>
          <w:sz w:val="24"/>
          <w:szCs w:val="24"/>
        </w:rPr>
        <w:t xml:space="preserve">. Cronograma de Evaluación del Programa </w:t>
      </w:r>
      <w:r>
        <w:rPr>
          <w:rFonts w:ascii="Times New Roman" w:hAnsi="Times New Roman" w:cs="Times New Roman"/>
          <w:b/>
          <w:sz w:val="24"/>
          <w:szCs w:val="24"/>
        </w:rPr>
        <w:t>Comunitario de Mejoramiento Barrial, 2013</w:t>
      </w:r>
    </w:p>
    <w:tbl>
      <w:tblPr>
        <w:tblW w:w="12740" w:type="dxa"/>
        <w:jc w:val="center"/>
        <w:tblInd w:w="-1025" w:type="dxa"/>
        <w:tblCellMar>
          <w:left w:w="70" w:type="dxa"/>
          <w:right w:w="70" w:type="dxa"/>
        </w:tblCellMar>
        <w:tblLook w:val="04A0" w:firstRow="1" w:lastRow="0" w:firstColumn="1" w:lastColumn="0" w:noHBand="0" w:noVBand="1"/>
      </w:tblPr>
      <w:tblGrid>
        <w:gridCol w:w="434"/>
        <w:gridCol w:w="3036"/>
        <w:gridCol w:w="1960"/>
        <w:gridCol w:w="340"/>
        <w:gridCol w:w="340"/>
        <w:gridCol w:w="397"/>
        <w:gridCol w:w="385"/>
        <w:gridCol w:w="340"/>
        <w:gridCol w:w="340"/>
        <w:gridCol w:w="397"/>
        <w:gridCol w:w="385"/>
        <w:gridCol w:w="340"/>
        <w:gridCol w:w="340"/>
        <w:gridCol w:w="397"/>
        <w:gridCol w:w="385"/>
        <w:gridCol w:w="340"/>
        <w:gridCol w:w="340"/>
        <w:gridCol w:w="397"/>
        <w:gridCol w:w="385"/>
        <w:gridCol w:w="340"/>
        <w:gridCol w:w="340"/>
        <w:gridCol w:w="397"/>
        <w:gridCol w:w="385"/>
      </w:tblGrid>
      <w:tr w:rsidR="004545A2" w:rsidRPr="001F60D1" w14:paraId="15E74AC9" w14:textId="77777777" w:rsidTr="004545A2">
        <w:trPr>
          <w:trHeight w:val="300"/>
          <w:jc w:val="center"/>
        </w:trPr>
        <w:tc>
          <w:tcPr>
            <w:tcW w:w="434" w:type="dxa"/>
            <w:vMerge w:val="restart"/>
            <w:tcBorders>
              <w:top w:val="single" w:sz="4" w:space="0" w:color="auto"/>
              <w:left w:val="single" w:sz="4" w:space="0" w:color="auto"/>
              <w:bottom w:val="single" w:sz="4" w:space="0" w:color="auto"/>
              <w:right w:val="single" w:sz="4" w:space="0" w:color="auto"/>
            </w:tcBorders>
            <w:shd w:val="clear" w:color="auto" w:fill="DDC1E3" w:themeFill="accent2" w:themeFillTint="66"/>
            <w:noWrap/>
            <w:textDirection w:val="btLr"/>
            <w:vAlign w:val="center"/>
            <w:hideMark/>
          </w:tcPr>
          <w:p w14:paraId="207ED75B" w14:textId="2E76461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 xml:space="preserve">Evaluación del Programa </w:t>
            </w:r>
            <w:r>
              <w:rPr>
                <w:rFonts w:ascii="Times New Roman" w:hAnsi="Times New Roman" w:cs="Times New Roman"/>
                <w:b/>
                <w:bCs/>
                <w:sz w:val="22"/>
                <w:szCs w:val="22"/>
                <w:lang w:val="es-ES_tradnl" w:eastAsia="es-MX"/>
              </w:rPr>
              <w:t>Comunita</w:t>
            </w:r>
            <w:r w:rsidR="003C5ADF">
              <w:rPr>
                <w:rFonts w:ascii="Times New Roman" w:hAnsi="Times New Roman" w:cs="Times New Roman"/>
                <w:b/>
                <w:bCs/>
                <w:sz w:val="22"/>
                <w:szCs w:val="22"/>
                <w:lang w:val="es-ES_tradnl" w:eastAsia="es-MX"/>
              </w:rPr>
              <w:t>rio de Mejoramiento Barrial 2013</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3D186ED6"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Actividad</w:t>
            </w:r>
          </w:p>
        </w:tc>
        <w:tc>
          <w:tcPr>
            <w:tcW w:w="1960"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6D60EB18"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Mes</w:t>
            </w:r>
          </w:p>
        </w:tc>
        <w:tc>
          <w:tcPr>
            <w:tcW w:w="1417" w:type="dxa"/>
            <w:gridSpan w:val="4"/>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3A27F261"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Febrero</w:t>
            </w:r>
          </w:p>
        </w:tc>
        <w:tc>
          <w:tcPr>
            <w:tcW w:w="1417" w:type="dxa"/>
            <w:gridSpan w:val="4"/>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298A340E"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Marzo</w:t>
            </w:r>
          </w:p>
        </w:tc>
        <w:tc>
          <w:tcPr>
            <w:tcW w:w="1417" w:type="dxa"/>
            <w:gridSpan w:val="4"/>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35FBB522"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Abril</w:t>
            </w:r>
          </w:p>
        </w:tc>
        <w:tc>
          <w:tcPr>
            <w:tcW w:w="1417" w:type="dxa"/>
            <w:gridSpan w:val="4"/>
            <w:tcBorders>
              <w:top w:val="single" w:sz="4" w:space="0" w:color="auto"/>
              <w:left w:val="nil"/>
              <w:bottom w:val="single" w:sz="4" w:space="0" w:color="auto"/>
              <w:right w:val="single" w:sz="4" w:space="0" w:color="auto"/>
            </w:tcBorders>
            <w:shd w:val="clear" w:color="auto" w:fill="BC84C9" w:themeFill="accent4" w:themeFillTint="99"/>
            <w:vAlign w:val="center"/>
            <w:hideMark/>
          </w:tcPr>
          <w:p w14:paraId="1460AE19"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Mayo</w:t>
            </w:r>
          </w:p>
        </w:tc>
        <w:tc>
          <w:tcPr>
            <w:tcW w:w="1417" w:type="dxa"/>
            <w:gridSpan w:val="4"/>
            <w:tcBorders>
              <w:top w:val="single" w:sz="4" w:space="0" w:color="auto"/>
              <w:left w:val="nil"/>
              <w:bottom w:val="single" w:sz="4" w:space="0" w:color="auto"/>
              <w:right w:val="single" w:sz="4" w:space="0" w:color="auto"/>
            </w:tcBorders>
            <w:shd w:val="clear" w:color="auto" w:fill="BC84C9" w:themeFill="accent4" w:themeFillTint="99"/>
            <w:vAlign w:val="center"/>
            <w:hideMark/>
          </w:tcPr>
          <w:p w14:paraId="5C03B944"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Junio</w:t>
            </w:r>
          </w:p>
        </w:tc>
      </w:tr>
      <w:tr w:rsidR="004545A2" w:rsidRPr="003856E6" w14:paraId="5A846946" w14:textId="77777777" w:rsidTr="004545A2">
        <w:trPr>
          <w:trHeight w:val="30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652CB5C4" w14:textId="77777777" w:rsidR="000B6687" w:rsidRPr="001F60D1" w:rsidRDefault="000B6687" w:rsidP="000B6687">
            <w:pPr>
              <w:rPr>
                <w:rFonts w:ascii="Times New Roman" w:hAnsi="Times New Roman" w:cs="Times New Roman"/>
                <w:b/>
                <w:bCs/>
                <w:sz w:val="22"/>
                <w:szCs w:val="22"/>
                <w:lang w:val="es-MX" w:eastAsia="es-MX"/>
              </w:rPr>
            </w:pPr>
          </w:p>
        </w:tc>
        <w:tc>
          <w:tcPr>
            <w:tcW w:w="3261" w:type="dxa"/>
            <w:vMerge/>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7F461B9B" w14:textId="77777777" w:rsidR="000B6687" w:rsidRPr="001F60D1" w:rsidRDefault="000B6687" w:rsidP="000B6687">
            <w:pPr>
              <w:rPr>
                <w:rFonts w:ascii="Times New Roman" w:hAnsi="Times New Roman" w:cs="Times New Roman"/>
                <w:b/>
                <w:bCs/>
                <w:sz w:val="22"/>
                <w:szCs w:val="22"/>
                <w:lang w:val="es-MX" w:eastAsia="es-MX"/>
              </w:rPr>
            </w:pPr>
          </w:p>
        </w:tc>
        <w:tc>
          <w:tcPr>
            <w:tcW w:w="1960" w:type="dxa"/>
            <w:tcBorders>
              <w:top w:val="nil"/>
              <w:left w:val="nil"/>
              <w:bottom w:val="single" w:sz="4" w:space="0" w:color="auto"/>
              <w:right w:val="single" w:sz="4" w:space="0" w:color="auto"/>
            </w:tcBorders>
            <w:shd w:val="clear" w:color="auto" w:fill="BC84C9" w:themeFill="accent4" w:themeFillTint="99"/>
            <w:vAlign w:val="center"/>
            <w:hideMark/>
          </w:tcPr>
          <w:p w14:paraId="3F9E0FBB"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Semana</w:t>
            </w:r>
          </w:p>
        </w:tc>
        <w:tc>
          <w:tcPr>
            <w:tcW w:w="340" w:type="dxa"/>
            <w:tcBorders>
              <w:top w:val="nil"/>
              <w:left w:val="nil"/>
              <w:bottom w:val="single" w:sz="4" w:space="0" w:color="auto"/>
              <w:right w:val="single" w:sz="4" w:space="0" w:color="auto"/>
            </w:tcBorders>
            <w:shd w:val="clear" w:color="auto" w:fill="BC84C9" w:themeFill="accent4" w:themeFillTint="99"/>
            <w:noWrap/>
            <w:vAlign w:val="center"/>
            <w:hideMark/>
          </w:tcPr>
          <w:p w14:paraId="2DCE4DAE"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BC84C9" w:themeFill="accent4" w:themeFillTint="99"/>
            <w:noWrap/>
            <w:vAlign w:val="center"/>
            <w:hideMark/>
          </w:tcPr>
          <w:p w14:paraId="5E86D065"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BC84C9" w:themeFill="accent4" w:themeFillTint="99"/>
            <w:noWrap/>
            <w:vAlign w:val="center"/>
            <w:hideMark/>
          </w:tcPr>
          <w:p w14:paraId="74F597C4"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BC84C9" w:themeFill="accent4" w:themeFillTint="99"/>
            <w:noWrap/>
            <w:vAlign w:val="center"/>
            <w:hideMark/>
          </w:tcPr>
          <w:p w14:paraId="0CCC3BAF"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BC84C9" w:themeFill="accent4" w:themeFillTint="99"/>
            <w:noWrap/>
            <w:vAlign w:val="center"/>
            <w:hideMark/>
          </w:tcPr>
          <w:p w14:paraId="121A5742"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BC84C9" w:themeFill="accent4" w:themeFillTint="99"/>
            <w:noWrap/>
            <w:vAlign w:val="center"/>
            <w:hideMark/>
          </w:tcPr>
          <w:p w14:paraId="179238AD"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BC84C9" w:themeFill="accent4" w:themeFillTint="99"/>
            <w:noWrap/>
            <w:vAlign w:val="center"/>
            <w:hideMark/>
          </w:tcPr>
          <w:p w14:paraId="5F94F314"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BC84C9" w:themeFill="accent4" w:themeFillTint="99"/>
            <w:noWrap/>
            <w:vAlign w:val="center"/>
            <w:hideMark/>
          </w:tcPr>
          <w:p w14:paraId="703E22E0"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BC84C9" w:themeFill="accent4" w:themeFillTint="99"/>
            <w:noWrap/>
            <w:vAlign w:val="center"/>
            <w:hideMark/>
          </w:tcPr>
          <w:p w14:paraId="1ACCD8B3"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BC84C9" w:themeFill="accent4" w:themeFillTint="99"/>
            <w:noWrap/>
            <w:vAlign w:val="center"/>
            <w:hideMark/>
          </w:tcPr>
          <w:p w14:paraId="3FA1FF1A"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BC84C9" w:themeFill="accent4" w:themeFillTint="99"/>
            <w:noWrap/>
            <w:vAlign w:val="center"/>
            <w:hideMark/>
          </w:tcPr>
          <w:p w14:paraId="44C46B80"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BC84C9" w:themeFill="accent4" w:themeFillTint="99"/>
            <w:noWrap/>
            <w:vAlign w:val="center"/>
            <w:hideMark/>
          </w:tcPr>
          <w:p w14:paraId="3E5CEC49"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BC84C9" w:themeFill="accent4" w:themeFillTint="99"/>
            <w:vAlign w:val="center"/>
            <w:hideMark/>
          </w:tcPr>
          <w:p w14:paraId="0DE17DBF"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BC84C9" w:themeFill="accent4" w:themeFillTint="99"/>
            <w:vAlign w:val="center"/>
            <w:hideMark/>
          </w:tcPr>
          <w:p w14:paraId="1EA1B7F8"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BC84C9" w:themeFill="accent4" w:themeFillTint="99"/>
            <w:vAlign w:val="center"/>
            <w:hideMark/>
          </w:tcPr>
          <w:p w14:paraId="3D1B65AF"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BC84C9" w:themeFill="accent4" w:themeFillTint="99"/>
            <w:vAlign w:val="center"/>
            <w:hideMark/>
          </w:tcPr>
          <w:p w14:paraId="5F18B414"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c>
          <w:tcPr>
            <w:tcW w:w="340" w:type="dxa"/>
            <w:tcBorders>
              <w:top w:val="nil"/>
              <w:left w:val="nil"/>
              <w:bottom w:val="single" w:sz="4" w:space="0" w:color="auto"/>
              <w:right w:val="single" w:sz="4" w:space="0" w:color="auto"/>
            </w:tcBorders>
            <w:shd w:val="clear" w:color="auto" w:fill="BC84C9" w:themeFill="accent4" w:themeFillTint="99"/>
            <w:vAlign w:val="center"/>
            <w:hideMark/>
          </w:tcPr>
          <w:p w14:paraId="51C1445F"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w:t>
            </w:r>
          </w:p>
        </w:tc>
        <w:tc>
          <w:tcPr>
            <w:tcW w:w="340" w:type="dxa"/>
            <w:tcBorders>
              <w:top w:val="nil"/>
              <w:left w:val="nil"/>
              <w:bottom w:val="single" w:sz="4" w:space="0" w:color="auto"/>
              <w:right w:val="single" w:sz="4" w:space="0" w:color="auto"/>
            </w:tcBorders>
            <w:shd w:val="clear" w:color="auto" w:fill="BC84C9" w:themeFill="accent4" w:themeFillTint="99"/>
            <w:vAlign w:val="center"/>
            <w:hideMark/>
          </w:tcPr>
          <w:p w14:paraId="7E68D9EF"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w:t>
            </w:r>
          </w:p>
        </w:tc>
        <w:tc>
          <w:tcPr>
            <w:tcW w:w="374" w:type="dxa"/>
            <w:tcBorders>
              <w:top w:val="nil"/>
              <w:left w:val="nil"/>
              <w:bottom w:val="single" w:sz="4" w:space="0" w:color="auto"/>
              <w:right w:val="single" w:sz="4" w:space="0" w:color="auto"/>
            </w:tcBorders>
            <w:shd w:val="clear" w:color="auto" w:fill="BC84C9" w:themeFill="accent4" w:themeFillTint="99"/>
            <w:vAlign w:val="center"/>
            <w:hideMark/>
          </w:tcPr>
          <w:p w14:paraId="177D9578"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III</w:t>
            </w:r>
          </w:p>
        </w:tc>
        <w:tc>
          <w:tcPr>
            <w:tcW w:w="363" w:type="dxa"/>
            <w:tcBorders>
              <w:top w:val="nil"/>
              <w:left w:val="nil"/>
              <w:bottom w:val="single" w:sz="4" w:space="0" w:color="auto"/>
              <w:right w:val="single" w:sz="4" w:space="0" w:color="auto"/>
            </w:tcBorders>
            <w:shd w:val="clear" w:color="auto" w:fill="BC84C9" w:themeFill="accent4" w:themeFillTint="99"/>
            <w:vAlign w:val="center"/>
            <w:hideMark/>
          </w:tcPr>
          <w:p w14:paraId="47DBE8F2" w14:textId="77777777" w:rsidR="000B6687" w:rsidRPr="001F60D1" w:rsidRDefault="000B6687" w:rsidP="000B6687">
            <w:pPr>
              <w:jc w:val="center"/>
              <w:rPr>
                <w:rFonts w:ascii="Times New Roman" w:hAnsi="Times New Roman" w:cs="Times New Roman"/>
                <w:b/>
                <w:bCs/>
                <w:sz w:val="22"/>
                <w:szCs w:val="22"/>
                <w:lang w:val="es-MX" w:eastAsia="es-MX"/>
              </w:rPr>
            </w:pPr>
            <w:r w:rsidRPr="001F60D1">
              <w:rPr>
                <w:rFonts w:ascii="Times New Roman" w:hAnsi="Times New Roman" w:cs="Times New Roman"/>
                <w:b/>
                <w:bCs/>
                <w:sz w:val="22"/>
                <w:szCs w:val="22"/>
                <w:lang w:val="es-ES_tradnl" w:eastAsia="es-MX"/>
              </w:rPr>
              <w:t>IV</w:t>
            </w:r>
          </w:p>
        </w:tc>
      </w:tr>
      <w:tr w:rsidR="000B6687" w:rsidRPr="003856E6" w14:paraId="7E4A31E0" w14:textId="77777777" w:rsidTr="004545A2">
        <w:trPr>
          <w:trHeight w:val="68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24C788B5"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15D45F4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Recopilación y análisis de información para la elaboración de la metodología de evaluación del Programa</w:t>
            </w:r>
          </w:p>
        </w:tc>
        <w:tc>
          <w:tcPr>
            <w:tcW w:w="340" w:type="dxa"/>
            <w:tcBorders>
              <w:top w:val="nil"/>
              <w:left w:val="nil"/>
              <w:bottom w:val="single" w:sz="4" w:space="0" w:color="auto"/>
              <w:right w:val="single" w:sz="4" w:space="0" w:color="auto"/>
            </w:tcBorders>
            <w:shd w:val="clear" w:color="auto" w:fill="874295" w:themeFill="accent2" w:themeFillShade="BF"/>
            <w:noWrap/>
            <w:vAlign w:val="center"/>
            <w:hideMark/>
          </w:tcPr>
          <w:p w14:paraId="0F57B9E7" w14:textId="77777777" w:rsidR="000B6687" w:rsidRPr="001F60D1" w:rsidRDefault="000B6687" w:rsidP="000B6687">
            <w:pPr>
              <w:rPr>
                <w:rFonts w:ascii="Times New Roman" w:hAnsi="Times New Roman" w:cs="Times New Roman"/>
                <w:color w:val="DA9694"/>
                <w:sz w:val="22"/>
                <w:szCs w:val="22"/>
                <w:lang w:val="es-MX" w:eastAsia="es-MX"/>
              </w:rPr>
            </w:pPr>
            <w:r w:rsidRPr="001F60D1">
              <w:rPr>
                <w:rFonts w:ascii="Times New Roman" w:hAnsi="Times New Roman" w:cs="Times New Roman"/>
                <w:color w:val="DA9694"/>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3383929C"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599C2D48"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57820F5A"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3393D4A0"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4950CB4D"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3B942642"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3D8C9149"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54AE7928"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446AD2FD"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512D1D7C"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4AD0F543"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4D5DF5AA"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28A64AEF"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0E9573F1"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168D921C"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502B006E"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1CBC6803"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02EEEBB9"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22D5C744"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ES_tradnl" w:eastAsia="es-MX"/>
              </w:rPr>
              <w:t> </w:t>
            </w:r>
          </w:p>
        </w:tc>
      </w:tr>
      <w:tr w:rsidR="000B6687" w:rsidRPr="003856E6" w14:paraId="7B93DEBA" w14:textId="77777777" w:rsidTr="004545A2">
        <w:trPr>
          <w:trHeight w:val="411"/>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7F685BBA"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6193EA6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la Metodología de Evaluación</w:t>
            </w:r>
          </w:p>
        </w:tc>
        <w:tc>
          <w:tcPr>
            <w:tcW w:w="340" w:type="dxa"/>
            <w:tcBorders>
              <w:top w:val="nil"/>
              <w:left w:val="nil"/>
              <w:bottom w:val="single" w:sz="4" w:space="0" w:color="auto"/>
              <w:right w:val="single" w:sz="4" w:space="0" w:color="auto"/>
            </w:tcBorders>
            <w:shd w:val="clear" w:color="auto" w:fill="auto"/>
            <w:vAlign w:val="center"/>
            <w:hideMark/>
          </w:tcPr>
          <w:p w14:paraId="02953B2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320C168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14C9D39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DC7842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A25916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E47EFF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8CD9E8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346E1E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15449D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9A23D9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02173F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E6AA7D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CB6C10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A17C0D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C4E0B1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90D3FE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C59A87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6A0700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3F6F9D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4DA73A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1F44351D" w14:textId="77777777" w:rsidTr="004545A2">
        <w:trPr>
          <w:trHeight w:val="52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72D47895"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5C22E57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Revisión de literatura para la elaboración de la evaluación de Diseño del Programa</w:t>
            </w:r>
          </w:p>
        </w:tc>
        <w:tc>
          <w:tcPr>
            <w:tcW w:w="340" w:type="dxa"/>
            <w:tcBorders>
              <w:top w:val="nil"/>
              <w:left w:val="nil"/>
              <w:bottom w:val="single" w:sz="4" w:space="0" w:color="auto"/>
              <w:right w:val="single" w:sz="4" w:space="0" w:color="auto"/>
            </w:tcBorders>
            <w:shd w:val="clear" w:color="auto" w:fill="auto"/>
            <w:vAlign w:val="center"/>
            <w:hideMark/>
          </w:tcPr>
          <w:p w14:paraId="41C8D68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0DAAE8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7066D87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348C5D5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07E5F7A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1C5B613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78AE669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55A3356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71449C3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702AB89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31F91A9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3C7E6F5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598358C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1EF22FF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4C264CB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74595D8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23669AA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3246D32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621F4FA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663F239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43656739" w14:textId="77777777" w:rsidTr="004545A2">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16B65F4C"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6D729E3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la evaluación de Diseño</w:t>
            </w:r>
          </w:p>
        </w:tc>
        <w:tc>
          <w:tcPr>
            <w:tcW w:w="340" w:type="dxa"/>
            <w:tcBorders>
              <w:top w:val="nil"/>
              <w:left w:val="nil"/>
              <w:bottom w:val="single" w:sz="4" w:space="0" w:color="auto"/>
              <w:right w:val="single" w:sz="4" w:space="0" w:color="auto"/>
            </w:tcBorders>
            <w:shd w:val="clear" w:color="auto" w:fill="auto"/>
            <w:vAlign w:val="center"/>
            <w:hideMark/>
          </w:tcPr>
          <w:p w14:paraId="612C288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61C863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F55890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4F77A3D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3BD5736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06BA144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2BA804E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67D05B4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3F4B3C7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445C64F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279B5F7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0EA9D6A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249CCBF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2E4A846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7BC60E9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782A0F3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0096ADE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FFFFFF" w:themeFill="background1"/>
            <w:vAlign w:val="center"/>
            <w:hideMark/>
          </w:tcPr>
          <w:p w14:paraId="2F99AF8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FFFFFF" w:themeFill="background1"/>
            <w:vAlign w:val="center"/>
            <w:hideMark/>
          </w:tcPr>
          <w:p w14:paraId="35EF0A7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FFFFFF" w:themeFill="background1"/>
            <w:vAlign w:val="center"/>
            <w:hideMark/>
          </w:tcPr>
          <w:p w14:paraId="2E7115F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04FE189E" w14:textId="77777777" w:rsidTr="004545A2">
        <w:trPr>
          <w:trHeight w:val="51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2435C728"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3E260E0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Integración y depuración de bases de datos de los beneficiarios</w:t>
            </w:r>
          </w:p>
        </w:tc>
        <w:tc>
          <w:tcPr>
            <w:tcW w:w="340" w:type="dxa"/>
            <w:tcBorders>
              <w:top w:val="nil"/>
              <w:left w:val="nil"/>
              <w:bottom w:val="single" w:sz="4" w:space="0" w:color="auto"/>
              <w:right w:val="single" w:sz="4" w:space="0" w:color="auto"/>
            </w:tcBorders>
            <w:shd w:val="clear" w:color="auto" w:fill="auto"/>
            <w:vAlign w:val="center"/>
            <w:hideMark/>
          </w:tcPr>
          <w:p w14:paraId="54F48A0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46092A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7E5DAA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bottom"/>
            <w:hideMark/>
          </w:tcPr>
          <w:p w14:paraId="5802A417" w14:textId="77777777" w:rsidR="000B6687" w:rsidRPr="001F60D1" w:rsidRDefault="000B6687" w:rsidP="000B6687">
            <w:pPr>
              <w:rPr>
                <w:rFonts w:ascii="Calibri" w:hAnsi="Calibri" w:cs="Times New Roman"/>
                <w:sz w:val="22"/>
                <w:szCs w:val="22"/>
                <w:lang w:val="es-MX" w:eastAsia="es-MX"/>
              </w:rPr>
            </w:pPr>
            <w:r w:rsidRPr="001F60D1">
              <w:rPr>
                <w:rFonts w:ascii="Calibri" w:hAnsi="Calibri" w:cs="Times New Roman"/>
                <w:sz w:val="22"/>
                <w:szCs w:val="22"/>
                <w:lang w:val="es-MX"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785DFB9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488AC08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E07E21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F7A56C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3605E9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318E30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CCB45A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D3C395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A717E0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EFC92D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A99C96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8CF331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FE8545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EF997E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84464A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2D5893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0E07A74B" w14:textId="77777777" w:rsidTr="004545A2">
        <w:trPr>
          <w:trHeight w:val="52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23030ED6"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475CEC6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 cuadros y gráficos de las bases de datos de los beneficiarios</w:t>
            </w:r>
          </w:p>
        </w:tc>
        <w:tc>
          <w:tcPr>
            <w:tcW w:w="340" w:type="dxa"/>
            <w:tcBorders>
              <w:top w:val="nil"/>
              <w:left w:val="nil"/>
              <w:bottom w:val="single" w:sz="4" w:space="0" w:color="auto"/>
              <w:right w:val="single" w:sz="4" w:space="0" w:color="auto"/>
            </w:tcBorders>
            <w:shd w:val="clear" w:color="auto" w:fill="auto"/>
            <w:vAlign w:val="center"/>
            <w:hideMark/>
          </w:tcPr>
          <w:p w14:paraId="52E5076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759BCC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8AD022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03776E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AD9E16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33A9D42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153D004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603FDC3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CF0D81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E9ED29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E016B0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772ED2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F00479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8C7003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560E73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1933EF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8E43C1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6E2F3F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2BB5EC8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D3FA77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51127F83" w14:textId="77777777" w:rsidTr="004545A2">
        <w:trPr>
          <w:trHeight w:val="43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56A9AADB"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460C7FC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Cobertura</w:t>
            </w:r>
          </w:p>
        </w:tc>
        <w:tc>
          <w:tcPr>
            <w:tcW w:w="340" w:type="dxa"/>
            <w:tcBorders>
              <w:top w:val="nil"/>
              <w:left w:val="nil"/>
              <w:bottom w:val="single" w:sz="4" w:space="0" w:color="auto"/>
              <w:right w:val="single" w:sz="4" w:space="0" w:color="auto"/>
            </w:tcBorders>
            <w:shd w:val="clear" w:color="auto" w:fill="auto"/>
            <w:vAlign w:val="center"/>
            <w:hideMark/>
          </w:tcPr>
          <w:p w14:paraId="688DF40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8D8172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4FDD04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82BC66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2662C8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4C67D0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DB81EE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2B878E0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0A60FFF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46482A2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986E7D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7785D9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FAA94A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E16037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D8EDD0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CC2C46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6F5F30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479D35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0ADDBD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8D6BCB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21465961" w14:textId="77777777" w:rsidTr="004545A2">
        <w:trPr>
          <w:trHeight w:val="49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4DB2B16C"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5B4D62E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Trabajo de campo con las áreas operativas del Programa</w:t>
            </w:r>
          </w:p>
        </w:tc>
        <w:tc>
          <w:tcPr>
            <w:tcW w:w="340" w:type="dxa"/>
            <w:tcBorders>
              <w:top w:val="nil"/>
              <w:left w:val="nil"/>
              <w:bottom w:val="single" w:sz="4" w:space="0" w:color="auto"/>
              <w:right w:val="single" w:sz="4" w:space="0" w:color="auto"/>
            </w:tcBorders>
            <w:shd w:val="clear" w:color="auto" w:fill="auto"/>
            <w:vAlign w:val="center"/>
            <w:hideMark/>
          </w:tcPr>
          <w:p w14:paraId="42D7727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E4EE41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39154A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969154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F63499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F0B3A8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CD09BD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9F66DE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1DE2193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05ED5F7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7E73487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27AF017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FD76FE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6ED6DB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D974D0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072612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F04FE3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D98510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76A42D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72938AF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2A81E116" w14:textId="77777777" w:rsidTr="004545A2">
        <w:trPr>
          <w:trHeight w:val="60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22DFB4A2"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7B216EE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Integración y depuración de la base de datos de la entrevista al personal operativo del Programa</w:t>
            </w:r>
          </w:p>
        </w:tc>
        <w:tc>
          <w:tcPr>
            <w:tcW w:w="340" w:type="dxa"/>
            <w:tcBorders>
              <w:top w:val="nil"/>
              <w:left w:val="nil"/>
              <w:bottom w:val="single" w:sz="4" w:space="0" w:color="auto"/>
              <w:right w:val="single" w:sz="4" w:space="0" w:color="auto"/>
            </w:tcBorders>
            <w:shd w:val="clear" w:color="auto" w:fill="auto"/>
            <w:vAlign w:val="center"/>
            <w:hideMark/>
          </w:tcPr>
          <w:p w14:paraId="4CA7D19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D210AB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7A5CFE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F2673B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1320B4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7E837F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2B7613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01918B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DD675C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0770535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B39289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AD7CED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42837E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5F63CB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283119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947A08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BE65BD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F5E508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044037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C45BD7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7CA253BE" w14:textId="77777777" w:rsidTr="004545A2">
        <w:trPr>
          <w:trHeight w:val="52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53A4D7F7"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75FE09C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tabulados y gráficos de la base de datos de la entrevista al personal operativo del Programa</w:t>
            </w:r>
          </w:p>
        </w:tc>
        <w:tc>
          <w:tcPr>
            <w:tcW w:w="340" w:type="dxa"/>
            <w:tcBorders>
              <w:top w:val="nil"/>
              <w:left w:val="nil"/>
              <w:bottom w:val="single" w:sz="4" w:space="0" w:color="auto"/>
              <w:right w:val="single" w:sz="4" w:space="0" w:color="auto"/>
            </w:tcBorders>
            <w:shd w:val="clear" w:color="auto" w:fill="auto"/>
            <w:vAlign w:val="center"/>
            <w:hideMark/>
          </w:tcPr>
          <w:p w14:paraId="2DCAECF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CF1A45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D3B351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3707AC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D2268A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C15920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28FFBB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8B7BDB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BF7194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192E32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7B207DD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889AAC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46986B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F61B59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280CBB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213B4C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90AD77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FF9B2C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94D148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D193F6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3ABA5FFB" w14:textId="77777777" w:rsidTr="004545A2">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7A738DA4"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3E0DC2E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Aplicación de encuestas a beneficiarios del Programa</w:t>
            </w:r>
          </w:p>
        </w:tc>
        <w:tc>
          <w:tcPr>
            <w:tcW w:w="340" w:type="dxa"/>
            <w:tcBorders>
              <w:top w:val="nil"/>
              <w:left w:val="nil"/>
              <w:bottom w:val="single" w:sz="4" w:space="0" w:color="auto"/>
              <w:right w:val="single" w:sz="4" w:space="0" w:color="auto"/>
            </w:tcBorders>
            <w:shd w:val="clear" w:color="auto" w:fill="auto"/>
            <w:vAlign w:val="center"/>
            <w:hideMark/>
          </w:tcPr>
          <w:p w14:paraId="30FA777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3C6443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8338AA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C5A397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C5BC1E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729B64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643481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E327DD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211896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5D0088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8E42F6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64FAA49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7E89BE9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562E4A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DEBB80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1700F0E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A27163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88B908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4D34310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6649DD4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66EDEF22" w14:textId="77777777" w:rsidTr="004545A2">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1B00F7B4"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0F2B6DD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Elaboración del informe de Operación del Programa</w:t>
            </w:r>
          </w:p>
        </w:tc>
        <w:tc>
          <w:tcPr>
            <w:tcW w:w="340" w:type="dxa"/>
            <w:tcBorders>
              <w:top w:val="nil"/>
              <w:left w:val="nil"/>
              <w:bottom w:val="single" w:sz="4" w:space="0" w:color="auto"/>
              <w:right w:val="single" w:sz="4" w:space="0" w:color="auto"/>
            </w:tcBorders>
            <w:shd w:val="clear" w:color="auto" w:fill="auto"/>
            <w:vAlign w:val="center"/>
            <w:hideMark/>
          </w:tcPr>
          <w:p w14:paraId="102276FA"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53B176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6FEC32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691BA7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FAB0E0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046994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6F733E7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33036D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5BB5C22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6E74F4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52D843B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4DAA617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C696BC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13591D9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5CD20C3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012A8CD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5868FFAC"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noWrap/>
            <w:vAlign w:val="center"/>
            <w:hideMark/>
          </w:tcPr>
          <w:p w14:paraId="4F2549D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noWrap/>
            <w:vAlign w:val="center"/>
            <w:hideMark/>
          </w:tcPr>
          <w:p w14:paraId="648EB90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noWrap/>
            <w:vAlign w:val="center"/>
            <w:hideMark/>
          </w:tcPr>
          <w:p w14:paraId="525D78B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7975242B" w14:textId="77777777" w:rsidTr="004545A2">
        <w:trPr>
          <w:trHeight w:val="480"/>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50FBCA96"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6697B12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Revisión de literatura para la elaboración del informe de evaluación de Satisfacción de los beneficiarios</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6474557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5DFFEC2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3E13954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105250A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40EC252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3E5A1BE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21ECC1B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12CF37D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329DB761"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6790C546"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37ED01B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874295" w:themeFill="accent2" w:themeFillShade="BF"/>
            <w:vAlign w:val="center"/>
            <w:hideMark/>
          </w:tcPr>
          <w:p w14:paraId="1A68C4C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40517EE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17D31E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0AEFBB7E"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9F8851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E15FB80"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6C5E2FE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461431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257481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r w:rsidR="000B6687" w:rsidRPr="003856E6" w14:paraId="28E5775B" w14:textId="77777777" w:rsidTr="004545A2">
        <w:trPr>
          <w:trHeight w:val="315"/>
          <w:jc w:val="center"/>
        </w:trPr>
        <w:tc>
          <w:tcPr>
            <w:tcW w:w="434" w:type="dxa"/>
            <w:vMerge/>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1DF97DF5" w14:textId="77777777" w:rsidR="000B6687" w:rsidRPr="001F60D1" w:rsidRDefault="000B6687" w:rsidP="000B6687">
            <w:pPr>
              <w:rPr>
                <w:rFonts w:ascii="Times New Roman" w:hAnsi="Times New Roman" w:cs="Times New Roman"/>
                <w:b/>
                <w:bCs/>
                <w:sz w:val="22"/>
                <w:szCs w:val="22"/>
                <w:lang w:val="es-MX" w:eastAsia="es-MX"/>
              </w:rPr>
            </w:pPr>
          </w:p>
        </w:tc>
        <w:tc>
          <w:tcPr>
            <w:tcW w:w="5221" w:type="dxa"/>
            <w:gridSpan w:val="2"/>
            <w:tcBorders>
              <w:top w:val="single" w:sz="4" w:space="0" w:color="auto"/>
              <w:left w:val="nil"/>
              <w:bottom w:val="single" w:sz="4" w:space="0" w:color="auto"/>
              <w:right w:val="single" w:sz="4" w:space="0" w:color="auto"/>
            </w:tcBorders>
            <w:shd w:val="clear" w:color="auto" w:fill="auto"/>
            <w:vAlign w:val="center"/>
            <w:hideMark/>
          </w:tcPr>
          <w:p w14:paraId="0761EF0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xml:space="preserve">Elaboración del informe de evaluación </w:t>
            </w:r>
          </w:p>
        </w:tc>
        <w:tc>
          <w:tcPr>
            <w:tcW w:w="340" w:type="dxa"/>
            <w:tcBorders>
              <w:top w:val="nil"/>
              <w:left w:val="nil"/>
              <w:bottom w:val="single" w:sz="4" w:space="0" w:color="auto"/>
              <w:right w:val="single" w:sz="4" w:space="0" w:color="auto"/>
            </w:tcBorders>
            <w:shd w:val="clear" w:color="auto" w:fill="auto"/>
            <w:vAlign w:val="center"/>
            <w:hideMark/>
          </w:tcPr>
          <w:p w14:paraId="531CB7C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0FC29F3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862BF9F"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3F5E0AE8"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5D53F73"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30EFD81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7C420F3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0D4DE26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7FF28EC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175B9B6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306623ED"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597CFC9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2AF2D6E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auto"/>
            <w:vAlign w:val="center"/>
            <w:hideMark/>
          </w:tcPr>
          <w:p w14:paraId="412ABED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auto"/>
            <w:vAlign w:val="center"/>
            <w:hideMark/>
          </w:tcPr>
          <w:p w14:paraId="1FE85264"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EAD8BB7"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52D5A699"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40" w:type="dxa"/>
            <w:tcBorders>
              <w:top w:val="nil"/>
              <w:left w:val="nil"/>
              <w:bottom w:val="single" w:sz="4" w:space="0" w:color="auto"/>
              <w:right w:val="single" w:sz="4" w:space="0" w:color="auto"/>
            </w:tcBorders>
            <w:shd w:val="clear" w:color="auto" w:fill="874295" w:themeFill="accent2" w:themeFillShade="BF"/>
            <w:vAlign w:val="center"/>
            <w:hideMark/>
          </w:tcPr>
          <w:p w14:paraId="6965217B"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74" w:type="dxa"/>
            <w:tcBorders>
              <w:top w:val="nil"/>
              <w:left w:val="nil"/>
              <w:bottom w:val="single" w:sz="4" w:space="0" w:color="auto"/>
              <w:right w:val="single" w:sz="4" w:space="0" w:color="auto"/>
            </w:tcBorders>
            <w:shd w:val="clear" w:color="auto" w:fill="874295" w:themeFill="accent2" w:themeFillShade="BF"/>
            <w:vAlign w:val="center"/>
            <w:hideMark/>
          </w:tcPr>
          <w:p w14:paraId="67C26D15"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c>
          <w:tcPr>
            <w:tcW w:w="363" w:type="dxa"/>
            <w:tcBorders>
              <w:top w:val="nil"/>
              <w:left w:val="nil"/>
              <w:bottom w:val="single" w:sz="4" w:space="0" w:color="auto"/>
              <w:right w:val="single" w:sz="4" w:space="0" w:color="auto"/>
            </w:tcBorders>
            <w:shd w:val="clear" w:color="auto" w:fill="auto"/>
            <w:vAlign w:val="center"/>
            <w:hideMark/>
          </w:tcPr>
          <w:p w14:paraId="28DFB312" w14:textId="77777777" w:rsidR="000B6687" w:rsidRPr="001F60D1" w:rsidRDefault="000B6687" w:rsidP="000B6687">
            <w:pPr>
              <w:rPr>
                <w:rFonts w:ascii="Times New Roman" w:hAnsi="Times New Roman" w:cs="Times New Roman"/>
                <w:sz w:val="22"/>
                <w:szCs w:val="22"/>
                <w:lang w:val="es-MX" w:eastAsia="es-MX"/>
              </w:rPr>
            </w:pPr>
            <w:r w:rsidRPr="001F60D1">
              <w:rPr>
                <w:rFonts w:ascii="Times New Roman" w:hAnsi="Times New Roman" w:cs="Times New Roman"/>
                <w:sz w:val="22"/>
                <w:szCs w:val="22"/>
                <w:lang w:val="es-ES_tradnl" w:eastAsia="es-MX"/>
              </w:rPr>
              <w:t> </w:t>
            </w:r>
          </w:p>
        </w:tc>
      </w:tr>
    </w:tbl>
    <w:p w14:paraId="0620B248" w14:textId="77777777" w:rsidR="000B6687" w:rsidRDefault="000B6687" w:rsidP="000B6687">
      <w:pPr>
        <w:jc w:val="center"/>
        <w:rPr>
          <w:rFonts w:ascii="Times New Roman" w:hAnsi="Times New Roman"/>
          <w:b/>
          <w:sz w:val="24"/>
          <w:szCs w:val="24"/>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p>
    <w:p w14:paraId="2F642DED" w14:textId="77777777" w:rsidR="000B6687" w:rsidRDefault="000B6687" w:rsidP="000B6687"/>
    <w:p w14:paraId="3142B8A9" w14:textId="77777777" w:rsidR="000B6687" w:rsidRDefault="000B6687" w:rsidP="000B6687"/>
    <w:p w14:paraId="78A018C1" w14:textId="77777777" w:rsidR="000B6687" w:rsidRDefault="000B6687" w:rsidP="00126BC0">
      <w:pPr>
        <w:jc w:val="center"/>
        <w:rPr>
          <w:rFonts w:ascii="Times New Roman" w:hAnsi="Times New Roman" w:cs="Times New Roman"/>
          <w:sz w:val="24"/>
          <w:szCs w:val="24"/>
        </w:rPr>
        <w:sectPr w:rsidR="000B6687" w:rsidSect="00253117">
          <w:headerReference w:type="default" r:id="rId12"/>
          <w:footerReference w:type="default" r:id="rId13"/>
          <w:pgSz w:w="15840" w:h="12240" w:orient="landscape" w:code="1"/>
          <w:pgMar w:top="1418" w:right="1945" w:bottom="1134" w:left="1418" w:header="397" w:footer="624" w:gutter="0"/>
          <w:cols w:space="708"/>
          <w:docGrid w:linePitch="360"/>
        </w:sectPr>
      </w:pPr>
    </w:p>
    <w:p w14:paraId="7973084C" w14:textId="4D125122" w:rsidR="00126BC0" w:rsidRPr="00126BC0" w:rsidRDefault="00126BC0" w:rsidP="00126BC0">
      <w:pPr>
        <w:pStyle w:val="Ttulo"/>
        <w:rPr>
          <w:rFonts w:ascii="Times New Roman" w:hAnsi="Times New Roman" w:cs="Times New Roman"/>
          <w:color w:val="BC84C9" w:themeColor="accent4" w:themeTint="99"/>
          <w:sz w:val="24"/>
          <w:szCs w:val="24"/>
        </w:rPr>
      </w:pPr>
      <w:r w:rsidRPr="00126BC0">
        <w:rPr>
          <w:color w:val="BC84C9" w:themeColor="accent4" w:themeTint="99"/>
        </w:rPr>
        <w:lastRenderedPageBreak/>
        <w:t>Evaluación del Diseño del Programa</w:t>
      </w:r>
    </w:p>
    <w:p w14:paraId="3BA5B4E6" w14:textId="54B915CC" w:rsidR="00126BC0" w:rsidRPr="00126BC0" w:rsidRDefault="00126BC0" w:rsidP="00126BC0">
      <w:bookmarkStart w:id="3" w:name="_Toc391066049"/>
      <w:r w:rsidRPr="00126BC0">
        <w:rPr>
          <w:rStyle w:val="Ttulo1Car"/>
          <w:color w:val="BC84C9" w:themeColor="accent4" w:themeTint="99"/>
        </w:rPr>
        <w:t>Línea de Base del Programa Comunitario de Mejoramiento Barrial</w:t>
      </w:r>
      <w:bookmarkEnd w:id="3"/>
    </w:p>
    <w:p w14:paraId="1008D34C" w14:textId="77777777" w:rsidR="00126BC0" w:rsidRDefault="00126BC0" w:rsidP="006E1E2C">
      <w:pPr>
        <w:rPr>
          <w:rFonts w:ascii="Times New Roman" w:hAnsi="Times New Roman" w:cs="Times New Roman"/>
          <w:sz w:val="24"/>
          <w:szCs w:val="24"/>
        </w:rPr>
      </w:pPr>
    </w:p>
    <w:p w14:paraId="2FEC7783"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Entre 1930 y 1950, la migración produjo la mayor parte del crecimiento de la ciudad de México, pero a partir de los años setenta, la alta tasa de crecimiento natural determinó el crecimiento de la metrópoli. La tasa de crecimiento de la ciudad es muy alta aún, y se ha mantenido con un promedio del 5 % anual entre 1950 y 1980.</w:t>
      </w:r>
    </w:p>
    <w:p w14:paraId="1DB1B861" w14:textId="77777777" w:rsidR="000A10F8" w:rsidRPr="00EB1758" w:rsidRDefault="000A10F8" w:rsidP="000A10F8">
      <w:pPr>
        <w:widowControl w:val="0"/>
        <w:autoSpaceDE w:val="0"/>
        <w:autoSpaceDN w:val="0"/>
        <w:adjustRightInd w:val="0"/>
        <w:spacing w:line="360" w:lineRule="auto"/>
        <w:ind w:firstLine="709"/>
        <w:jc w:val="both"/>
        <w:rPr>
          <w:rFonts w:ascii="Times New Roman" w:hAnsi="Times New Roman" w:cs="Times New Roman"/>
          <w:sz w:val="24"/>
          <w:szCs w:val="24"/>
        </w:rPr>
      </w:pPr>
    </w:p>
    <w:p w14:paraId="45FB2845"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La concentración de las fuentes de trabajo fue sin duda uno de los factores que han apoyado el crecimiento, siendo otra la concentración de la administración pública, de las finanzas, de las actividades comerciales y de los servicios. A partir de los años setenta, la economía terciaria ha sido la que proporciona mayor número de empleos. El proceso de urbanización ahora tiene su más firme apoyo en el desarrollo de la economía terciaria.</w:t>
      </w:r>
    </w:p>
    <w:p w14:paraId="4F44C066" w14:textId="77777777" w:rsidR="000A10F8" w:rsidRPr="00EB1758" w:rsidRDefault="000A10F8" w:rsidP="000A10F8">
      <w:pPr>
        <w:widowControl w:val="0"/>
        <w:autoSpaceDE w:val="0"/>
        <w:autoSpaceDN w:val="0"/>
        <w:adjustRightInd w:val="0"/>
        <w:spacing w:line="360" w:lineRule="auto"/>
        <w:ind w:firstLine="709"/>
        <w:jc w:val="both"/>
        <w:rPr>
          <w:rFonts w:ascii="Times New Roman" w:hAnsi="Times New Roman" w:cs="Times New Roman"/>
          <w:sz w:val="24"/>
          <w:szCs w:val="24"/>
        </w:rPr>
      </w:pPr>
    </w:p>
    <w:p w14:paraId="24016C69"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La migración del campo a la ciudad fue muy numerosa y los asentamientos irregulares se multiplicaron estableciéndose más de 200 “colonias populares”, con población superior a un millón de habitantes. A partir de 1955 el Departamento del Distrito Federal prohibió los asentamientos irregulares, negó su incorporación a los servicios urbanos y procedió al desalojo de algunos de ellos. Simultáneamente y debido al crecimiento poblacional, se restringió la aprobación de fraccionamientos habitacionales y se prohibió la instalación de industrias nuevas en el Distrito Federal. El Estado de México por su parte adoptó la política contraria; promovió el desarrollo urbano en los municipios colindantes al Distrito Federal y otorgó facilidades muy significativas al desarrollo habitacional e industrial.</w:t>
      </w:r>
    </w:p>
    <w:p w14:paraId="65A8BD00" w14:textId="77777777" w:rsidR="000A10F8" w:rsidRPr="00EB1758" w:rsidRDefault="000A10F8" w:rsidP="000A10F8">
      <w:pPr>
        <w:widowControl w:val="0"/>
        <w:autoSpaceDE w:val="0"/>
        <w:autoSpaceDN w:val="0"/>
        <w:adjustRightInd w:val="0"/>
        <w:spacing w:line="360" w:lineRule="auto"/>
        <w:ind w:firstLine="708"/>
        <w:jc w:val="both"/>
        <w:rPr>
          <w:rFonts w:ascii="Times New Roman" w:hAnsi="Times New Roman" w:cs="Times New Roman"/>
          <w:sz w:val="24"/>
          <w:szCs w:val="24"/>
        </w:rPr>
      </w:pPr>
    </w:p>
    <w:p w14:paraId="1567A66F" w14:textId="06A8EE0F"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 xml:space="preserve">La política en relación a los asentamientos irregulares se mantuvo sin incorporarlos a los servicios urbanos y los colonos tomaron en forma clandestina la energía eléctrica y el agua. Debido a la magnitud del problema, la autoridad de la ciudad no tuvo recursos suficientes para patrocinar o financiar los servicios públicos de estos asentamientos y como vía de solución se proporcionó el servicio de agua entregándola a domicilio en autotransportes tanque; la Compañía de Luz y Fuerza </w:t>
      </w:r>
      <w:r w:rsidRPr="00EB1758">
        <w:rPr>
          <w:rFonts w:ascii="Times New Roman" w:hAnsi="Times New Roman" w:cs="Times New Roman"/>
          <w:sz w:val="24"/>
          <w:szCs w:val="24"/>
        </w:rPr>
        <w:lastRenderedPageBreak/>
        <w:t>accedió a instalar las redes de servicio aun cuando los fraccionamientos no estuvieran</w:t>
      </w:r>
      <w:r w:rsidRPr="00EB1758">
        <w:rPr>
          <w:rFonts w:ascii="Times New Roman" w:eastAsiaTheme="minorEastAsia" w:hAnsi="Times New Roman" w:cs="Times New Roman"/>
          <w:sz w:val="24"/>
          <w:szCs w:val="24"/>
        </w:rPr>
        <w:t xml:space="preserve"> </w:t>
      </w:r>
      <w:r w:rsidRPr="00EB1758">
        <w:rPr>
          <w:rFonts w:ascii="Times New Roman" w:hAnsi="Times New Roman" w:cs="Times New Roman"/>
          <w:sz w:val="24"/>
          <w:szCs w:val="24"/>
        </w:rPr>
        <w:t>regularizados por el gobierno del D</w:t>
      </w:r>
      <w:r w:rsidR="003C5ADF">
        <w:rPr>
          <w:rFonts w:ascii="Times New Roman" w:hAnsi="Times New Roman" w:cs="Times New Roman"/>
          <w:sz w:val="24"/>
          <w:szCs w:val="24"/>
        </w:rPr>
        <w:t>istrito Federal</w:t>
      </w:r>
      <w:r w:rsidRPr="00EB1758">
        <w:rPr>
          <w:rFonts w:ascii="Times New Roman" w:hAnsi="Times New Roman" w:cs="Times New Roman"/>
          <w:sz w:val="24"/>
          <w:szCs w:val="24"/>
        </w:rPr>
        <w:t>.</w:t>
      </w:r>
    </w:p>
    <w:p w14:paraId="4468A659" w14:textId="77777777" w:rsidR="000A10F8" w:rsidRPr="00EB1758" w:rsidRDefault="000A10F8" w:rsidP="000A10F8">
      <w:pPr>
        <w:widowControl w:val="0"/>
        <w:autoSpaceDE w:val="0"/>
        <w:autoSpaceDN w:val="0"/>
        <w:adjustRightInd w:val="0"/>
        <w:spacing w:line="360" w:lineRule="auto"/>
        <w:ind w:firstLine="708"/>
        <w:jc w:val="both"/>
        <w:rPr>
          <w:rFonts w:ascii="Times New Roman" w:hAnsi="Times New Roman" w:cs="Times New Roman"/>
          <w:sz w:val="24"/>
          <w:szCs w:val="24"/>
        </w:rPr>
      </w:pPr>
    </w:p>
    <w:p w14:paraId="7DC27CBE" w14:textId="55EE08FF"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Otro factor importante a considerar es e</w:t>
      </w:r>
      <w:r w:rsidRPr="00EB1758">
        <w:rPr>
          <w:rFonts w:ascii="Times New Roman" w:hAnsi="Times New Roman" w:cs="Times New Roman"/>
          <w:sz w:val="24"/>
          <w:szCs w:val="24"/>
        </w:rPr>
        <w:t>l grado de motorización</w:t>
      </w:r>
      <w:r>
        <w:rPr>
          <w:rFonts w:ascii="Times New Roman" w:hAnsi="Times New Roman" w:cs="Times New Roman"/>
          <w:sz w:val="24"/>
          <w:szCs w:val="24"/>
        </w:rPr>
        <w:t>, el cual</w:t>
      </w:r>
      <w:r w:rsidRPr="00EB1758">
        <w:rPr>
          <w:rFonts w:ascii="Times New Roman" w:hAnsi="Times New Roman" w:cs="Times New Roman"/>
          <w:sz w:val="24"/>
          <w:szCs w:val="24"/>
        </w:rPr>
        <w:t xml:space="preserve"> creció entre 1970 y 1980 de 12.7 a 7.8 habitantes por vehículo. El congestionamiento requirió de la construcción de un sistema de vías rápidas y se construyó el Circuito Interior, en torno a la </w:t>
      </w:r>
      <w:r w:rsidR="006D1A73">
        <w:rPr>
          <w:rFonts w:ascii="Times New Roman" w:hAnsi="Times New Roman" w:cs="Times New Roman"/>
          <w:sz w:val="24"/>
          <w:szCs w:val="24"/>
        </w:rPr>
        <w:t>c</w:t>
      </w:r>
      <w:r w:rsidRPr="00EB1758">
        <w:rPr>
          <w:rFonts w:ascii="Times New Roman" w:hAnsi="Times New Roman" w:cs="Times New Roman"/>
          <w:sz w:val="24"/>
          <w:szCs w:val="24"/>
        </w:rPr>
        <w:t>iudad Central y el sistema de radiales hacia la periferia.</w:t>
      </w:r>
    </w:p>
    <w:p w14:paraId="2938921D"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p>
    <w:p w14:paraId="78B772A5"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A partir de la década de 1990, se observó una disminución en el ritmo de crecimiento de la población en el Distrito Federal, inclusive convirtiéndose en una tasa negativa a partir del año 2000. Uno de los factores que ha influido más en esta situación ha sido la pérdida de población de ciertas zonas del centro del Distrito Federal a causa de la migración de sus habitantes hacia las áreas periféricas de la ciudad, mostrando un balance neto negativo a partir de la década de 1990. Esta situación, representa un gran reto en términos de reestructuración y reubicación de servicios y equipamientos sociales, debido al movimiento de la población y su ubicación en zonas con una baja provisión de los mismos.</w:t>
      </w:r>
    </w:p>
    <w:p w14:paraId="30B62C76"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p>
    <w:p w14:paraId="57D482E8" w14:textId="7A84F8DA"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En la actualidad, l</w:t>
      </w:r>
      <w:r w:rsidRPr="00EB1758">
        <w:rPr>
          <w:rFonts w:ascii="Times New Roman" w:hAnsi="Times New Roman" w:cs="Times New Roman"/>
          <w:sz w:val="24"/>
          <w:szCs w:val="24"/>
        </w:rPr>
        <w:t xml:space="preserve">a Megalópolis Centro de México (MCM) comprende los municipios integrados a las zonas metropolitanas de las capitales de los estados limítrofes al Valle de México (Toluca, Pachuca, Puebla-Tlaxcala y Cuernavaca), más la totalidad de los municipios que mantienen una relación funcional estrecha con la Zona Metropolitana del Valle de México y los que se ubican entre las zonas metropolitanas que integran la corona regional de ciudades y entre éstas y la ZMVM, además de las Delegaciones del Distrito Federal. Según el </w:t>
      </w:r>
      <w:r w:rsidR="00F90643">
        <w:rPr>
          <w:rFonts w:ascii="Times New Roman" w:hAnsi="Times New Roman" w:cs="Times New Roman"/>
          <w:sz w:val="24"/>
          <w:szCs w:val="24"/>
        </w:rPr>
        <w:t xml:space="preserve">Programa de Ordenamiento de la Zona Metropolita del Valle de México </w:t>
      </w:r>
      <w:r w:rsidRPr="00EB1758">
        <w:rPr>
          <w:rFonts w:ascii="Times New Roman" w:hAnsi="Times New Roman" w:cs="Times New Roman"/>
          <w:sz w:val="24"/>
          <w:szCs w:val="24"/>
        </w:rPr>
        <w:t>POZMVM, incluye un total de 265 municipios: 99 del Estado de México, 31 de Morelos, 36 de Puebla, 52 de Tlaxcala, 31 de Hidalgo, y las 16 delegaciones del Distrito Federal.</w:t>
      </w:r>
    </w:p>
    <w:p w14:paraId="0EAEE888" w14:textId="77777777" w:rsidR="000A10F8" w:rsidRPr="00EB1758" w:rsidRDefault="000A10F8" w:rsidP="000A10F8">
      <w:pPr>
        <w:widowControl w:val="0"/>
        <w:autoSpaceDE w:val="0"/>
        <w:autoSpaceDN w:val="0"/>
        <w:adjustRightInd w:val="0"/>
        <w:spacing w:line="360" w:lineRule="auto"/>
        <w:ind w:firstLine="708"/>
        <w:jc w:val="both"/>
        <w:rPr>
          <w:rFonts w:ascii="Times New Roman" w:hAnsi="Times New Roman" w:cs="Times New Roman"/>
          <w:sz w:val="24"/>
          <w:szCs w:val="24"/>
        </w:rPr>
      </w:pPr>
    </w:p>
    <w:p w14:paraId="1CFF76D2" w14:textId="4750CDCC" w:rsidR="000A10F8" w:rsidRPr="00C12066" w:rsidRDefault="000A10F8" w:rsidP="00C12066">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 xml:space="preserve">Las tendencias geográficas y económicas recientes, indican la creciente participación de la Zona Metropolitana de Querétaro en la MCM, lo cual añadiría 13 municipios más (2 del Estado de México y 11 del Estado de Querétaro) para un total de 278 unidades político-administrativas que </w:t>
      </w:r>
      <w:r w:rsidRPr="00EB1758">
        <w:rPr>
          <w:rFonts w:ascii="Times New Roman" w:hAnsi="Times New Roman" w:cs="Times New Roman"/>
          <w:sz w:val="24"/>
          <w:szCs w:val="24"/>
        </w:rPr>
        <w:lastRenderedPageBreak/>
        <w:t>conformarían la MCM.</w:t>
      </w:r>
    </w:p>
    <w:p w14:paraId="0F7E0A38" w14:textId="57210F58" w:rsidR="000A10F8" w:rsidRDefault="000A10F8" w:rsidP="000A10F8">
      <w:pPr>
        <w:widowControl w:val="0"/>
        <w:autoSpaceDE w:val="0"/>
        <w:autoSpaceDN w:val="0"/>
        <w:adjustRightInd w:val="0"/>
        <w:ind w:firstLine="709"/>
        <w:jc w:val="center"/>
        <w:rPr>
          <w:rFonts w:ascii="Times New Roman" w:hAnsi="Times New Roman" w:cs="Times New Roman"/>
          <w:b/>
          <w:sz w:val="24"/>
          <w:szCs w:val="24"/>
        </w:rPr>
      </w:pPr>
      <w:r>
        <w:rPr>
          <w:rFonts w:ascii="Times New Roman" w:hAnsi="Times New Roman" w:cs="Times New Roman"/>
          <w:b/>
          <w:sz w:val="24"/>
          <w:szCs w:val="24"/>
        </w:rPr>
        <w:t>Cuadro 3. Población Total del Distrito Federal por Delegación Política y Zona Conurbada 1950-2005</w:t>
      </w:r>
    </w:p>
    <w:tbl>
      <w:tblPr>
        <w:tblW w:w="11140" w:type="dxa"/>
        <w:jc w:val="center"/>
        <w:tblInd w:w="-492" w:type="dxa"/>
        <w:tblLayout w:type="fixed"/>
        <w:tblCellMar>
          <w:left w:w="70" w:type="dxa"/>
          <w:right w:w="70" w:type="dxa"/>
        </w:tblCellMar>
        <w:tblLook w:val="04A0" w:firstRow="1" w:lastRow="0" w:firstColumn="1" w:lastColumn="0" w:noHBand="0" w:noVBand="1"/>
      </w:tblPr>
      <w:tblGrid>
        <w:gridCol w:w="2493"/>
        <w:gridCol w:w="992"/>
        <w:gridCol w:w="962"/>
        <w:gridCol w:w="1040"/>
        <w:gridCol w:w="1100"/>
        <w:gridCol w:w="1100"/>
        <w:gridCol w:w="1100"/>
        <w:gridCol w:w="1219"/>
        <w:gridCol w:w="1134"/>
      </w:tblGrid>
      <w:tr w:rsidR="000A10F8" w:rsidRPr="00C7119A" w14:paraId="0A0AA101" w14:textId="77777777" w:rsidTr="006E4137">
        <w:trPr>
          <w:trHeight w:val="280"/>
          <w:jc w:val="center"/>
        </w:trPr>
        <w:tc>
          <w:tcPr>
            <w:tcW w:w="2493" w:type="dxa"/>
            <w:tcBorders>
              <w:top w:val="single" w:sz="4" w:space="0" w:color="auto"/>
              <w:left w:val="single" w:sz="4" w:space="0" w:color="auto"/>
              <w:bottom w:val="single" w:sz="4" w:space="0" w:color="auto"/>
              <w:right w:val="single" w:sz="4" w:space="0" w:color="auto"/>
            </w:tcBorders>
            <w:shd w:val="clear" w:color="auto" w:fill="BC84C9" w:themeFill="accent4" w:themeFillTint="99"/>
            <w:noWrap/>
            <w:vAlign w:val="bottom"/>
            <w:hideMark/>
          </w:tcPr>
          <w:p w14:paraId="715AB519"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Concepto</w:t>
            </w:r>
          </w:p>
        </w:tc>
        <w:tc>
          <w:tcPr>
            <w:tcW w:w="992" w:type="dxa"/>
            <w:tcBorders>
              <w:top w:val="single" w:sz="4" w:space="0" w:color="auto"/>
              <w:left w:val="nil"/>
              <w:bottom w:val="single" w:sz="4" w:space="0" w:color="auto"/>
              <w:right w:val="single" w:sz="4" w:space="0" w:color="auto"/>
            </w:tcBorders>
            <w:shd w:val="clear" w:color="auto" w:fill="BC84C9" w:themeFill="accent4" w:themeFillTint="99"/>
            <w:noWrap/>
            <w:vAlign w:val="bottom"/>
            <w:hideMark/>
          </w:tcPr>
          <w:p w14:paraId="3FE2671C" w14:textId="77777777" w:rsidR="000A10F8" w:rsidRPr="00C12066" w:rsidRDefault="000A10F8" w:rsidP="001D6E20">
            <w:pPr>
              <w:jc w:val="center"/>
              <w:rPr>
                <w:rFonts w:ascii="Times New Roman" w:hAnsi="Times New Roman" w:cs="Times New Roman"/>
                <w:b/>
                <w:bCs/>
                <w:sz w:val="24"/>
                <w:szCs w:val="24"/>
                <w:lang w:val="es-ES_tradnl"/>
              </w:rPr>
            </w:pPr>
            <w:r w:rsidRPr="00C12066">
              <w:rPr>
                <w:rFonts w:ascii="Times New Roman" w:hAnsi="Times New Roman" w:cs="Times New Roman"/>
                <w:b/>
                <w:bCs/>
                <w:sz w:val="24"/>
                <w:szCs w:val="24"/>
                <w:lang w:val="es-ES_tradnl"/>
              </w:rPr>
              <w:t>1950</w:t>
            </w:r>
          </w:p>
        </w:tc>
        <w:tc>
          <w:tcPr>
            <w:tcW w:w="962" w:type="dxa"/>
            <w:tcBorders>
              <w:top w:val="single" w:sz="4" w:space="0" w:color="auto"/>
              <w:left w:val="nil"/>
              <w:bottom w:val="single" w:sz="4" w:space="0" w:color="auto"/>
              <w:right w:val="single" w:sz="4" w:space="0" w:color="auto"/>
            </w:tcBorders>
            <w:shd w:val="clear" w:color="auto" w:fill="BC84C9" w:themeFill="accent4" w:themeFillTint="99"/>
            <w:noWrap/>
            <w:vAlign w:val="bottom"/>
            <w:hideMark/>
          </w:tcPr>
          <w:p w14:paraId="6B9A6DB8" w14:textId="77777777" w:rsidR="000A10F8" w:rsidRPr="00C12066" w:rsidRDefault="000A10F8" w:rsidP="001D6E20">
            <w:pPr>
              <w:jc w:val="center"/>
              <w:rPr>
                <w:rFonts w:ascii="Times New Roman" w:hAnsi="Times New Roman" w:cs="Times New Roman"/>
                <w:b/>
                <w:bCs/>
                <w:sz w:val="24"/>
                <w:szCs w:val="24"/>
                <w:lang w:val="es-ES_tradnl"/>
              </w:rPr>
            </w:pPr>
            <w:r w:rsidRPr="00C12066">
              <w:rPr>
                <w:rFonts w:ascii="Times New Roman" w:hAnsi="Times New Roman" w:cs="Times New Roman"/>
                <w:b/>
                <w:bCs/>
                <w:sz w:val="24"/>
                <w:szCs w:val="24"/>
                <w:lang w:val="es-ES_tradnl"/>
              </w:rPr>
              <w:t>1960</w:t>
            </w:r>
          </w:p>
        </w:tc>
        <w:tc>
          <w:tcPr>
            <w:tcW w:w="1040" w:type="dxa"/>
            <w:tcBorders>
              <w:top w:val="single" w:sz="4" w:space="0" w:color="auto"/>
              <w:left w:val="nil"/>
              <w:bottom w:val="single" w:sz="4" w:space="0" w:color="auto"/>
              <w:right w:val="single" w:sz="4" w:space="0" w:color="auto"/>
            </w:tcBorders>
            <w:shd w:val="clear" w:color="auto" w:fill="BC84C9" w:themeFill="accent4" w:themeFillTint="99"/>
            <w:noWrap/>
            <w:vAlign w:val="bottom"/>
            <w:hideMark/>
          </w:tcPr>
          <w:p w14:paraId="1E700FCD" w14:textId="77777777" w:rsidR="000A10F8" w:rsidRPr="00C12066" w:rsidRDefault="000A10F8" w:rsidP="001D6E20">
            <w:pPr>
              <w:jc w:val="center"/>
              <w:rPr>
                <w:rFonts w:ascii="Times New Roman" w:hAnsi="Times New Roman" w:cs="Times New Roman"/>
                <w:b/>
                <w:bCs/>
                <w:sz w:val="24"/>
                <w:szCs w:val="24"/>
                <w:lang w:val="es-ES_tradnl"/>
              </w:rPr>
            </w:pPr>
            <w:r w:rsidRPr="00C12066">
              <w:rPr>
                <w:rFonts w:ascii="Times New Roman" w:hAnsi="Times New Roman" w:cs="Times New Roman"/>
                <w:b/>
                <w:bCs/>
                <w:sz w:val="24"/>
                <w:szCs w:val="24"/>
                <w:lang w:val="es-ES_tradnl"/>
              </w:rPr>
              <w:t>1970</w:t>
            </w:r>
          </w:p>
        </w:tc>
        <w:tc>
          <w:tcPr>
            <w:tcW w:w="1100" w:type="dxa"/>
            <w:tcBorders>
              <w:top w:val="single" w:sz="4" w:space="0" w:color="auto"/>
              <w:left w:val="nil"/>
              <w:bottom w:val="single" w:sz="4" w:space="0" w:color="auto"/>
              <w:right w:val="single" w:sz="4" w:space="0" w:color="auto"/>
            </w:tcBorders>
            <w:shd w:val="clear" w:color="auto" w:fill="BC84C9" w:themeFill="accent4" w:themeFillTint="99"/>
            <w:noWrap/>
            <w:vAlign w:val="bottom"/>
            <w:hideMark/>
          </w:tcPr>
          <w:p w14:paraId="4C1AEAF0" w14:textId="77777777" w:rsidR="000A10F8" w:rsidRPr="00C12066" w:rsidRDefault="000A10F8" w:rsidP="001D6E20">
            <w:pPr>
              <w:jc w:val="center"/>
              <w:rPr>
                <w:rFonts w:ascii="Times New Roman" w:hAnsi="Times New Roman" w:cs="Times New Roman"/>
                <w:b/>
                <w:bCs/>
                <w:sz w:val="24"/>
                <w:szCs w:val="24"/>
                <w:lang w:val="es-ES_tradnl"/>
              </w:rPr>
            </w:pPr>
            <w:r w:rsidRPr="00C12066">
              <w:rPr>
                <w:rFonts w:ascii="Times New Roman" w:hAnsi="Times New Roman" w:cs="Times New Roman"/>
                <w:b/>
                <w:bCs/>
                <w:sz w:val="24"/>
                <w:szCs w:val="24"/>
                <w:lang w:val="es-ES_tradnl"/>
              </w:rPr>
              <w:t>1980</w:t>
            </w:r>
          </w:p>
        </w:tc>
        <w:tc>
          <w:tcPr>
            <w:tcW w:w="1100" w:type="dxa"/>
            <w:tcBorders>
              <w:top w:val="single" w:sz="4" w:space="0" w:color="auto"/>
              <w:left w:val="nil"/>
              <w:bottom w:val="single" w:sz="4" w:space="0" w:color="auto"/>
              <w:right w:val="single" w:sz="4" w:space="0" w:color="auto"/>
            </w:tcBorders>
            <w:shd w:val="clear" w:color="auto" w:fill="BC84C9" w:themeFill="accent4" w:themeFillTint="99"/>
            <w:noWrap/>
            <w:vAlign w:val="bottom"/>
            <w:hideMark/>
          </w:tcPr>
          <w:p w14:paraId="3FB3CD42" w14:textId="77777777" w:rsidR="000A10F8" w:rsidRPr="00C12066" w:rsidRDefault="000A10F8" w:rsidP="001D6E20">
            <w:pPr>
              <w:jc w:val="center"/>
              <w:rPr>
                <w:rFonts w:ascii="Times New Roman" w:hAnsi="Times New Roman" w:cs="Times New Roman"/>
                <w:b/>
                <w:bCs/>
                <w:sz w:val="24"/>
                <w:szCs w:val="24"/>
                <w:lang w:val="es-ES_tradnl"/>
              </w:rPr>
            </w:pPr>
            <w:r w:rsidRPr="00C12066">
              <w:rPr>
                <w:rFonts w:ascii="Times New Roman" w:hAnsi="Times New Roman" w:cs="Times New Roman"/>
                <w:b/>
                <w:bCs/>
                <w:sz w:val="24"/>
                <w:szCs w:val="24"/>
                <w:lang w:val="es-ES_tradnl"/>
              </w:rPr>
              <w:t>1990</w:t>
            </w:r>
          </w:p>
        </w:tc>
        <w:tc>
          <w:tcPr>
            <w:tcW w:w="1100" w:type="dxa"/>
            <w:tcBorders>
              <w:top w:val="single" w:sz="4" w:space="0" w:color="auto"/>
              <w:left w:val="nil"/>
              <w:bottom w:val="single" w:sz="4" w:space="0" w:color="auto"/>
              <w:right w:val="single" w:sz="4" w:space="0" w:color="auto"/>
            </w:tcBorders>
            <w:shd w:val="clear" w:color="auto" w:fill="BC84C9" w:themeFill="accent4" w:themeFillTint="99"/>
            <w:noWrap/>
            <w:vAlign w:val="bottom"/>
            <w:hideMark/>
          </w:tcPr>
          <w:p w14:paraId="6FD62F2C" w14:textId="77777777" w:rsidR="000A10F8" w:rsidRPr="00C12066" w:rsidRDefault="000A10F8" w:rsidP="001D6E20">
            <w:pPr>
              <w:jc w:val="center"/>
              <w:rPr>
                <w:rFonts w:ascii="Times New Roman" w:hAnsi="Times New Roman" w:cs="Times New Roman"/>
                <w:b/>
                <w:bCs/>
                <w:sz w:val="24"/>
                <w:szCs w:val="24"/>
                <w:lang w:val="es-ES_tradnl"/>
              </w:rPr>
            </w:pPr>
            <w:r w:rsidRPr="00C12066">
              <w:rPr>
                <w:rFonts w:ascii="Times New Roman" w:hAnsi="Times New Roman" w:cs="Times New Roman"/>
                <w:b/>
                <w:bCs/>
                <w:sz w:val="24"/>
                <w:szCs w:val="24"/>
                <w:lang w:val="es-ES_tradnl"/>
              </w:rPr>
              <w:t>1995</w:t>
            </w:r>
          </w:p>
        </w:tc>
        <w:tc>
          <w:tcPr>
            <w:tcW w:w="1219" w:type="dxa"/>
            <w:tcBorders>
              <w:top w:val="single" w:sz="4" w:space="0" w:color="auto"/>
              <w:left w:val="nil"/>
              <w:bottom w:val="single" w:sz="4" w:space="0" w:color="auto"/>
              <w:right w:val="single" w:sz="4" w:space="0" w:color="auto"/>
            </w:tcBorders>
            <w:shd w:val="clear" w:color="auto" w:fill="BC84C9" w:themeFill="accent4" w:themeFillTint="99"/>
            <w:noWrap/>
            <w:vAlign w:val="bottom"/>
            <w:hideMark/>
          </w:tcPr>
          <w:p w14:paraId="06DC8ECB" w14:textId="77777777" w:rsidR="000A10F8" w:rsidRPr="00C12066" w:rsidRDefault="000A10F8" w:rsidP="001D6E20">
            <w:pPr>
              <w:jc w:val="center"/>
              <w:rPr>
                <w:rFonts w:ascii="Times New Roman" w:hAnsi="Times New Roman" w:cs="Times New Roman"/>
                <w:b/>
                <w:bCs/>
                <w:sz w:val="24"/>
                <w:szCs w:val="24"/>
                <w:lang w:val="es-ES_tradnl"/>
              </w:rPr>
            </w:pPr>
            <w:r w:rsidRPr="00C12066">
              <w:rPr>
                <w:rFonts w:ascii="Times New Roman" w:hAnsi="Times New Roman" w:cs="Times New Roman"/>
                <w:b/>
                <w:bCs/>
                <w:sz w:val="24"/>
                <w:szCs w:val="24"/>
                <w:lang w:val="es-ES_tradnl"/>
              </w:rPr>
              <w:t>2000</w:t>
            </w:r>
          </w:p>
        </w:tc>
        <w:tc>
          <w:tcPr>
            <w:tcW w:w="1134" w:type="dxa"/>
            <w:tcBorders>
              <w:top w:val="single" w:sz="4" w:space="0" w:color="auto"/>
              <w:left w:val="nil"/>
              <w:bottom w:val="single" w:sz="4" w:space="0" w:color="auto"/>
              <w:right w:val="single" w:sz="4" w:space="0" w:color="auto"/>
            </w:tcBorders>
            <w:shd w:val="clear" w:color="auto" w:fill="BC84C9" w:themeFill="accent4" w:themeFillTint="99"/>
            <w:noWrap/>
            <w:vAlign w:val="bottom"/>
            <w:hideMark/>
          </w:tcPr>
          <w:p w14:paraId="565EB31F" w14:textId="77777777" w:rsidR="000A10F8" w:rsidRPr="00C12066" w:rsidRDefault="000A10F8" w:rsidP="001D6E20">
            <w:pPr>
              <w:jc w:val="center"/>
              <w:rPr>
                <w:rFonts w:ascii="Times New Roman" w:hAnsi="Times New Roman" w:cs="Times New Roman"/>
                <w:b/>
                <w:bCs/>
                <w:sz w:val="24"/>
                <w:szCs w:val="24"/>
                <w:lang w:val="es-ES_tradnl"/>
              </w:rPr>
            </w:pPr>
            <w:r w:rsidRPr="00C12066">
              <w:rPr>
                <w:rFonts w:ascii="Times New Roman" w:hAnsi="Times New Roman" w:cs="Times New Roman"/>
                <w:b/>
                <w:bCs/>
                <w:sz w:val="24"/>
                <w:szCs w:val="24"/>
                <w:lang w:val="es-ES_tradnl"/>
              </w:rPr>
              <w:t>2005</w:t>
            </w:r>
          </w:p>
        </w:tc>
      </w:tr>
      <w:tr w:rsidR="000A10F8" w:rsidRPr="00C7119A" w14:paraId="26B0CAB5"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54CF56B0"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ZMCM</w:t>
            </w:r>
          </w:p>
        </w:tc>
        <w:tc>
          <w:tcPr>
            <w:tcW w:w="992" w:type="dxa"/>
            <w:tcBorders>
              <w:top w:val="nil"/>
              <w:left w:val="nil"/>
              <w:bottom w:val="single" w:sz="4" w:space="0" w:color="auto"/>
              <w:right w:val="single" w:sz="4" w:space="0" w:color="auto"/>
            </w:tcBorders>
            <w:shd w:val="clear" w:color="auto" w:fill="auto"/>
            <w:noWrap/>
            <w:vAlign w:val="center"/>
            <w:hideMark/>
          </w:tcPr>
          <w:p w14:paraId="313D880A"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982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075</w:t>
            </w:r>
          </w:p>
        </w:tc>
        <w:tc>
          <w:tcPr>
            <w:tcW w:w="962" w:type="dxa"/>
            <w:tcBorders>
              <w:top w:val="nil"/>
              <w:left w:val="nil"/>
              <w:bottom w:val="single" w:sz="4" w:space="0" w:color="auto"/>
              <w:right w:val="single" w:sz="4" w:space="0" w:color="auto"/>
            </w:tcBorders>
            <w:shd w:val="clear" w:color="auto" w:fill="auto"/>
            <w:noWrap/>
            <w:vAlign w:val="center"/>
            <w:hideMark/>
          </w:tcPr>
          <w:p w14:paraId="2098A2E7"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5155327</w:t>
            </w:r>
          </w:p>
        </w:tc>
        <w:tc>
          <w:tcPr>
            <w:tcW w:w="1040" w:type="dxa"/>
            <w:tcBorders>
              <w:top w:val="nil"/>
              <w:left w:val="nil"/>
              <w:bottom w:val="single" w:sz="4" w:space="0" w:color="auto"/>
              <w:right w:val="single" w:sz="4" w:space="0" w:color="auto"/>
            </w:tcBorders>
            <w:shd w:val="clear" w:color="auto" w:fill="auto"/>
            <w:noWrap/>
            <w:vAlign w:val="center"/>
            <w:hideMark/>
          </w:tcPr>
          <w:p w14:paraId="1AAE4565"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8656851</w:t>
            </w:r>
          </w:p>
        </w:tc>
        <w:tc>
          <w:tcPr>
            <w:tcW w:w="1100" w:type="dxa"/>
            <w:tcBorders>
              <w:top w:val="nil"/>
              <w:left w:val="nil"/>
              <w:bottom w:val="single" w:sz="4" w:space="0" w:color="auto"/>
              <w:right w:val="single" w:sz="4" w:space="0" w:color="auto"/>
            </w:tcBorders>
            <w:shd w:val="clear" w:color="auto" w:fill="auto"/>
            <w:noWrap/>
            <w:vAlign w:val="center"/>
            <w:hideMark/>
          </w:tcPr>
          <w:p w14:paraId="2AA9067D"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13</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734</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654</w:t>
            </w:r>
          </w:p>
        </w:tc>
        <w:tc>
          <w:tcPr>
            <w:tcW w:w="1100" w:type="dxa"/>
            <w:tcBorders>
              <w:top w:val="nil"/>
              <w:left w:val="nil"/>
              <w:bottom w:val="single" w:sz="4" w:space="0" w:color="auto"/>
              <w:right w:val="single" w:sz="4" w:space="0" w:color="auto"/>
            </w:tcBorders>
            <w:shd w:val="clear" w:color="auto" w:fill="auto"/>
            <w:noWrap/>
            <w:vAlign w:val="center"/>
            <w:hideMark/>
          </w:tcPr>
          <w:p w14:paraId="316AB83C"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15</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047</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685</w:t>
            </w:r>
          </w:p>
        </w:tc>
        <w:tc>
          <w:tcPr>
            <w:tcW w:w="1100" w:type="dxa"/>
            <w:tcBorders>
              <w:top w:val="nil"/>
              <w:left w:val="nil"/>
              <w:bottom w:val="single" w:sz="4" w:space="0" w:color="auto"/>
              <w:right w:val="single" w:sz="4" w:space="0" w:color="auto"/>
            </w:tcBorders>
            <w:shd w:val="clear" w:color="auto" w:fill="auto"/>
            <w:noWrap/>
            <w:vAlign w:val="center"/>
            <w:hideMark/>
          </w:tcPr>
          <w:p w14:paraId="662AB2EE"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16</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698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316</w:t>
            </w:r>
          </w:p>
        </w:tc>
        <w:tc>
          <w:tcPr>
            <w:tcW w:w="1219" w:type="dxa"/>
            <w:tcBorders>
              <w:top w:val="nil"/>
              <w:left w:val="nil"/>
              <w:bottom w:val="single" w:sz="4" w:space="0" w:color="auto"/>
              <w:right w:val="single" w:sz="4" w:space="0" w:color="auto"/>
            </w:tcBorders>
            <w:shd w:val="clear" w:color="auto" w:fill="auto"/>
            <w:noWrap/>
            <w:vAlign w:val="center"/>
            <w:hideMark/>
          </w:tcPr>
          <w:p w14:paraId="0F1F4C33"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8010</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877</w:t>
            </w:r>
          </w:p>
        </w:tc>
        <w:tc>
          <w:tcPr>
            <w:tcW w:w="1134" w:type="dxa"/>
            <w:tcBorders>
              <w:top w:val="nil"/>
              <w:left w:val="nil"/>
              <w:bottom w:val="single" w:sz="4" w:space="0" w:color="auto"/>
              <w:right w:val="single" w:sz="4" w:space="0" w:color="auto"/>
            </w:tcBorders>
            <w:shd w:val="clear" w:color="auto" w:fill="auto"/>
            <w:noWrap/>
            <w:vAlign w:val="center"/>
            <w:hideMark/>
          </w:tcPr>
          <w:p w14:paraId="3EBAFE0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832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163</w:t>
            </w:r>
          </w:p>
        </w:tc>
      </w:tr>
      <w:tr w:rsidR="000A10F8" w:rsidRPr="00C7119A" w14:paraId="58A9B4D5" w14:textId="77777777" w:rsidTr="006E4137">
        <w:trPr>
          <w:trHeight w:val="274"/>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75D4C01"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DISTRITO FEDERAL</w:t>
            </w:r>
          </w:p>
        </w:tc>
        <w:tc>
          <w:tcPr>
            <w:tcW w:w="992" w:type="dxa"/>
            <w:tcBorders>
              <w:top w:val="nil"/>
              <w:left w:val="nil"/>
              <w:bottom w:val="single" w:sz="4" w:space="0" w:color="auto"/>
              <w:right w:val="single" w:sz="4" w:space="0" w:color="auto"/>
            </w:tcBorders>
            <w:shd w:val="clear" w:color="auto" w:fill="auto"/>
            <w:noWrap/>
            <w:vAlign w:val="center"/>
            <w:hideMark/>
          </w:tcPr>
          <w:p w14:paraId="0139C2C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923</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194</w:t>
            </w:r>
          </w:p>
        </w:tc>
        <w:tc>
          <w:tcPr>
            <w:tcW w:w="962" w:type="dxa"/>
            <w:tcBorders>
              <w:top w:val="nil"/>
              <w:left w:val="nil"/>
              <w:bottom w:val="single" w:sz="4" w:space="0" w:color="auto"/>
              <w:right w:val="single" w:sz="4" w:space="0" w:color="auto"/>
            </w:tcBorders>
            <w:shd w:val="clear" w:color="auto" w:fill="auto"/>
            <w:noWrap/>
            <w:vAlign w:val="center"/>
            <w:hideMark/>
          </w:tcPr>
          <w:p w14:paraId="1FF2A5F6"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4</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846</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497</w:t>
            </w:r>
          </w:p>
        </w:tc>
        <w:tc>
          <w:tcPr>
            <w:tcW w:w="1040" w:type="dxa"/>
            <w:tcBorders>
              <w:top w:val="nil"/>
              <w:left w:val="nil"/>
              <w:bottom w:val="single" w:sz="4" w:space="0" w:color="auto"/>
              <w:right w:val="single" w:sz="4" w:space="0" w:color="auto"/>
            </w:tcBorders>
            <w:shd w:val="clear" w:color="auto" w:fill="auto"/>
            <w:noWrap/>
            <w:vAlign w:val="center"/>
            <w:hideMark/>
          </w:tcPr>
          <w:p w14:paraId="3AD59B65"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6</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874</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165</w:t>
            </w:r>
          </w:p>
        </w:tc>
        <w:tc>
          <w:tcPr>
            <w:tcW w:w="1100" w:type="dxa"/>
            <w:tcBorders>
              <w:top w:val="nil"/>
              <w:left w:val="nil"/>
              <w:bottom w:val="single" w:sz="4" w:space="0" w:color="auto"/>
              <w:right w:val="single" w:sz="4" w:space="0" w:color="auto"/>
            </w:tcBorders>
            <w:shd w:val="clear" w:color="auto" w:fill="auto"/>
            <w:noWrap/>
            <w:vAlign w:val="center"/>
            <w:hideMark/>
          </w:tcPr>
          <w:p w14:paraId="2FB74C8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831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079</w:t>
            </w:r>
          </w:p>
        </w:tc>
        <w:tc>
          <w:tcPr>
            <w:tcW w:w="1100" w:type="dxa"/>
            <w:tcBorders>
              <w:top w:val="nil"/>
              <w:left w:val="nil"/>
              <w:bottom w:val="single" w:sz="4" w:space="0" w:color="auto"/>
              <w:right w:val="single" w:sz="4" w:space="0" w:color="auto"/>
            </w:tcBorders>
            <w:shd w:val="clear" w:color="auto" w:fill="auto"/>
            <w:noWrap/>
            <w:vAlign w:val="center"/>
            <w:hideMark/>
          </w:tcPr>
          <w:p w14:paraId="2600405F"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235</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744</w:t>
            </w:r>
          </w:p>
        </w:tc>
        <w:tc>
          <w:tcPr>
            <w:tcW w:w="1100" w:type="dxa"/>
            <w:tcBorders>
              <w:top w:val="nil"/>
              <w:left w:val="nil"/>
              <w:bottom w:val="single" w:sz="4" w:space="0" w:color="auto"/>
              <w:right w:val="single" w:sz="4" w:space="0" w:color="auto"/>
            </w:tcBorders>
            <w:shd w:val="clear" w:color="auto" w:fill="auto"/>
            <w:noWrap/>
            <w:vAlign w:val="center"/>
            <w:hideMark/>
          </w:tcPr>
          <w:p w14:paraId="72B2481D"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489</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007</w:t>
            </w:r>
          </w:p>
        </w:tc>
        <w:tc>
          <w:tcPr>
            <w:tcW w:w="1219" w:type="dxa"/>
            <w:tcBorders>
              <w:top w:val="nil"/>
              <w:left w:val="nil"/>
              <w:bottom w:val="single" w:sz="4" w:space="0" w:color="auto"/>
              <w:right w:val="single" w:sz="4" w:space="0" w:color="auto"/>
            </w:tcBorders>
            <w:shd w:val="clear" w:color="auto" w:fill="auto"/>
            <w:noWrap/>
            <w:vAlign w:val="center"/>
            <w:hideMark/>
          </w:tcPr>
          <w:p w14:paraId="3C8564F1"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605</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239</w:t>
            </w:r>
          </w:p>
        </w:tc>
        <w:tc>
          <w:tcPr>
            <w:tcW w:w="1134" w:type="dxa"/>
            <w:tcBorders>
              <w:top w:val="nil"/>
              <w:left w:val="nil"/>
              <w:bottom w:val="single" w:sz="4" w:space="0" w:color="auto"/>
              <w:right w:val="single" w:sz="4" w:space="0" w:color="auto"/>
            </w:tcBorders>
            <w:shd w:val="clear" w:color="auto" w:fill="auto"/>
            <w:noWrap/>
            <w:vAlign w:val="center"/>
            <w:hideMark/>
          </w:tcPr>
          <w:p w14:paraId="647E344F"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720</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916</w:t>
            </w:r>
          </w:p>
        </w:tc>
      </w:tr>
      <w:tr w:rsidR="000A10F8" w:rsidRPr="00C7119A" w14:paraId="541131F5" w14:textId="77777777" w:rsidTr="006E4137">
        <w:trPr>
          <w:trHeight w:val="44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018B2C12"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MUNICIPIOS CONURBADOS</w:t>
            </w:r>
          </w:p>
        </w:tc>
        <w:tc>
          <w:tcPr>
            <w:tcW w:w="992" w:type="dxa"/>
            <w:tcBorders>
              <w:top w:val="nil"/>
              <w:left w:val="nil"/>
              <w:bottom w:val="single" w:sz="4" w:space="0" w:color="auto"/>
              <w:right w:val="single" w:sz="4" w:space="0" w:color="auto"/>
            </w:tcBorders>
            <w:shd w:val="clear" w:color="auto" w:fill="auto"/>
            <w:noWrap/>
            <w:vAlign w:val="center"/>
            <w:hideMark/>
          </w:tcPr>
          <w:p w14:paraId="5326561A"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58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881</w:t>
            </w:r>
          </w:p>
        </w:tc>
        <w:tc>
          <w:tcPr>
            <w:tcW w:w="962" w:type="dxa"/>
            <w:tcBorders>
              <w:top w:val="nil"/>
              <w:left w:val="nil"/>
              <w:bottom w:val="single" w:sz="4" w:space="0" w:color="auto"/>
              <w:right w:val="single" w:sz="4" w:space="0" w:color="auto"/>
            </w:tcBorders>
            <w:shd w:val="clear" w:color="auto" w:fill="auto"/>
            <w:noWrap/>
            <w:vAlign w:val="center"/>
            <w:hideMark/>
          </w:tcPr>
          <w:p w14:paraId="00C1F9B1"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308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830</w:t>
            </w:r>
          </w:p>
        </w:tc>
        <w:tc>
          <w:tcPr>
            <w:tcW w:w="1040" w:type="dxa"/>
            <w:tcBorders>
              <w:top w:val="nil"/>
              <w:left w:val="nil"/>
              <w:bottom w:val="single" w:sz="4" w:space="0" w:color="auto"/>
              <w:right w:val="single" w:sz="4" w:space="0" w:color="auto"/>
            </w:tcBorders>
            <w:shd w:val="clear" w:color="auto" w:fill="auto"/>
            <w:noWrap/>
            <w:vAlign w:val="center"/>
            <w:hideMark/>
          </w:tcPr>
          <w:p w14:paraId="2C94BCDD"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782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686</w:t>
            </w:r>
          </w:p>
        </w:tc>
        <w:tc>
          <w:tcPr>
            <w:tcW w:w="1100" w:type="dxa"/>
            <w:tcBorders>
              <w:top w:val="nil"/>
              <w:left w:val="nil"/>
              <w:bottom w:val="single" w:sz="4" w:space="0" w:color="auto"/>
              <w:right w:val="single" w:sz="4" w:space="0" w:color="auto"/>
            </w:tcBorders>
            <w:shd w:val="clear" w:color="auto" w:fill="auto"/>
            <w:noWrap/>
            <w:vAlign w:val="center"/>
            <w:hideMark/>
          </w:tcPr>
          <w:p w14:paraId="611E41A7"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4</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903</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575</w:t>
            </w:r>
          </w:p>
        </w:tc>
        <w:tc>
          <w:tcPr>
            <w:tcW w:w="1100" w:type="dxa"/>
            <w:tcBorders>
              <w:top w:val="nil"/>
              <w:left w:val="nil"/>
              <w:bottom w:val="single" w:sz="4" w:space="0" w:color="auto"/>
              <w:right w:val="single" w:sz="4" w:space="0" w:color="auto"/>
            </w:tcBorders>
            <w:shd w:val="clear" w:color="auto" w:fill="auto"/>
            <w:noWrap/>
            <w:vAlign w:val="center"/>
            <w:hideMark/>
          </w:tcPr>
          <w:p w14:paraId="60C98110"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6</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811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941</w:t>
            </w:r>
          </w:p>
        </w:tc>
        <w:tc>
          <w:tcPr>
            <w:tcW w:w="1100" w:type="dxa"/>
            <w:tcBorders>
              <w:top w:val="nil"/>
              <w:left w:val="nil"/>
              <w:bottom w:val="single" w:sz="4" w:space="0" w:color="auto"/>
              <w:right w:val="single" w:sz="4" w:space="0" w:color="auto"/>
            </w:tcBorders>
            <w:shd w:val="clear" w:color="auto" w:fill="auto"/>
            <w:noWrap/>
            <w:vAlign w:val="center"/>
            <w:hideMark/>
          </w:tcPr>
          <w:p w14:paraId="2D693FC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409</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309</w:t>
            </w:r>
          </w:p>
        </w:tc>
        <w:tc>
          <w:tcPr>
            <w:tcW w:w="1219" w:type="dxa"/>
            <w:tcBorders>
              <w:top w:val="nil"/>
              <w:left w:val="nil"/>
              <w:bottom w:val="single" w:sz="4" w:space="0" w:color="auto"/>
              <w:right w:val="single" w:sz="4" w:space="0" w:color="auto"/>
            </w:tcBorders>
            <w:shd w:val="clear" w:color="auto" w:fill="auto"/>
            <w:noWrap/>
            <w:vAlign w:val="center"/>
            <w:hideMark/>
          </w:tcPr>
          <w:p w14:paraId="39C127B0"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9</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405</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638</w:t>
            </w:r>
          </w:p>
        </w:tc>
        <w:tc>
          <w:tcPr>
            <w:tcW w:w="1134" w:type="dxa"/>
            <w:tcBorders>
              <w:top w:val="nil"/>
              <w:left w:val="nil"/>
              <w:bottom w:val="single" w:sz="4" w:space="0" w:color="auto"/>
              <w:right w:val="single" w:sz="4" w:space="0" w:color="auto"/>
            </w:tcBorders>
            <w:shd w:val="clear" w:color="auto" w:fill="auto"/>
            <w:noWrap/>
            <w:vAlign w:val="center"/>
            <w:hideMark/>
          </w:tcPr>
          <w:p w14:paraId="421C55B7"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10</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111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247</w:t>
            </w:r>
          </w:p>
        </w:tc>
      </w:tr>
      <w:tr w:rsidR="000A10F8" w:rsidRPr="00C7119A" w14:paraId="5504B410" w14:textId="77777777" w:rsidTr="006E4137">
        <w:trPr>
          <w:trHeight w:val="280"/>
          <w:jc w:val="center"/>
        </w:trPr>
        <w:tc>
          <w:tcPr>
            <w:tcW w:w="2493" w:type="dxa"/>
            <w:tcBorders>
              <w:top w:val="single" w:sz="4" w:space="0" w:color="auto"/>
              <w:left w:val="single" w:sz="4" w:space="0" w:color="auto"/>
              <w:bottom w:val="single" w:sz="4" w:space="0" w:color="auto"/>
              <w:right w:val="single" w:sz="4" w:space="0" w:color="auto"/>
            </w:tcBorders>
            <w:shd w:val="clear" w:color="auto" w:fill="DDC1E3" w:themeFill="accent2" w:themeFillTint="66"/>
            <w:vAlign w:val="center"/>
            <w:hideMark/>
          </w:tcPr>
          <w:p w14:paraId="5A6AD368"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CONURBADO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3D2FB8"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982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075</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795C981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4</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857</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117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0444415"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7</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243</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759</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5F4D8A3"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9</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461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228</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D279433"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579</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062</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26D17BC"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683</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177</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7E344B67"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683</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73DB2E4"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8</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580</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537</w:t>
            </w:r>
          </w:p>
        </w:tc>
      </w:tr>
      <w:tr w:rsidR="000A10F8" w:rsidRPr="00C7119A" w14:paraId="7206F3A9" w14:textId="77777777" w:rsidTr="006E4137">
        <w:trPr>
          <w:trHeight w:val="44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307C9E7C"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Ciudad de México (CIUDAD CENTRAL)</w:t>
            </w:r>
          </w:p>
        </w:tc>
        <w:tc>
          <w:tcPr>
            <w:tcW w:w="992" w:type="dxa"/>
            <w:tcBorders>
              <w:top w:val="nil"/>
              <w:left w:val="nil"/>
              <w:bottom w:val="single" w:sz="4" w:space="0" w:color="auto"/>
              <w:right w:val="single" w:sz="4" w:space="0" w:color="auto"/>
            </w:tcBorders>
            <w:shd w:val="clear" w:color="auto" w:fill="auto"/>
            <w:noWrap/>
            <w:vAlign w:val="center"/>
            <w:hideMark/>
          </w:tcPr>
          <w:p w14:paraId="37D8B844"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234</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795</w:t>
            </w:r>
          </w:p>
        </w:tc>
        <w:tc>
          <w:tcPr>
            <w:tcW w:w="962" w:type="dxa"/>
            <w:tcBorders>
              <w:top w:val="nil"/>
              <w:left w:val="nil"/>
              <w:bottom w:val="single" w:sz="4" w:space="0" w:color="auto"/>
              <w:right w:val="single" w:sz="4" w:space="0" w:color="auto"/>
            </w:tcBorders>
            <w:shd w:val="clear" w:color="auto" w:fill="auto"/>
            <w:noWrap/>
            <w:vAlign w:val="center"/>
            <w:hideMark/>
          </w:tcPr>
          <w:p w14:paraId="1021CB8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832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133</w:t>
            </w:r>
          </w:p>
        </w:tc>
        <w:tc>
          <w:tcPr>
            <w:tcW w:w="1040" w:type="dxa"/>
            <w:tcBorders>
              <w:top w:val="nil"/>
              <w:left w:val="nil"/>
              <w:bottom w:val="single" w:sz="4" w:space="0" w:color="auto"/>
              <w:right w:val="single" w:sz="4" w:space="0" w:color="auto"/>
            </w:tcBorders>
            <w:shd w:val="clear" w:color="auto" w:fill="auto"/>
            <w:noWrap/>
            <w:vAlign w:val="center"/>
            <w:hideMark/>
          </w:tcPr>
          <w:p w14:paraId="7B8A47DE"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902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969</w:t>
            </w:r>
          </w:p>
        </w:tc>
        <w:tc>
          <w:tcPr>
            <w:tcW w:w="1100" w:type="dxa"/>
            <w:tcBorders>
              <w:top w:val="nil"/>
              <w:left w:val="nil"/>
              <w:bottom w:val="single" w:sz="4" w:space="0" w:color="auto"/>
              <w:right w:val="single" w:sz="4" w:space="0" w:color="auto"/>
            </w:tcBorders>
            <w:shd w:val="clear" w:color="auto" w:fill="auto"/>
            <w:noWrap/>
            <w:vAlign w:val="center"/>
            <w:hideMark/>
          </w:tcPr>
          <w:p w14:paraId="02F40E95"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595</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823</w:t>
            </w:r>
          </w:p>
        </w:tc>
        <w:tc>
          <w:tcPr>
            <w:tcW w:w="1100" w:type="dxa"/>
            <w:tcBorders>
              <w:top w:val="nil"/>
              <w:left w:val="nil"/>
              <w:bottom w:val="single" w:sz="4" w:space="0" w:color="auto"/>
              <w:right w:val="single" w:sz="4" w:space="0" w:color="auto"/>
            </w:tcBorders>
            <w:shd w:val="clear" w:color="auto" w:fill="auto"/>
            <w:noWrap/>
            <w:vAlign w:val="center"/>
            <w:hideMark/>
          </w:tcPr>
          <w:p w14:paraId="67E01237"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930</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267</w:t>
            </w:r>
          </w:p>
        </w:tc>
        <w:tc>
          <w:tcPr>
            <w:tcW w:w="1100" w:type="dxa"/>
            <w:tcBorders>
              <w:top w:val="nil"/>
              <w:left w:val="nil"/>
              <w:bottom w:val="single" w:sz="4" w:space="0" w:color="auto"/>
              <w:right w:val="single" w:sz="4" w:space="0" w:color="auto"/>
            </w:tcBorders>
            <w:shd w:val="clear" w:color="auto" w:fill="auto"/>
            <w:noWrap/>
            <w:vAlign w:val="center"/>
            <w:hideMark/>
          </w:tcPr>
          <w:p w14:paraId="1A27A8A5"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760</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359</w:t>
            </w:r>
          </w:p>
        </w:tc>
        <w:tc>
          <w:tcPr>
            <w:tcW w:w="1219" w:type="dxa"/>
            <w:tcBorders>
              <w:top w:val="nil"/>
              <w:left w:val="nil"/>
              <w:bottom w:val="single" w:sz="4" w:space="0" w:color="auto"/>
              <w:right w:val="single" w:sz="4" w:space="0" w:color="auto"/>
            </w:tcBorders>
            <w:shd w:val="clear" w:color="auto" w:fill="auto"/>
            <w:noWrap/>
            <w:vAlign w:val="center"/>
            <w:hideMark/>
          </w:tcPr>
          <w:p w14:paraId="7E7D7231"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692</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179</w:t>
            </w:r>
          </w:p>
        </w:tc>
        <w:tc>
          <w:tcPr>
            <w:tcW w:w="1134" w:type="dxa"/>
            <w:tcBorders>
              <w:top w:val="nil"/>
              <w:left w:val="nil"/>
              <w:bottom w:val="single" w:sz="4" w:space="0" w:color="auto"/>
              <w:right w:val="single" w:sz="4" w:space="0" w:color="auto"/>
            </w:tcBorders>
            <w:shd w:val="clear" w:color="auto" w:fill="auto"/>
            <w:noWrap/>
            <w:vAlign w:val="center"/>
            <w:hideMark/>
          </w:tcPr>
          <w:p w14:paraId="2D92C11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677</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358</w:t>
            </w:r>
          </w:p>
        </w:tc>
      </w:tr>
      <w:tr w:rsidR="000A10F8" w:rsidRPr="00C7119A" w14:paraId="68869FD7"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0FBE85D8"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Benito Juárez</w:t>
            </w:r>
          </w:p>
        </w:tc>
        <w:tc>
          <w:tcPr>
            <w:tcW w:w="992" w:type="dxa"/>
            <w:tcBorders>
              <w:top w:val="nil"/>
              <w:left w:val="nil"/>
              <w:bottom w:val="single" w:sz="4" w:space="0" w:color="auto"/>
              <w:right w:val="single" w:sz="4" w:space="0" w:color="auto"/>
            </w:tcBorders>
            <w:shd w:val="clear" w:color="auto" w:fill="auto"/>
            <w:noWrap/>
            <w:vAlign w:val="center"/>
            <w:hideMark/>
          </w:tcPr>
          <w:p w14:paraId="1B21753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962" w:type="dxa"/>
            <w:tcBorders>
              <w:top w:val="nil"/>
              <w:left w:val="nil"/>
              <w:bottom w:val="single" w:sz="4" w:space="0" w:color="auto"/>
              <w:right w:val="single" w:sz="4" w:space="0" w:color="auto"/>
            </w:tcBorders>
            <w:shd w:val="clear" w:color="auto" w:fill="auto"/>
            <w:noWrap/>
            <w:vAlign w:val="center"/>
            <w:hideMark/>
          </w:tcPr>
          <w:p w14:paraId="6D9B1007"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1040" w:type="dxa"/>
            <w:tcBorders>
              <w:top w:val="nil"/>
              <w:left w:val="nil"/>
              <w:bottom w:val="single" w:sz="4" w:space="0" w:color="auto"/>
              <w:right w:val="single" w:sz="4" w:space="0" w:color="auto"/>
            </w:tcBorders>
            <w:shd w:val="clear" w:color="auto" w:fill="auto"/>
            <w:noWrap/>
            <w:vAlign w:val="center"/>
            <w:hideMark/>
          </w:tcPr>
          <w:p w14:paraId="70C2D433"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1100" w:type="dxa"/>
            <w:tcBorders>
              <w:top w:val="nil"/>
              <w:left w:val="nil"/>
              <w:bottom w:val="single" w:sz="4" w:space="0" w:color="auto"/>
              <w:right w:val="single" w:sz="4" w:space="0" w:color="auto"/>
            </w:tcBorders>
            <w:shd w:val="clear" w:color="auto" w:fill="auto"/>
            <w:noWrap/>
            <w:vAlign w:val="center"/>
            <w:hideMark/>
          </w:tcPr>
          <w:p w14:paraId="7D53ABE0"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544</w:t>
            </w:r>
            <w:r>
              <w:rPr>
                <w:rFonts w:ascii="Times New Roman" w:hAnsi="Times New Roman" w:cs="Times New Roman"/>
                <w:sz w:val="20"/>
                <w:szCs w:val="20"/>
                <w:lang w:val="es-ES_tradnl"/>
              </w:rPr>
              <w:t>,</w:t>
            </w:r>
            <w:r w:rsidRPr="00C7119A">
              <w:rPr>
                <w:rFonts w:ascii="Times New Roman" w:hAnsi="Times New Roman" w:cs="Times New Roman"/>
                <w:sz w:val="20"/>
                <w:szCs w:val="20"/>
                <w:lang w:val="es-ES_tradnl"/>
              </w:rPr>
              <w:t>882</w:t>
            </w:r>
          </w:p>
        </w:tc>
        <w:tc>
          <w:tcPr>
            <w:tcW w:w="1100" w:type="dxa"/>
            <w:tcBorders>
              <w:top w:val="nil"/>
              <w:left w:val="nil"/>
              <w:bottom w:val="single" w:sz="4" w:space="0" w:color="auto"/>
              <w:right w:val="single" w:sz="4" w:space="0" w:color="auto"/>
            </w:tcBorders>
            <w:shd w:val="clear" w:color="auto" w:fill="auto"/>
            <w:noWrap/>
            <w:vAlign w:val="center"/>
            <w:hideMark/>
          </w:tcPr>
          <w:p w14:paraId="0DF59A41"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407,</w:t>
            </w:r>
            <w:r w:rsidRPr="00C7119A">
              <w:rPr>
                <w:rFonts w:ascii="Times New Roman" w:hAnsi="Times New Roman" w:cs="Times New Roman"/>
                <w:sz w:val="20"/>
                <w:szCs w:val="20"/>
                <w:lang w:val="es-ES_tradnl"/>
              </w:rPr>
              <w:t>811</w:t>
            </w:r>
          </w:p>
        </w:tc>
        <w:tc>
          <w:tcPr>
            <w:tcW w:w="1100" w:type="dxa"/>
            <w:tcBorders>
              <w:top w:val="nil"/>
              <w:left w:val="nil"/>
              <w:bottom w:val="single" w:sz="4" w:space="0" w:color="auto"/>
              <w:right w:val="single" w:sz="4" w:space="0" w:color="auto"/>
            </w:tcBorders>
            <w:shd w:val="clear" w:color="auto" w:fill="auto"/>
            <w:noWrap/>
            <w:vAlign w:val="center"/>
            <w:hideMark/>
          </w:tcPr>
          <w:p w14:paraId="222B560E"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369,</w:t>
            </w:r>
            <w:r w:rsidRPr="00C7119A">
              <w:rPr>
                <w:rFonts w:ascii="Times New Roman" w:hAnsi="Times New Roman" w:cs="Times New Roman"/>
                <w:sz w:val="20"/>
                <w:szCs w:val="20"/>
                <w:lang w:val="es-ES_tradnl"/>
              </w:rPr>
              <w:t>956</w:t>
            </w:r>
          </w:p>
        </w:tc>
        <w:tc>
          <w:tcPr>
            <w:tcW w:w="1219" w:type="dxa"/>
            <w:tcBorders>
              <w:top w:val="nil"/>
              <w:left w:val="nil"/>
              <w:bottom w:val="single" w:sz="4" w:space="0" w:color="auto"/>
              <w:right w:val="single" w:sz="4" w:space="0" w:color="auto"/>
            </w:tcBorders>
            <w:shd w:val="clear" w:color="auto" w:fill="auto"/>
            <w:noWrap/>
            <w:vAlign w:val="center"/>
            <w:hideMark/>
          </w:tcPr>
          <w:p w14:paraId="73911187"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360,</w:t>
            </w:r>
            <w:r w:rsidRPr="00C7119A">
              <w:rPr>
                <w:rFonts w:ascii="Times New Roman" w:hAnsi="Times New Roman" w:cs="Times New Roman"/>
                <w:sz w:val="20"/>
                <w:szCs w:val="20"/>
                <w:lang w:val="es-ES_tradnl"/>
              </w:rPr>
              <w:t>478</w:t>
            </w:r>
          </w:p>
        </w:tc>
        <w:tc>
          <w:tcPr>
            <w:tcW w:w="1134" w:type="dxa"/>
            <w:tcBorders>
              <w:top w:val="nil"/>
              <w:left w:val="nil"/>
              <w:bottom w:val="single" w:sz="4" w:space="0" w:color="auto"/>
              <w:right w:val="single" w:sz="4" w:space="0" w:color="auto"/>
            </w:tcBorders>
            <w:shd w:val="clear" w:color="auto" w:fill="auto"/>
            <w:noWrap/>
            <w:vAlign w:val="center"/>
            <w:hideMark/>
          </w:tcPr>
          <w:p w14:paraId="1F5A5BF6"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355,</w:t>
            </w:r>
            <w:r w:rsidRPr="00C7119A">
              <w:rPr>
                <w:rFonts w:ascii="Times New Roman" w:hAnsi="Times New Roman" w:cs="Times New Roman"/>
                <w:sz w:val="20"/>
                <w:szCs w:val="20"/>
                <w:lang w:val="es-ES_tradnl"/>
              </w:rPr>
              <w:t>017</w:t>
            </w:r>
          </w:p>
        </w:tc>
      </w:tr>
      <w:tr w:rsidR="000A10F8" w:rsidRPr="00C7119A" w14:paraId="131A2FC9"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0FAEF325"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Cuauhtémoc</w:t>
            </w:r>
          </w:p>
        </w:tc>
        <w:tc>
          <w:tcPr>
            <w:tcW w:w="992" w:type="dxa"/>
            <w:tcBorders>
              <w:top w:val="nil"/>
              <w:left w:val="nil"/>
              <w:bottom w:val="single" w:sz="4" w:space="0" w:color="auto"/>
              <w:right w:val="single" w:sz="4" w:space="0" w:color="auto"/>
            </w:tcBorders>
            <w:shd w:val="clear" w:color="auto" w:fill="auto"/>
            <w:noWrap/>
            <w:vAlign w:val="center"/>
            <w:hideMark/>
          </w:tcPr>
          <w:p w14:paraId="45B28578"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962" w:type="dxa"/>
            <w:tcBorders>
              <w:top w:val="nil"/>
              <w:left w:val="nil"/>
              <w:bottom w:val="single" w:sz="4" w:space="0" w:color="auto"/>
              <w:right w:val="single" w:sz="4" w:space="0" w:color="auto"/>
            </w:tcBorders>
            <w:shd w:val="clear" w:color="auto" w:fill="auto"/>
            <w:noWrap/>
            <w:vAlign w:val="center"/>
            <w:hideMark/>
          </w:tcPr>
          <w:p w14:paraId="6CB71AD1"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1040" w:type="dxa"/>
            <w:tcBorders>
              <w:top w:val="nil"/>
              <w:left w:val="nil"/>
              <w:bottom w:val="single" w:sz="4" w:space="0" w:color="auto"/>
              <w:right w:val="single" w:sz="4" w:space="0" w:color="auto"/>
            </w:tcBorders>
            <w:shd w:val="clear" w:color="auto" w:fill="auto"/>
            <w:noWrap/>
            <w:vAlign w:val="center"/>
            <w:hideMark/>
          </w:tcPr>
          <w:p w14:paraId="478CB60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1100" w:type="dxa"/>
            <w:tcBorders>
              <w:top w:val="nil"/>
              <w:left w:val="nil"/>
              <w:bottom w:val="single" w:sz="4" w:space="0" w:color="auto"/>
              <w:right w:val="single" w:sz="4" w:space="0" w:color="auto"/>
            </w:tcBorders>
            <w:shd w:val="clear" w:color="auto" w:fill="auto"/>
            <w:noWrap/>
            <w:vAlign w:val="center"/>
            <w:hideMark/>
          </w:tcPr>
          <w:p w14:paraId="7C30900C"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814,</w:t>
            </w:r>
            <w:r w:rsidRPr="00C7119A">
              <w:rPr>
                <w:rFonts w:ascii="Times New Roman" w:hAnsi="Times New Roman" w:cs="Times New Roman"/>
                <w:sz w:val="20"/>
                <w:szCs w:val="20"/>
                <w:lang w:val="es-ES_tradnl"/>
              </w:rPr>
              <w:t>983</w:t>
            </w:r>
          </w:p>
        </w:tc>
        <w:tc>
          <w:tcPr>
            <w:tcW w:w="1100" w:type="dxa"/>
            <w:tcBorders>
              <w:top w:val="nil"/>
              <w:left w:val="nil"/>
              <w:bottom w:val="single" w:sz="4" w:space="0" w:color="auto"/>
              <w:right w:val="single" w:sz="4" w:space="0" w:color="auto"/>
            </w:tcBorders>
            <w:shd w:val="clear" w:color="auto" w:fill="auto"/>
            <w:noWrap/>
            <w:vAlign w:val="center"/>
            <w:hideMark/>
          </w:tcPr>
          <w:p w14:paraId="6E130435"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595,</w:t>
            </w:r>
            <w:r w:rsidRPr="00C7119A">
              <w:rPr>
                <w:rFonts w:ascii="Times New Roman" w:hAnsi="Times New Roman" w:cs="Times New Roman"/>
                <w:sz w:val="20"/>
                <w:szCs w:val="20"/>
                <w:lang w:val="es-ES_tradnl"/>
              </w:rPr>
              <w:t>960</w:t>
            </w:r>
          </w:p>
        </w:tc>
        <w:tc>
          <w:tcPr>
            <w:tcW w:w="1100" w:type="dxa"/>
            <w:tcBorders>
              <w:top w:val="nil"/>
              <w:left w:val="nil"/>
              <w:bottom w:val="single" w:sz="4" w:space="0" w:color="auto"/>
              <w:right w:val="single" w:sz="4" w:space="0" w:color="auto"/>
            </w:tcBorders>
            <w:shd w:val="clear" w:color="auto" w:fill="auto"/>
            <w:noWrap/>
            <w:vAlign w:val="center"/>
            <w:hideMark/>
          </w:tcPr>
          <w:p w14:paraId="6A955C2A"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540,</w:t>
            </w:r>
            <w:r w:rsidRPr="00C7119A">
              <w:rPr>
                <w:rFonts w:ascii="Times New Roman" w:hAnsi="Times New Roman" w:cs="Times New Roman"/>
                <w:sz w:val="20"/>
                <w:szCs w:val="20"/>
                <w:lang w:val="es-ES_tradnl"/>
              </w:rPr>
              <w:t>382</w:t>
            </w:r>
          </w:p>
        </w:tc>
        <w:tc>
          <w:tcPr>
            <w:tcW w:w="1219" w:type="dxa"/>
            <w:tcBorders>
              <w:top w:val="nil"/>
              <w:left w:val="nil"/>
              <w:bottom w:val="single" w:sz="4" w:space="0" w:color="auto"/>
              <w:right w:val="single" w:sz="4" w:space="0" w:color="auto"/>
            </w:tcBorders>
            <w:shd w:val="clear" w:color="auto" w:fill="auto"/>
            <w:noWrap/>
            <w:vAlign w:val="center"/>
            <w:hideMark/>
          </w:tcPr>
          <w:p w14:paraId="7EFD9B49"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516,</w:t>
            </w:r>
            <w:r w:rsidRPr="00C7119A">
              <w:rPr>
                <w:rFonts w:ascii="Times New Roman" w:hAnsi="Times New Roman" w:cs="Times New Roman"/>
                <w:sz w:val="20"/>
                <w:szCs w:val="20"/>
                <w:lang w:val="es-ES_tradnl"/>
              </w:rPr>
              <w:t>255</w:t>
            </w:r>
          </w:p>
        </w:tc>
        <w:tc>
          <w:tcPr>
            <w:tcW w:w="1134" w:type="dxa"/>
            <w:tcBorders>
              <w:top w:val="nil"/>
              <w:left w:val="nil"/>
              <w:bottom w:val="single" w:sz="4" w:space="0" w:color="auto"/>
              <w:right w:val="single" w:sz="4" w:space="0" w:color="auto"/>
            </w:tcBorders>
            <w:shd w:val="clear" w:color="auto" w:fill="auto"/>
            <w:noWrap/>
            <w:vAlign w:val="center"/>
            <w:hideMark/>
          </w:tcPr>
          <w:p w14:paraId="623B2C2A"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521,</w:t>
            </w:r>
            <w:r w:rsidRPr="00C7119A">
              <w:rPr>
                <w:rFonts w:ascii="Times New Roman" w:hAnsi="Times New Roman" w:cs="Times New Roman"/>
                <w:sz w:val="20"/>
                <w:szCs w:val="20"/>
                <w:lang w:val="es-ES_tradnl"/>
              </w:rPr>
              <w:t>348</w:t>
            </w:r>
          </w:p>
        </w:tc>
      </w:tr>
      <w:tr w:rsidR="000A10F8" w:rsidRPr="00C7119A" w14:paraId="5A960BB2"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EA7F467"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Miguel Hidalgo</w:t>
            </w:r>
          </w:p>
        </w:tc>
        <w:tc>
          <w:tcPr>
            <w:tcW w:w="992" w:type="dxa"/>
            <w:tcBorders>
              <w:top w:val="nil"/>
              <w:left w:val="nil"/>
              <w:bottom w:val="single" w:sz="4" w:space="0" w:color="auto"/>
              <w:right w:val="single" w:sz="4" w:space="0" w:color="auto"/>
            </w:tcBorders>
            <w:shd w:val="clear" w:color="auto" w:fill="auto"/>
            <w:noWrap/>
            <w:vAlign w:val="center"/>
            <w:hideMark/>
          </w:tcPr>
          <w:p w14:paraId="3C581113"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962" w:type="dxa"/>
            <w:tcBorders>
              <w:top w:val="nil"/>
              <w:left w:val="nil"/>
              <w:bottom w:val="single" w:sz="4" w:space="0" w:color="auto"/>
              <w:right w:val="single" w:sz="4" w:space="0" w:color="auto"/>
            </w:tcBorders>
            <w:shd w:val="clear" w:color="auto" w:fill="auto"/>
            <w:noWrap/>
            <w:vAlign w:val="center"/>
            <w:hideMark/>
          </w:tcPr>
          <w:p w14:paraId="1993D0E9"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1040" w:type="dxa"/>
            <w:tcBorders>
              <w:top w:val="nil"/>
              <w:left w:val="nil"/>
              <w:bottom w:val="single" w:sz="4" w:space="0" w:color="auto"/>
              <w:right w:val="single" w:sz="4" w:space="0" w:color="auto"/>
            </w:tcBorders>
            <w:shd w:val="clear" w:color="auto" w:fill="auto"/>
            <w:noWrap/>
            <w:vAlign w:val="center"/>
            <w:hideMark/>
          </w:tcPr>
          <w:p w14:paraId="56C2274D"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1100" w:type="dxa"/>
            <w:tcBorders>
              <w:top w:val="nil"/>
              <w:left w:val="nil"/>
              <w:bottom w:val="single" w:sz="4" w:space="0" w:color="auto"/>
              <w:right w:val="single" w:sz="4" w:space="0" w:color="auto"/>
            </w:tcBorders>
            <w:shd w:val="clear" w:color="auto" w:fill="auto"/>
            <w:noWrap/>
            <w:vAlign w:val="center"/>
            <w:hideMark/>
          </w:tcPr>
          <w:p w14:paraId="716A98B3"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543,</w:t>
            </w:r>
            <w:r w:rsidRPr="00C7119A">
              <w:rPr>
                <w:rFonts w:ascii="Times New Roman" w:hAnsi="Times New Roman" w:cs="Times New Roman"/>
                <w:sz w:val="20"/>
                <w:szCs w:val="20"/>
                <w:lang w:val="es-ES_tradnl"/>
              </w:rPr>
              <w:t>062</w:t>
            </w:r>
          </w:p>
        </w:tc>
        <w:tc>
          <w:tcPr>
            <w:tcW w:w="1100" w:type="dxa"/>
            <w:tcBorders>
              <w:top w:val="nil"/>
              <w:left w:val="nil"/>
              <w:bottom w:val="single" w:sz="4" w:space="0" w:color="auto"/>
              <w:right w:val="single" w:sz="4" w:space="0" w:color="auto"/>
            </w:tcBorders>
            <w:shd w:val="clear" w:color="auto" w:fill="auto"/>
            <w:noWrap/>
            <w:vAlign w:val="center"/>
            <w:hideMark/>
          </w:tcPr>
          <w:p w14:paraId="2171022A"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406,</w:t>
            </w:r>
            <w:r w:rsidRPr="00C7119A">
              <w:rPr>
                <w:rFonts w:ascii="Times New Roman" w:hAnsi="Times New Roman" w:cs="Times New Roman"/>
                <w:sz w:val="20"/>
                <w:szCs w:val="20"/>
                <w:lang w:val="es-ES_tradnl"/>
              </w:rPr>
              <w:t>868</w:t>
            </w:r>
          </w:p>
        </w:tc>
        <w:tc>
          <w:tcPr>
            <w:tcW w:w="1100" w:type="dxa"/>
            <w:tcBorders>
              <w:top w:val="nil"/>
              <w:left w:val="nil"/>
              <w:bottom w:val="single" w:sz="4" w:space="0" w:color="auto"/>
              <w:right w:val="single" w:sz="4" w:space="0" w:color="auto"/>
            </w:tcBorders>
            <w:shd w:val="clear" w:color="auto" w:fill="auto"/>
            <w:noWrap/>
            <w:vAlign w:val="center"/>
            <w:hideMark/>
          </w:tcPr>
          <w:p w14:paraId="076CD7E8"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364,</w:t>
            </w:r>
            <w:r w:rsidRPr="00C7119A">
              <w:rPr>
                <w:rFonts w:ascii="Times New Roman" w:hAnsi="Times New Roman" w:cs="Times New Roman"/>
                <w:sz w:val="20"/>
                <w:szCs w:val="20"/>
                <w:lang w:val="es-ES_tradnl"/>
              </w:rPr>
              <w:t>398</w:t>
            </w:r>
          </w:p>
        </w:tc>
        <w:tc>
          <w:tcPr>
            <w:tcW w:w="1219" w:type="dxa"/>
            <w:tcBorders>
              <w:top w:val="nil"/>
              <w:left w:val="nil"/>
              <w:bottom w:val="single" w:sz="4" w:space="0" w:color="auto"/>
              <w:right w:val="single" w:sz="4" w:space="0" w:color="auto"/>
            </w:tcBorders>
            <w:shd w:val="clear" w:color="auto" w:fill="auto"/>
            <w:noWrap/>
            <w:vAlign w:val="center"/>
            <w:hideMark/>
          </w:tcPr>
          <w:p w14:paraId="75A3A02B"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352,</w:t>
            </w:r>
            <w:r w:rsidRPr="00C7119A">
              <w:rPr>
                <w:rFonts w:ascii="Times New Roman" w:hAnsi="Times New Roman" w:cs="Times New Roman"/>
                <w:sz w:val="20"/>
                <w:szCs w:val="20"/>
                <w:lang w:val="es-ES_tradnl"/>
              </w:rPr>
              <w:t>640</w:t>
            </w:r>
          </w:p>
        </w:tc>
        <w:tc>
          <w:tcPr>
            <w:tcW w:w="1134" w:type="dxa"/>
            <w:tcBorders>
              <w:top w:val="nil"/>
              <w:left w:val="nil"/>
              <w:bottom w:val="single" w:sz="4" w:space="0" w:color="auto"/>
              <w:right w:val="single" w:sz="4" w:space="0" w:color="auto"/>
            </w:tcBorders>
            <w:shd w:val="clear" w:color="auto" w:fill="auto"/>
            <w:noWrap/>
            <w:vAlign w:val="center"/>
            <w:hideMark/>
          </w:tcPr>
          <w:p w14:paraId="21447700"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353,</w:t>
            </w:r>
            <w:r w:rsidRPr="00C7119A">
              <w:rPr>
                <w:rFonts w:ascii="Times New Roman" w:hAnsi="Times New Roman" w:cs="Times New Roman"/>
                <w:sz w:val="20"/>
                <w:szCs w:val="20"/>
                <w:lang w:val="es-ES_tradnl"/>
              </w:rPr>
              <w:t>534</w:t>
            </w:r>
          </w:p>
        </w:tc>
      </w:tr>
      <w:tr w:rsidR="000A10F8" w:rsidRPr="00C7119A" w14:paraId="5F94B051"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494B9D8E"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Venustiano Carranza</w:t>
            </w:r>
          </w:p>
        </w:tc>
        <w:tc>
          <w:tcPr>
            <w:tcW w:w="992" w:type="dxa"/>
            <w:tcBorders>
              <w:top w:val="nil"/>
              <w:left w:val="nil"/>
              <w:bottom w:val="single" w:sz="4" w:space="0" w:color="auto"/>
              <w:right w:val="single" w:sz="4" w:space="0" w:color="auto"/>
            </w:tcBorders>
            <w:shd w:val="clear" w:color="auto" w:fill="auto"/>
            <w:noWrap/>
            <w:vAlign w:val="center"/>
            <w:hideMark/>
          </w:tcPr>
          <w:p w14:paraId="74E82E05"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962" w:type="dxa"/>
            <w:tcBorders>
              <w:top w:val="nil"/>
              <w:left w:val="nil"/>
              <w:bottom w:val="single" w:sz="4" w:space="0" w:color="auto"/>
              <w:right w:val="single" w:sz="4" w:space="0" w:color="auto"/>
            </w:tcBorders>
            <w:shd w:val="clear" w:color="auto" w:fill="auto"/>
            <w:noWrap/>
            <w:vAlign w:val="center"/>
            <w:hideMark/>
          </w:tcPr>
          <w:p w14:paraId="0A3A6311"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1040" w:type="dxa"/>
            <w:tcBorders>
              <w:top w:val="nil"/>
              <w:left w:val="nil"/>
              <w:bottom w:val="single" w:sz="4" w:space="0" w:color="auto"/>
              <w:right w:val="single" w:sz="4" w:space="0" w:color="auto"/>
            </w:tcBorders>
            <w:shd w:val="clear" w:color="auto" w:fill="auto"/>
            <w:noWrap/>
            <w:vAlign w:val="center"/>
            <w:hideMark/>
          </w:tcPr>
          <w:p w14:paraId="7CF7305B"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S/D</w:t>
            </w:r>
          </w:p>
        </w:tc>
        <w:tc>
          <w:tcPr>
            <w:tcW w:w="1100" w:type="dxa"/>
            <w:tcBorders>
              <w:top w:val="nil"/>
              <w:left w:val="nil"/>
              <w:bottom w:val="single" w:sz="4" w:space="0" w:color="auto"/>
              <w:right w:val="single" w:sz="4" w:space="0" w:color="auto"/>
            </w:tcBorders>
            <w:shd w:val="clear" w:color="auto" w:fill="auto"/>
            <w:noWrap/>
            <w:vAlign w:val="center"/>
            <w:hideMark/>
          </w:tcPr>
          <w:p w14:paraId="32070134"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692,</w:t>
            </w:r>
            <w:r w:rsidRPr="00C7119A">
              <w:rPr>
                <w:rFonts w:ascii="Times New Roman" w:hAnsi="Times New Roman" w:cs="Times New Roman"/>
                <w:sz w:val="20"/>
                <w:szCs w:val="20"/>
                <w:lang w:val="es-ES_tradnl"/>
              </w:rPr>
              <w:t>896</w:t>
            </w:r>
          </w:p>
        </w:tc>
        <w:tc>
          <w:tcPr>
            <w:tcW w:w="1100" w:type="dxa"/>
            <w:tcBorders>
              <w:top w:val="nil"/>
              <w:left w:val="nil"/>
              <w:bottom w:val="single" w:sz="4" w:space="0" w:color="auto"/>
              <w:right w:val="single" w:sz="4" w:space="0" w:color="auto"/>
            </w:tcBorders>
            <w:shd w:val="clear" w:color="auto" w:fill="auto"/>
            <w:noWrap/>
            <w:vAlign w:val="center"/>
            <w:hideMark/>
          </w:tcPr>
          <w:p w14:paraId="51C60254"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519,</w:t>
            </w:r>
            <w:r w:rsidRPr="00C7119A">
              <w:rPr>
                <w:rFonts w:ascii="Times New Roman" w:hAnsi="Times New Roman" w:cs="Times New Roman"/>
                <w:sz w:val="20"/>
                <w:szCs w:val="20"/>
                <w:lang w:val="es-ES_tradnl"/>
              </w:rPr>
              <w:t>628</w:t>
            </w:r>
          </w:p>
        </w:tc>
        <w:tc>
          <w:tcPr>
            <w:tcW w:w="1100" w:type="dxa"/>
            <w:tcBorders>
              <w:top w:val="nil"/>
              <w:left w:val="nil"/>
              <w:bottom w:val="single" w:sz="4" w:space="0" w:color="auto"/>
              <w:right w:val="single" w:sz="4" w:space="0" w:color="auto"/>
            </w:tcBorders>
            <w:shd w:val="clear" w:color="auto" w:fill="auto"/>
            <w:noWrap/>
            <w:vAlign w:val="center"/>
            <w:hideMark/>
          </w:tcPr>
          <w:p w14:paraId="34543392"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485,</w:t>
            </w:r>
            <w:r w:rsidRPr="00C7119A">
              <w:rPr>
                <w:rFonts w:ascii="Times New Roman" w:hAnsi="Times New Roman" w:cs="Times New Roman"/>
                <w:sz w:val="20"/>
                <w:szCs w:val="20"/>
                <w:lang w:val="es-ES_tradnl"/>
              </w:rPr>
              <w:t>623</w:t>
            </w:r>
          </w:p>
        </w:tc>
        <w:tc>
          <w:tcPr>
            <w:tcW w:w="1219" w:type="dxa"/>
            <w:tcBorders>
              <w:top w:val="nil"/>
              <w:left w:val="nil"/>
              <w:bottom w:val="single" w:sz="4" w:space="0" w:color="auto"/>
              <w:right w:val="single" w:sz="4" w:space="0" w:color="auto"/>
            </w:tcBorders>
            <w:shd w:val="clear" w:color="auto" w:fill="auto"/>
            <w:noWrap/>
            <w:vAlign w:val="center"/>
            <w:hideMark/>
          </w:tcPr>
          <w:p w14:paraId="1D4B46D3"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462,</w:t>
            </w:r>
            <w:r w:rsidRPr="00C7119A">
              <w:rPr>
                <w:rFonts w:ascii="Times New Roman" w:hAnsi="Times New Roman" w:cs="Times New Roman"/>
                <w:sz w:val="20"/>
                <w:szCs w:val="20"/>
                <w:lang w:val="es-ES_tradnl"/>
              </w:rPr>
              <w:t>806</w:t>
            </w:r>
          </w:p>
        </w:tc>
        <w:tc>
          <w:tcPr>
            <w:tcW w:w="1134" w:type="dxa"/>
            <w:tcBorders>
              <w:top w:val="nil"/>
              <w:left w:val="nil"/>
              <w:bottom w:val="single" w:sz="4" w:space="0" w:color="auto"/>
              <w:right w:val="single" w:sz="4" w:space="0" w:color="auto"/>
            </w:tcBorders>
            <w:shd w:val="clear" w:color="auto" w:fill="auto"/>
            <w:noWrap/>
            <w:vAlign w:val="center"/>
            <w:hideMark/>
          </w:tcPr>
          <w:p w14:paraId="6BE8DDDF"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447,</w:t>
            </w:r>
            <w:r w:rsidRPr="00C7119A">
              <w:rPr>
                <w:rFonts w:ascii="Times New Roman" w:hAnsi="Times New Roman" w:cs="Times New Roman"/>
                <w:sz w:val="20"/>
                <w:szCs w:val="20"/>
                <w:lang w:val="es-ES_tradnl"/>
              </w:rPr>
              <w:t>459</w:t>
            </w:r>
          </w:p>
        </w:tc>
      </w:tr>
      <w:tr w:rsidR="000A10F8" w:rsidRPr="00C7119A" w14:paraId="3D67F9EC"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63CFA73"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Álvaro Obregón</w:t>
            </w:r>
          </w:p>
        </w:tc>
        <w:tc>
          <w:tcPr>
            <w:tcW w:w="992" w:type="dxa"/>
            <w:tcBorders>
              <w:top w:val="nil"/>
              <w:left w:val="nil"/>
              <w:bottom w:val="single" w:sz="4" w:space="0" w:color="auto"/>
              <w:right w:val="single" w:sz="4" w:space="0" w:color="auto"/>
            </w:tcBorders>
            <w:shd w:val="clear" w:color="auto" w:fill="auto"/>
            <w:noWrap/>
            <w:vAlign w:val="center"/>
            <w:hideMark/>
          </w:tcPr>
          <w:p w14:paraId="4C61049D"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93,</w:t>
            </w:r>
            <w:r w:rsidRPr="00C7119A">
              <w:rPr>
                <w:rFonts w:ascii="Times New Roman" w:hAnsi="Times New Roman" w:cs="Times New Roman"/>
                <w:sz w:val="20"/>
                <w:szCs w:val="20"/>
                <w:lang w:val="es-ES_tradnl"/>
              </w:rPr>
              <w:t>176</w:t>
            </w:r>
          </w:p>
        </w:tc>
        <w:tc>
          <w:tcPr>
            <w:tcW w:w="962" w:type="dxa"/>
            <w:tcBorders>
              <w:top w:val="nil"/>
              <w:left w:val="nil"/>
              <w:bottom w:val="single" w:sz="4" w:space="0" w:color="auto"/>
              <w:right w:val="single" w:sz="4" w:space="0" w:color="auto"/>
            </w:tcBorders>
            <w:shd w:val="clear" w:color="auto" w:fill="auto"/>
            <w:noWrap/>
            <w:vAlign w:val="center"/>
            <w:hideMark/>
          </w:tcPr>
          <w:p w14:paraId="40FAD805"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220,</w:t>
            </w:r>
            <w:r w:rsidRPr="00C7119A">
              <w:rPr>
                <w:rFonts w:ascii="Times New Roman" w:hAnsi="Times New Roman" w:cs="Times New Roman"/>
                <w:sz w:val="20"/>
                <w:szCs w:val="20"/>
                <w:lang w:val="es-ES_tradnl"/>
              </w:rPr>
              <w:t>011</w:t>
            </w:r>
          </w:p>
        </w:tc>
        <w:tc>
          <w:tcPr>
            <w:tcW w:w="1040" w:type="dxa"/>
            <w:tcBorders>
              <w:top w:val="nil"/>
              <w:left w:val="nil"/>
              <w:bottom w:val="single" w:sz="4" w:space="0" w:color="auto"/>
              <w:right w:val="single" w:sz="4" w:space="0" w:color="auto"/>
            </w:tcBorders>
            <w:shd w:val="clear" w:color="auto" w:fill="auto"/>
            <w:noWrap/>
            <w:vAlign w:val="center"/>
            <w:hideMark/>
          </w:tcPr>
          <w:p w14:paraId="723E219D"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456,</w:t>
            </w:r>
            <w:r w:rsidRPr="00C7119A">
              <w:rPr>
                <w:rFonts w:ascii="Times New Roman" w:hAnsi="Times New Roman" w:cs="Times New Roman"/>
                <w:sz w:val="20"/>
                <w:szCs w:val="20"/>
                <w:lang w:val="es-ES_tradnl"/>
              </w:rPr>
              <w:t>709</w:t>
            </w:r>
          </w:p>
        </w:tc>
        <w:tc>
          <w:tcPr>
            <w:tcW w:w="1100" w:type="dxa"/>
            <w:tcBorders>
              <w:top w:val="nil"/>
              <w:left w:val="nil"/>
              <w:bottom w:val="single" w:sz="4" w:space="0" w:color="auto"/>
              <w:right w:val="single" w:sz="4" w:space="0" w:color="auto"/>
            </w:tcBorders>
            <w:shd w:val="clear" w:color="auto" w:fill="auto"/>
            <w:noWrap/>
            <w:vAlign w:val="center"/>
            <w:hideMark/>
          </w:tcPr>
          <w:p w14:paraId="549C7028"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639,</w:t>
            </w:r>
            <w:r w:rsidRPr="00C7119A">
              <w:rPr>
                <w:rFonts w:ascii="Times New Roman" w:hAnsi="Times New Roman" w:cs="Times New Roman"/>
                <w:sz w:val="20"/>
                <w:szCs w:val="20"/>
                <w:lang w:val="es-ES_tradnl"/>
              </w:rPr>
              <w:t>213</w:t>
            </w:r>
          </w:p>
        </w:tc>
        <w:tc>
          <w:tcPr>
            <w:tcW w:w="1100" w:type="dxa"/>
            <w:tcBorders>
              <w:top w:val="nil"/>
              <w:left w:val="nil"/>
              <w:bottom w:val="single" w:sz="4" w:space="0" w:color="auto"/>
              <w:right w:val="single" w:sz="4" w:space="0" w:color="auto"/>
            </w:tcBorders>
            <w:shd w:val="clear" w:color="auto" w:fill="auto"/>
            <w:noWrap/>
            <w:vAlign w:val="center"/>
            <w:hideMark/>
          </w:tcPr>
          <w:p w14:paraId="10878C92"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642,</w:t>
            </w:r>
            <w:r w:rsidRPr="00C7119A">
              <w:rPr>
                <w:rFonts w:ascii="Times New Roman" w:hAnsi="Times New Roman" w:cs="Times New Roman"/>
                <w:sz w:val="20"/>
                <w:szCs w:val="20"/>
                <w:lang w:val="es-ES_tradnl"/>
              </w:rPr>
              <w:t>753</w:t>
            </w:r>
          </w:p>
        </w:tc>
        <w:tc>
          <w:tcPr>
            <w:tcW w:w="1100" w:type="dxa"/>
            <w:tcBorders>
              <w:top w:val="nil"/>
              <w:left w:val="nil"/>
              <w:bottom w:val="single" w:sz="4" w:space="0" w:color="auto"/>
              <w:right w:val="single" w:sz="4" w:space="0" w:color="auto"/>
            </w:tcBorders>
            <w:shd w:val="clear" w:color="auto" w:fill="auto"/>
            <w:noWrap/>
            <w:vAlign w:val="center"/>
            <w:hideMark/>
          </w:tcPr>
          <w:p w14:paraId="3B286EF1"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676,</w:t>
            </w:r>
            <w:r w:rsidRPr="00C7119A">
              <w:rPr>
                <w:rFonts w:ascii="Times New Roman" w:hAnsi="Times New Roman" w:cs="Times New Roman"/>
                <w:sz w:val="20"/>
                <w:szCs w:val="20"/>
                <w:lang w:val="es-ES_tradnl"/>
              </w:rPr>
              <w:t>930</w:t>
            </w:r>
          </w:p>
        </w:tc>
        <w:tc>
          <w:tcPr>
            <w:tcW w:w="1219" w:type="dxa"/>
            <w:tcBorders>
              <w:top w:val="nil"/>
              <w:left w:val="nil"/>
              <w:bottom w:val="single" w:sz="4" w:space="0" w:color="auto"/>
              <w:right w:val="single" w:sz="4" w:space="0" w:color="auto"/>
            </w:tcBorders>
            <w:shd w:val="clear" w:color="auto" w:fill="auto"/>
            <w:noWrap/>
            <w:vAlign w:val="center"/>
            <w:hideMark/>
          </w:tcPr>
          <w:p w14:paraId="1934EC58"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687,</w:t>
            </w:r>
            <w:r w:rsidRPr="00C7119A">
              <w:rPr>
                <w:rFonts w:ascii="Times New Roman" w:hAnsi="Times New Roman" w:cs="Times New Roman"/>
                <w:sz w:val="20"/>
                <w:szCs w:val="20"/>
                <w:lang w:val="es-ES_tradnl"/>
              </w:rPr>
              <w:t>020</w:t>
            </w:r>
          </w:p>
        </w:tc>
        <w:tc>
          <w:tcPr>
            <w:tcW w:w="1134" w:type="dxa"/>
            <w:tcBorders>
              <w:top w:val="nil"/>
              <w:left w:val="nil"/>
              <w:bottom w:val="single" w:sz="4" w:space="0" w:color="auto"/>
              <w:right w:val="single" w:sz="4" w:space="0" w:color="auto"/>
            </w:tcBorders>
            <w:shd w:val="clear" w:color="auto" w:fill="auto"/>
            <w:noWrap/>
            <w:vAlign w:val="center"/>
            <w:hideMark/>
          </w:tcPr>
          <w:p w14:paraId="1E5BA8D0"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706,</w:t>
            </w:r>
            <w:r w:rsidRPr="00C7119A">
              <w:rPr>
                <w:rFonts w:ascii="Times New Roman" w:hAnsi="Times New Roman" w:cs="Times New Roman"/>
                <w:sz w:val="20"/>
                <w:szCs w:val="20"/>
                <w:lang w:val="es-ES_tradnl"/>
              </w:rPr>
              <w:t>567</w:t>
            </w:r>
          </w:p>
        </w:tc>
      </w:tr>
      <w:tr w:rsidR="000A10F8" w:rsidRPr="00C7119A" w14:paraId="244FB819"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58EB9BB7"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Azcapotzalco</w:t>
            </w:r>
          </w:p>
        </w:tc>
        <w:tc>
          <w:tcPr>
            <w:tcW w:w="992" w:type="dxa"/>
            <w:tcBorders>
              <w:top w:val="nil"/>
              <w:left w:val="nil"/>
              <w:bottom w:val="single" w:sz="4" w:space="0" w:color="auto"/>
              <w:right w:val="single" w:sz="4" w:space="0" w:color="auto"/>
            </w:tcBorders>
            <w:shd w:val="clear" w:color="auto" w:fill="auto"/>
            <w:noWrap/>
            <w:vAlign w:val="center"/>
            <w:hideMark/>
          </w:tcPr>
          <w:p w14:paraId="61C1922C"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187,</w:t>
            </w:r>
            <w:r w:rsidRPr="00C7119A">
              <w:rPr>
                <w:rFonts w:ascii="Times New Roman" w:hAnsi="Times New Roman" w:cs="Times New Roman"/>
                <w:sz w:val="20"/>
                <w:szCs w:val="20"/>
                <w:lang w:val="es-ES_tradnl"/>
              </w:rPr>
              <w:t>864</w:t>
            </w:r>
          </w:p>
        </w:tc>
        <w:tc>
          <w:tcPr>
            <w:tcW w:w="962" w:type="dxa"/>
            <w:tcBorders>
              <w:top w:val="nil"/>
              <w:left w:val="nil"/>
              <w:bottom w:val="single" w:sz="4" w:space="0" w:color="auto"/>
              <w:right w:val="single" w:sz="4" w:space="0" w:color="auto"/>
            </w:tcBorders>
            <w:shd w:val="clear" w:color="auto" w:fill="auto"/>
            <w:noWrap/>
            <w:vAlign w:val="center"/>
            <w:hideMark/>
          </w:tcPr>
          <w:p w14:paraId="5A1181E4"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370,</w:t>
            </w:r>
            <w:r w:rsidRPr="00C7119A">
              <w:rPr>
                <w:rFonts w:ascii="Times New Roman" w:hAnsi="Times New Roman" w:cs="Times New Roman"/>
                <w:sz w:val="20"/>
                <w:szCs w:val="20"/>
                <w:lang w:val="es-ES_tradnl"/>
              </w:rPr>
              <w:t>724</w:t>
            </w:r>
          </w:p>
        </w:tc>
        <w:tc>
          <w:tcPr>
            <w:tcW w:w="1040" w:type="dxa"/>
            <w:tcBorders>
              <w:top w:val="nil"/>
              <w:left w:val="nil"/>
              <w:bottom w:val="single" w:sz="4" w:space="0" w:color="auto"/>
              <w:right w:val="single" w:sz="4" w:space="0" w:color="auto"/>
            </w:tcBorders>
            <w:shd w:val="clear" w:color="auto" w:fill="auto"/>
            <w:noWrap/>
            <w:vAlign w:val="center"/>
            <w:hideMark/>
          </w:tcPr>
          <w:p w14:paraId="6CB0F4D9"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534,</w:t>
            </w:r>
            <w:r w:rsidRPr="00C7119A">
              <w:rPr>
                <w:rFonts w:ascii="Times New Roman" w:hAnsi="Times New Roman" w:cs="Times New Roman"/>
                <w:sz w:val="20"/>
                <w:szCs w:val="20"/>
                <w:lang w:val="es-ES_tradnl"/>
              </w:rPr>
              <w:t>554</w:t>
            </w:r>
          </w:p>
        </w:tc>
        <w:tc>
          <w:tcPr>
            <w:tcW w:w="1100" w:type="dxa"/>
            <w:tcBorders>
              <w:top w:val="nil"/>
              <w:left w:val="nil"/>
              <w:bottom w:val="single" w:sz="4" w:space="0" w:color="auto"/>
              <w:right w:val="single" w:sz="4" w:space="0" w:color="auto"/>
            </w:tcBorders>
            <w:shd w:val="clear" w:color="auto" w:fill="auto"/>
            <w:noWrap/>
            <w:vAlign w:val="center"/>
            <w:hideMark/>
          </w:tcPr>
          <w:p w14:paraId="5BAE0DAF"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601,</w:t>
            </w:r>
            <w:r w:rsidRPr="00C7119A">
              <w:rPr>
                <w:rFonts w:ascii="Times New Roman" w:hAnsi="Times New Roman" w:cs="Times New Roman"/>
                <w:sz w:val="20"/>
                <w:szCs w:val="20"/>
                <w:lang w:val="es-ES_tradnl"/>
              </w:rPr>
              <w:t>524</w:t>
            </w:r>
          </w:p>
        </w:tc>
        <w:tc>
          <w:tcPr>
            <w:tcW w:w="1100" w:type="dxa"/>
            <w:tcBorders>
              <w:top w:val="nil"/>
              <w:left w:val="nil"/>
              <w:bottom w:val="single" w:sz="4" w:space="0" w:color="auto"/>
              <w:right w:val="single" w:sz="4" w:space="0" w:color="auto"/>
            </w:tcBorders>
            <w:shd w:val="clear" w:color="auto" w:fill="auto"/>
            <w:noWrap/>
            <w:vAlign w:val="center"/>
            <w:hideMark/>
          </w:tcPr>
          <w:p w14:paraId="3F4FDF4C"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474,</w:t>
            </w:r>
            <w:r w:rsidRPr="00C7119A">
              <w:rPr>
                <w:rFonts w:ascii="Times New Roman" w:hAnsi="Times New Roman" w:cs="Times New Roman"/>
                <w:sz w:val="20"/>
                <w:szCs w:val="20"/>
                <w:lang w:val="es-ES_tradnl"/>
              </w:rPr>
              <w:t>688</w:t>
            </w:r>
          </w:p>
        </w:tc>
        <w:tc>
          <w:tcPr>
            <w:tcW w:w="1100" w:type="dxa"/>
            <w:tcBorders>
              <w:top w:val="nil"/>
              <w:left w:val="nil"/>
              <w:bottom w:val="single" w:sz="4" w:space="0" w:color="auto"/>
              <w:right w:val="single" w:sz="4" w:space="0" w:color="auto"/>
            </w:tcBorders>
            <w:shd w:val="clear" w:color="auto" w:fill="auto"/>
            <w:noWrap/>
            <w:vAlign w:val="center"/>
            <w:hideMark/>
          </w:tcPr>
          <w:p w14:paraId="76362F96"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455,</w:t>
            </w:r>
            <w:r w:rsidRPr="00C7119A">
              <w:rPr>
                <w:rFonts w:ascii="Times New Roman" w:hAnsi="Times New Roman" w:cs="Times New Roman"/>
                <w:sz w:val="20"/>
                <w:szCs w:val="20"/>
                <w:lang w:val="es-ES_tradnl"/>
              </w:rPr>
              <w:t>131</w:t>
            </w:r>
          </w:p>
        </w:tc>
        <w:tc>
          <w:tcPr>
            <w:tcW w:w="1219" w:type="dxa"/>
            <w:tcBorders>
              <w:top w:val="nil"/>
              <w:left w:val="nil"/>
              <w:bottom w:val="single" w:sz="4" w:space="0" w:color="auto"/>
              <w:right w:val="single" w:sz="4" w:space="0" w:color="auto"/>
            </w:tcBorders>
            <w:shd w:val="clear" w:color="auto" w:fill="auto"/>
            <w:noWrap/>
            <w:vAlign w:val="center"/>
            <w:hideMark/>
          </w:tcPr>
          <w:p w14:paraId="17CC8A8D"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441,</w:t>
            </w:r>
            <w:r w:rsidRPr="00C7119A">
              <w:rPr>
                <w:rFonts w:ascii="Times New Roman" w:hAnsi="Times New Roman" w:cs="Times New Roman"/>
                <w:sz w:val="20"/>
                <w:szCs w:val="20"/>
                <w:lang w:val="es-ES_tradnl"/>
              </w:rPr>
              <w:t>008</w:t>
            </w:r>
          </w:p>
        </w:tc>
        <w:tc>
          <w:tcPr>
            <w:tcW w:w="1134" w:type="dxa"/>
            <w:tcBorders>
              <w:top w:val="nil"/>
              <w:left w:val="nil"/>
              <w:bottom w:val="single" w:sz="4" w:space="0" w:color="auto"/>
              <w:right w:val="single" w:sz="4" w:space="0" w:color="auto"/>
            </w:tcBorders>
            <w:shd w:val="clear" w:color="auto" w:fill="auto"/>
            <w:noWrap/>
            <w:vAlign w:val="center"/>
            <w:hideMark/>
          </w:tcPr>
          <w:p w14:paraId="1CEBFCD8"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425,</w:t>
            </w:r>
            <w:r w:rsidRPr="00C7119A">
              <w:rPr>
                <w:rFonts w:ascii="Times New Roman" w:hAnsi="Times New Roman" w:cs="Times New Roman"/>
                <w:sz w:val="20"/>
                <w:szCs w:val="20"/>
                <w:lang w:val="es-ES_tradnl"/>
              </w:rPr>
              <w:t>298</w:t>
            </w:r>
          </w:p>
        </w:tc>
      </w:tr>
      <w:tr w:rsidR="000A10F8" w:rsidRPr="00C7119A" w14:paraId="11868063"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21565174"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Coyoacán</w:t>
            </w:r>
          </w:p>
        </w:tc>
        <w:tc>
          <w:tcPr>
            <w:tcW w:w="992" w:type="dxa"/>
            <w:tcBorders>
              <w:top w:val="nil"/>
              <w:left w:val="nil"/>
              <w:bottom w:val="single" w:sz="4" w:space="0" w:color="auto"/>
              <w:right w:val="single" w:sz="4" w:space="0" w:color="auto"/>
            </w:tcBorders>
            <w:shd w:val="clear" w:color="auto" w:fill="auto"/>
            <w:noWrap/>
            <w:vAlign w:val="center"/>
            <w:hideMark/>
          </w:tcPr>
          <w:p w14:paraId="077F95BA"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70,</w:t>
            </w:r>
            <w:r w:rsidRPr="00C7119A">
              <w:rPr>
                <w:rFonts w:ascii="Times New Roman" w:hAnsi="Times New Roman" w:cs="Times New Roman"/>
                <w:sz w:val="20"/>
                <w:szCs w:val="20"/>
                <w:lang w:val="es-ES_tradnl"/>
              </w:rPr>
              <w:t>005</w:t>
            </w:r>
          </w:p>
        </w:tc>
        <w:tc>
          <w:tcPr>
            <w:tcW w:w="962" w:type="dxa"/>
            <w:tcBorders>
              <w:top w:val="nil"/>
              <w:left w:val="nil"/>
              <w:bottom w:val="single" w:sz="4" w:space="0" w:color="auto"/>
              <w:right w:val="single" w:sz="4" w:space="0" w:color="auto"/>
            </w:tcBorders>
            <w:shd w:val="clear" w:color="auto" w:fill="auto"/>
            <w:noWrap/>
            <w:vAlign w:val="center"/>
            <w:hideMark/>
          </w:tcPr>
          <w:p w14:paraId="449FB818"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169,</w:t>
            </w:r>
            <w:r w:rsidRPr="00C7119A">
              <w:rPr>
                <w:rFonts w:ascii="Times New Roman" w:hAnsi="Times New Roman" w:cs="Times New Roman"/>
                <w:sz w:val="20"/>
                <w:szCs w:val="20"/>
                <w:lang w:val="es-ES_tradnl"/>
              </w:rPr>
              <w:t>811</w:t>
            </w:r>
          </w:p>
        </w:tc>
        <w:tc>
          <w:tcPr>
            <w:tcW w:w="1040" w:type="dxa"/>
            <w:tcBorders>
              <w:top w:val="nil"/>
              <w:left w:val="nil"/>
              <w:bottom w:val="single" w:sz="4" w:space="0" w:color="auto"/>
              <w:right w:val="single" w:sz="4" w:space="0" w:color="auto"/>
            </w:tcBorders>
            <w:shd w:val="clear" w:color="auto" w:fill="auto"/>
            <w:noWrap/>
            <w:vAlign w:val="center"/>
            <w:hideMark/>
          </w:tcPr>
          <w:p w14:paraId="3E663B0C"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339,</w:t>
            </w:r>
            <w:r w:rsidRPr="00C7119A">
              <w:rPr>
                <w:rFonts w:ascii="Times New Roman" w:hAnsi="Times New Roman" w:cs="Times New Roman"/>
                <w:sz w:val="20"/>
                <w:szCs w:val="20"/>
                <w:lang w:val="es-ES_tradnl"/>
              </w:rPr>
              <w:t>446</w:t>
            </w:r>
          </w:p>
        </w:tc>
        <w:tc>
          <w:tcPr>
            <w:tcW w:w="1100" w:type="dxa"/>
            <w:tcBorders>
              <w:top w:val="nil"/>
              <w:left w:val="nil"/>
              <w:bottom w:val="single" w:sz="4" w:space="0" w:color="auto"/>
              <w:right w:val="single" w:sz="4" w:space="0" w:color="auto"/>
            </w:tcBorders>
            <w:shd w:val="clear" w:color="auto" w:fill="auto"/>
            <w:noWrap/>
            <w:vAlign w:val="center"/>
            <w:hideMark/>
          </w:tcPr>
          <w:p w14:paraId="72F41C64"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597,</w:t>
            </w:r>
            <w:r w:rsidRPr="00C7119A">
              <w:rPr>
                <w:rFonts w:ascii="Times New Roman" w:hAnsi="Times New Roman" w:cs="Times New Roman"/>
                <w:sz w:val="20"/>
                <w:szCs w:val="20"/>
                <w:lang w:val="es-ES_tradnl"/>
              </w:rPr>
              <w:t>129</w:t>
            </w:r>
          </w:p>
        </w:tc>
        <w:tc>
          <w:tcPr>
            <w:tcW w:w="1100" w:type="dxa"/>
            <w:tcBorders>
              <w:top w:val="nil"/>
              <w:left w:val="nil"/>
              <w:bottom w:val="single" w:sz="4" w:space="0" w:color="auto"/>
              <w:right w:val="single" w:sz="4" w:space="0" w:color="auto"/>
            </w:tcBorders>
            <w:shd w:val="clear" w:color="auto" w:fill="auto"/>
            <w:noWrap/>
            <w:vAlign w:val="center"/>
            <w:hideMark/>
          </w:tcPr>
          <w:p w14:paraId="19F20AC9"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640,</w:t>
            </w:r>
            <w:r w:rsidRPr="00C7119A">
              <w:rPr>
                <w:rFonts w:ascii="Times New Roman" w:hAnsi="Times New Roman" w:cs="Times New Roman"/>
                <w:sz w:val="20"/>
                <w:szCs w:val="20"/>
                <w:lang w:val="es-ES_tradnl"/>
              </w:rPr>
              <w:t>066</w:t>
            </w:r>
          </w:p>
        </w:tc>
        <w:tc>
          <w:tcPr>
            <w:tcW w:w="1100" w:type="dxa"/>
            <w:tcBorders>
              <w:top w:val="nil"/>
              <w:left w:val="nil"/>
              <w:bottom w:val="single" w:sz="4" w:space="0" w:color="auto"/>
              <w:right w:val="single" w:sz="4" w:space="0" w:color="auto"/>
            </w:tcBorders>
            <w:shd w:val="clear" w:color="auto" w:fill="auto"/>
            <w:noWrap/>
            <w:vAlign w:val="center"/>
            <w:hideMark/>
          </w:tcPr>
          <w:p w14:paraId="75948E91"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653,</w:t>
            </w:r>
            <w:r w:rsidRPr="00C7119A">
              <w:rPr>
                <w:rFonts w:ascii="Times New Roman" w:hAnsi="Times New Roman" w:cs="Times New Roman"/>
                <w:sz w:val="20"/>
                <w:szCs w:val="20"/>
                <w:lang w:val="es-ES_tradnl"/>
              </w:rPr>
              <w:t>489</w:t>
            </w:r>
          </w:p>
        </w:tc>
        <w:tc>
          <w:tcPr>
            <w:tcW w:w="1219" w:type="dxa"/>
            <w:tcBorders>
              <w:top w:val="nil"/>
              <w:left w:val="nil"/>
              <w:bottom w:val="single" w:sz="4" w:space="0" w:color="auto"/>
              <w:right w:val="single" w:sz="4" w:space="0" w:color="auto"/>
            </w:tcBorders>
            <w:shd w:val="clear" w:color="auto" w:fill="auto"/>
            <w:noWrap/>
            <w:vAlign w:val="center"/>
            <w:hideMark/>
          </w:tcPr>
          <w:p w14:paraId="5F2E50CD"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640,</w:t>
            </w:r>
            <w:r w:rsidRPr="00C7119A">
              <w:rPr>
                <w:rFonts w:ascii="Times New Roman" w:hAnsi="Times New Roman" w:cs="Times New Roman"/>
                <w:sz w:val="20"/>
                <w:szCs w:val="20"/>
                <w:lang w:val="es-ES_tradnl"/>
              </w:rPr>
              <w:t>423</w:t>
            </w:r>
          </w:p>
        </w:tc>
        <w:tc>
          <w:tcPr>
            <w:tcW w:w="1134" w:type="dxa"/>
            <w:tcBorders>
              <w:top w:val="nil"/>
              <w:left w:val="nil"/>
              <w:bottom w:val="single" w:sz="4" w:space="0" w:color="auto"/>
              <w:right w:val="single" w:sz="4" w:space="0" w:color="auto"/>
            </w:tcBorders>
            <w:shd w:val="clear" w:color="auto" w:fill="auto"/>
            <w:noWrap/>
            <w:vAlign w:val="center"/>
            <w:hideMark/>
          </w:tcPr>
          <w:p w14:paraId="0EDEB9B1"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628,</w:t>
            </w:r>
            <w:r w:rsidRPr="00C7119A">
              <w:rPr>
                <w:rFonts w:ascii="Times New Roman" w:hAnsi="Times New Roman" w:cs="Times New Roman"/>
                <w:sz w:val="20"/>
                <w:szCs w:val="20"/>
                <w:lang w:val="es-ES_tradnl"/>
              </w:rPr>
              <w:t>063</w:t>
            </w:r>
          </w:p>
        </w:tc>
      </w:tr>
      <w:tr w:rsidR="000A10F8" w:rsidRPr="00C7119A" w14:paraId="31DC0B24"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FF81B92"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Gustavo A. Madero</w:t>
            </w:r>
          </w:p>
        </w:tc>
        <w:tc>
          <w:tcPr>
            <w:tcW w:w="992" w:type="dxa"/>
            <w:tcBorders>
              <w:top w:val="nil"/>
              <w:left w:val="nil"/>
              <w:bottom w:val="single" w:sz="4" w:space="0" w:color="auto"/>
              <w:right w:val="single" w:sz="4" w:space="0" w:color="auto"/>
            </w:tcBorders>
            <w:shd w:val="clear" w:color="auto" w:fill="auto"/>
            <w:noWrap/>
            <w:vAlign w:val="center"/>
            <w:hideMark/>
          </w:tcPr>
          <w:p w14:paraId="1C46A66E"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204,</w:t>
            </w:r>
            <w:r w:rsidRPr="00C7119A">
              <w:rPr>
                <w:rFonts w:ascii="Times New Roman" w:hAnsi="Times New Roman" w:cs="Times New Roman"/>
                <w:sz w:val="20"/>
                <w:szCs w:val="20"/>
                <w:lang w:val="es-ES_tradnl"/>
              </w:rPr>
              <w:t>833</w:t>
            </w:r>
          </w:p>
        </w:tc>
        <w:tc>
          <w:tcPr>
            <w:tcW w:w="962" w:type="dxa"/>
            <w:tcBorders>
              <w:top w:val="nil"/>
              <w:left w:val="nil"/>
              <w:bottom w:val="single" w:sz="4" w:space="0" w:color="auto"/>
              <w:right w:val="single" w:sz="4" w:space="0" w:color="auto"/>
            </w:tcBorders>
            <w:shd w:val="clear" w:color="auto" w:fill="auto"/>
            <w:noWrap/>
            <w:vAlign w:val="center"/>
            <w:hideMark/>
          </w:tcPr>
          <w:p w14:paraId="5D6B7D23"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579,</w:t>
            </w:r>
            <w:r w:rsidRPr="00C7119A">
              <w:rPr>
                <w:rFonts w:ascii="Times New Roman" w:hAnsi="Times New Roman" w:cs="Times New Roman"/>
                <w:sz w:val="20"/>
                <w:szCs w:val="20"/>
                <w:lang w:val="es-ES_tradnl"/>
              </w:rPr>
              <w:t>180</w:t>
            </w:r>
          </w:p>
        </w:tc>
        <w:tc>
          <w:tcPr>
            <w:tcW w:w="1040" w:type="dxa"/>
            <w:tcBorders>
              <w:top w:val="nil"/>
              <w:left w:val="nil"/>
              <w:bottom w:val="single" w:sz="4" w:space="0" w:color="auto"/>
              <w:right w:val="single" w:sz="4" w:space="0" w:color="auto"/>
            </w:tcBorders>
            <w:shd w:val="clear" w:color="auto" w:fill="auto"/>
            <w:noWrap/>
            <w:vAlign w:val="center"/>
            <w:hideMark/>
          </w:tcPr>
          <w:p w14:paraId="7FAC83E0"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1,186,</w:t>
            </w:r>
            <w:r w:rsidRPr="00C7119A">
              <w:rPr>
                <w:rFonts w:ascii="Times New Roman" w:hAnsi="Times New Roman" w:cs="Times New Roman"/>
                <w:sz w:val="20"/>
                <w:szCs w:val="20"/>
                <w:lang w:val="es-ES_tradnl"/>
              </w:rPr>
              <w:t>107</w:t>
            </w:r>
          </w:p>
        </w:tc>
        <w:tc>
          <w:tcPr>
            <w:tcW w:w="1100" w:type="dxa"/>
            <w:tcBorders>
              <w:top w:val="nil"/>
              <w:left w:val="nil"/>
              <w:bottom w:val="single" w:sz="4" w:space="0" w:color="auto"/>
              <w:right w:val="single" w:sz="4" w:space="0" w:color="auto"/>
            </w:tcBorders>
            <w:shd w:val="clear" w:color="auto" w:fill="auto"/>
            <w:noWrap/>
            <w:vAlign w:val="center"/>
            <w:hideMark/>
          </w:tcPr>
          <w:p w14:paraId="184C1240"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1,513,</w:t>
            </w:r>
            <w:r w:rsidRPr="00C7119A">
              <w:rPr>
                <w:rFonts w:ascii="Times New Roman" w:hAnsi="Times New Roman" w:cs="Times New Roman"/>
                <w:sz w:val="20"/>
                <w:szCs w:val="20"/>
                <w:lang w:val="es-ES_tradnl"/>
              </w:rPr>
              <w:t>360</w:t>
            </w:r>
          </w:p>
        </w:tc>
        <w:tc>
          <w:tcPr>
            <w:tcW w:w="1100" w:type="dxa"/>
            <w:tcBorders>
              <w:top w:val="nil"/>
              <w:left w:val="nil"/>
              <w:bottom w:val="single" w:sz="4" w:space="0" w:color="auto"/>
              <w:right w:val="single" w:sz="4" w:space="0" w:color="auto"/>
            </w:tcBorders>
            <w:shd w:val="clear" w:color="auto" w:fill="auto"/>
            <w:noWrap/>
            <w:vAlign w:val="center"/>
            <w:hideMark/>
          </w:tcPr>
          <w:p w14:paraId="3964EE0D"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1,268,</w:t>
            </w:r>
            <w:r w:rsidRPr="00C7119A">
              <w:rPr>
                <w:rFonts w:ascii="Times New Roman" w:hAnsi="Times New Roman" w:cs="Times New Roman"/>
                <w:sz w:val="20"/>
                <w:szCs w:val="20"/>
                <w:lang w:val="es-ES_tradnl"/>
              </w:rPr>
              <w:t>068</w:t>
            </w:r>
          </w:p>
        </w:tc>
        <w:tc>
          <w:tcPr>
            <w:tcW w:w="1100" w:type="dxa"/>
            <w:tcBorders>
              <w:top w:val="nil"/>
              <w:left w:val="nil"/>
              <w:bottom w:val="single" w:sz="4" w:space="0" w:color="auto"/>
              <w:right w:val="single" w:sz="4" w:space="0" w:color="auto"/>
            </w:tcBorders>
            <w:shd w:val="clear" w:color="auto" w:fill="auto"/>
            <w:noWrap/>
            <w:vAlign w:val="center"/>
            <w:hideMark/>
          </w:tcPr>
          <w:p w14:paraId="700D4987"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1,256,</w:t>
            </w:r>
            <w:r w:rsidRPr="00C7119A">
              <w:rPr>
                <w:rFonts w:ascii="Times New Roman" w:hAnsi="Times New Roman" w:cs="Times New Roman"/>
                <w:sz w:val="20"/>
                <w:szCs w:val="20"/>
                <w:lang w:val="es-ES_tradnl"/>
              </w:rPr>
              <w:t>913</w:t>
            </w:r>
          </w:p>
        </w:tc>
        <w:tc>
          <w:tcPr>
            <w:tcW w:w="1219" w:type="dxa"/>
            <w:tcBorders>
              <w:top w:val="nil"/>
              <w:left w:val="nil"/>
              <w:bottom w:val="single" w:sz="4" w:space="0" w:color="auto"/>
              <w:right w:val="single" w:sz="4" w:space="0" w:color="auto"/>
            </w:tcBorders>
            <w:shd w:val="clear" w:color="auto" w:fill="auto"/>
            <w:noWrap/>
            <w:vAlign w:val="center"/>
            <w:hideMark/>
          </w:tcPr>
          <w:p w14:paraId="48CAB3F5"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1,235,</w:t>
            </w:r>
            <w:r w:rsidRPr="00C7119A">
              <w:rPr>
                <w:rFonts w:ascii="Times New Roman" w:hAnsi="Times New Roman" w:cs="Times New Roman"/>
                <w:sz w:val="20"/>
                <w:szCs w:val="20"/>
                <w:lang w:val="es-ES_tradnl"/>
              </w:rPr>
              <w:t>542</w:t>
            </w:r>
          </w:p>
        </w:tc>
        <w:tc>
          <w:tcPr>
            <w:tcW w:w="1134" w:type="dxa"/>
            <w:tcBorders>
              <w:top w:val="nil"/>
              <w:left w:val="nil"/>
              <w:bottom w:val="single" w:sz="4" w:space="0" w:color="auto"/>
              <w:right w:val="single" w:sz="4" w:space="0" w:color="auto"/>
            </w:tcBorders>
            <w:shd w:val="clear" w:color="auto" w:fill="auto"/>
            <w:noWrap/>
            <w:vAlign w:val="center"/>
            <w:hideMark/>
          </w:tcPr>
          <w:p w14:paraId="236697D8"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1 ,9,</w:t>
            </w:r>
            <w:r w:rsidRPr="00C7119A">
              <w:rPr>
                <w:rFonts w:ascii="Times New Roman" w:hAnsi="Times New Roman" w:cs="Times New Roman"/>
                <w:sz w:val="20"/>
                <w:szCs w:val="20"/>
                <w:lang w:val="es-ES_tradnl"/>
              </w:rPr>
              <w:t>161</w:t>
            </w:r>
          </w:p>
        </w:tc>
      </w:tr>
      <w:tr w:rsidR="000A10F8" w:rsidRPr="00C7119A" w14:paraId="3F59F11C"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1A43D77" w14:textId="77777777" w:rsidR="000A10F8" w:rsidRPr="00C7119A" w:rsidRDefault="000A10F8" w:rsidP="001D6E20">
            <w:pPr>
              <w:rPr>
                <w:rFonts w:ascii="Times New Roman" w:hAnsi="Times New Roman" w:cs="Times New Roman"/>
                <w:b/>
                <w:bCs/>
                <w:sz w:val="18"/>
                <w:szCs w:val="18"/>
                <w:lang w:val="es-ES_tradnl"/>
              </w:rPr>
            </w:pPr>
            <w:proofErr w:type="spellStart"/>
            <w:r w:rsidRPr="00C7119A">
              <w:rPr>
                <w:rFonts w:ascii="Times New Roman" w:hAnsi="Times New Roman" w:cs="Times New Roman"/>
                <w:b/>
                <w:bCs/>
                <w:sz w:val="18"/>
                <w:szCs w:val="18"/>
                <w:lang w:val="es-ES_tradnl"/>
              </w:rPr>
              <w:t>Iztacalco</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4D6F2D1"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33,</w:t>
            </w:r>
            <w:r w:rsidRPr="00C7119A">
              <w:rPr>
                <w:rFonts w:ascii="Times New Roman" w:hAnsi="Times New Roman" w:cs="Times New Roman"/>
                <w:sz w:val="20"/>
                <w:szCs w:val="20"/>
                <w:lang w:val="es-ES_tradnl"/>
              </w:rPr>
              <w:t>945</w:t>
            </w:r>
          </w:p>
        </w:tc>
        <w:tc>
          <w:tcPr>
            <w:tcW w:w="962" w:type="dxa"/>
            <w:tcBorders>
              <w:top w:val="nil"/>
              <w:left w:val="nil"/>
              <w:bottom w:val="single" w:sz="4" w:space="0" w:color="auto"/>
              <w:right w:val="single" w:sz="4" w:space="0" w:color="auto"/>
            </w:tcBorders>
            <w:shd w:val="clear" w:color="auto" w:fill="auto"/>
            <w:noWrap/>
            <w:vAlign w:val="center"/>
            <w:hideMark/>
          </w:tcPr>
          <w:p w14:paraId="752E2E0A"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198,</w:t>
            </w:r>
            <w:r w:rsidRPr="00C7119A">
              <w:rPr>
                <w:rFonts w:ascii="Times New Roman" w:hAnsi="Times New Roman" w:cs="Times New Roman"/>
                <w:sz w:val="20"/>
                <w:szCs w:val="20"/>
                <w:lang w:val="es-ES_tradnl"/>
              </w:rPr>
              <w:t>904</w:t>
            </w:r>
          </w:p>
        </w:tc>
        <w:tc>
          <w:tcPr>
            <w:tcW w:w="1040" w:type="dxa"/>
            <w:tcBorders>
              <w:top w:val="nil"/>
              <w:left w:val="nil"/>
              <w:bottom w:val="single" w:sz="4" w:space="0" w:color="auto"/>
              <w:right w:val="single" w:sz="4" w:space="0" w:color="auto"/>
            </w:tcBorders>
            <w:shd w:val="clear" w:color="auto" w:fill="auto"/>
            <w:noWrap/>
            <w:vAlign w:val="center"/>
            <w:hideMark/>
          </w:tcPr>
          <w:p w14:paraId="07A9280D"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477,</w:t>
            </w:r>
            <w:r w:rsidRPr="00C7119A">
              <w:rPr>
                <w:rFonts w:ascii="Times New Roman" w:hAnsi="Times New Roman" w:cs="Times New Roman"/>
                <w:sz w:val="20"/>
                <w:szCs w:val="20"/>
                <w:lang w:val="es-ES_tradnl"/>
              </w:rPr>
              <w:t>331</w:t>
            </w:r>
          </w:p>
        </w:tc>
        <w:tc>
          <w:tcPr>
            <w:tcW w:w="1100" w:type="dxa"/>
            <w:tcBorders>
              <w:top w:val="nil"/>
              <w:left w:val="nil"/>
              <w:bottom w:val="single" w:sz="4" w:space="0" w:color="auto"/>
              <w:right w:val="single" w:sz="4" w:space="0" w:color="auto"/>
            </w:tcBorders>
            <w:shd w:val="clear" w:color="auto" w:fill="auto"/>
            <w:noWrap/>
            <w:vAlign w:val="center"/>
            <w:hideMark/>
          </w:tcPr>
          <w:p w14:paraId="7F723C48"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570,</w:t>
            </w:r>
            <w:r w:rsidRPr="00C7119A">
              <w:rPr>
                <w:rFonts w:ascii="Times New Roman" w:hAnsi="Times New Roman" w:cs="Times New Roman"/>
                <w:sz w:val="20"/>
                <w:szCs w:val="20"/>
                <w:lang w:val="es-ES_tradnl"/>
              </w:rPr>
              <w:t>377</w:t>
            </w:r>
          </w:p>
        </w:tc>
        <w:tc>
          <w:tcPr>
            <w:tcW w:w="1100" w:type="dxa"/>
            <w:tcBorders>
              <w:top w:val="nil"/>
              <w:left w:val="nil"/>
              <w:bottom w:val="single" w:sz="4" w:space="0" w:color="auto"/>
              <w:right w:val="single" w:sz="4" w:space="0" w:color="auto"/>
            </w:tcBorders>
            <w:shd w:val="clear" w:color="auto" w:fill="auto"/>
            <w:noWrap/>
            <w:vAlign w:val="center"/>
            <w:hideMark/>
          </w:tcPr>
          <w:p w14:paraId="5C7F93E2"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448,</w:t>
            </w:r>
            <w:r w:rsidRPr="00C7119A">
              <w:rPr>
                <w:rFonts w:ascii="Times New Roman" w:hAnsi="Times New Roman" w:cs="Times New Roman"/>
                <w:sz w:val="20"/>
                <w:szCs w:val="20"/>
                <w:lang w:val="es-ES_tradnl"/>
              </w:rPr>
              <w:t>322</w:t>
            </w:r>
          </w:p>
        </w:tc>
        <w:tc>
          <w:tcPr>
            <w:tcW w:w="1100" w:type="dxa"/>
            <w:tcBorders>
              <w:top w:val="nil"/>
              <w:left w:val="nil"/>
              <w:bottom w:val="single" w:sz="4" w:space="0" w:color="auto"/>
              <w:right w:val="single" w:sz="4" w:space="0" w:color="auto"/>
            </w:tcBorders>
            <w:shd w:val="clear" w:color="auto" w:fill="auto"/>
            <w:noWrap/>
            <w:vAlign w:val="center"/>
            <w:hideMark/>
          </w:tcPr>
          <w:p w14:paraId="25593D83"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418,</w:t>
            </w:r>
            <w:r w:rsidRPr="00C7119A">
              <w:rPr>
                <w:rFonts w:ascii="Times New Roman" w:hAnsi="Times New Roman" w:cs="Times New Roman"/>
                <w:sz w:val="20"/>
                <w:szCs w:val="20"/>
                <w:lang w:val="es-ES_tradnl"/>
              </w:rPr>
              <w:t>982</w:t>
            </w:r>
          </w:p>
        </w:tc>
        <w:tc>
          <w:tcPr>
            <w:tcW w:w="1219" w:type="dxa"/>
            <w:tcBorders>
              <w:top w:val="nil"/>
              <w:left w:val="nil"/>
              <w:bottom w:val="single" w:sz="4" w:space="0" w:color="auto"/>
              <w:right w:val="single" w:sz="4" w:space="0" w:color="auto"/>
            </w:tcBorders>
            <w:shd w:val="clear" w:color="auto" w:fill="auto"/>
            <w:noWrap/>
            <w:vAlign w:val="center"/>
            <w:hideMark/>
          </w:tcPr>
          <w:p w14:paraId="6B99A075"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411,</w:t>
            </w:r>
            <w:r w:rsidRPr="00C7119A">
              <w:rPr>
                <w:rFonts w:ascii="Times New Roman" w:hAnsi="Times New Roman" w:cs="Times New Roman"/>
                <w:sz w:val="20"/>
                <w:szCs w:val="20"/>
                <w:lang w:val="es-ES_tradnl"/>
              </w:rPr>
              <w:t>321</w:t>
            </w:r>
          </w:p>
        </w:tc>
        <w:tc>
          <w:tcPr>
            <w:tcW w:w="1134" w:type="dxa"/>
            <w:tcBorders>
              <w:top w:val="nil"/>
              <w:left w:val="nil"/>
              <w:bottom w:val="single" w:sz="4" w:space="0" w:color="auto"/>
              <w:right w:val="single" w:sz="4" w:space="0" w:color="auto"/>
            </w:tcBorders>
            <w:shd w:val="clear" w:color="auto" w:fill="auto"/>
            <w:noWrap/>
            <w:vAlign w:val="center"/>
            <w:hideMark/>
          </w:tcPr>
          <w:p w14:paraId="7FAD887C"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395,</w:t>
            </w:r>
            <w:r w:rsidRPr="00C7119A">
              <w:rPr>
                <w:rFonts w:ascii="Times New Roman" w:hAnsi="Times New Roman" w:cs="Times New Roman"/>
                <w:sz w:val="20"/>
                <w:szCs w:val="20"/>
                <w:lang w:val="es-ES_tradnl"/>
              </w:rPr>
              <w:t>025</w:t>
            </w:r>
          </w:p>
        </w:tc>
      </w:tr>
      <w:tr w:rsidR="000A10F8" w:rsidRPr="00C7119A" w14:paraId="7AC866A0"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7883A6F2"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Iztapalapa</w:t>
            </w:r>
          </w:p>
        </w:tc>
        <w:tc>
          <w:tcPr>
            <w:tcW w:w="992" w:type="dxa"/>
            <w:tcBorders>
              <w:top w:val="nil"/>
              <w:left w:val="nil"/>
              <w:bottom w:val="single" w:sz="4" w:space="0" w:color="auto"/>
              <w:right w:val="single" w:sz="4" w:space="0" w:color="auto"/>
            </w:tcBorders>
            <w:shd w:val="clear" w:color="auto" w:fill="auto"/>
            <w:noWrap/>
            <w:vAlign w:val="center"/>
            <w:hideMark/>
          </w:tcPr>
          <w:p w14:paraId="6DA881B4"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76,</w:t>
            </w:r>
            <w:r w:rsidRPr="00C7119A">
              <w:rPr>
                <w:rFonts w:ascii="Times New Roman" w:hAnsi="Times New Roman" w:cs="Times New Roman"/>
                <w:sz w:val="20"/>
                <w:szCs w:val="20"/>
                <w:lang w:val="es-ES_tradnl"/>
              </w:rPr>
              <w:t>621</w:t>
            </w:r>
          </w:p>
        </w:tc>
        <w:tc>
          <w:tcPr>
            <w:tcW w:w="962" w:type="dxa"/>
            <w:tcBorders>
              <w:top w:val="nil"/>
              <w:left w:val="nil"/>
              <w:bottom w:val="single" w:sz="4" w:space="0" w:color="auto"/>
              <w:right w:val="single" w:sz="4" w:space="0" w:color="auto"/>
            </w:tcBorders>
            <w:shd w:val="clear" w:color="auto" w:fill="auto"/>
            <w:noWrap/>
            <w:vAlign w:val="center"/>
            <w:hideMark/>
          </w:tcPr>
          <w:p w14:paraId="7484D6E4"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254,</w:t>
            </w:r>
            <w:r w:rsidRPr="00C7119A">
              <w:rPr>
                <w:rFonts w:ascii="Times New Roman" w:hAnsi="Times New Roman" w:cs="Times New Roman"/>
                <w:sz w:val="20"/>
                <w:szCs w:val="20"/>
                <w:lang w:val="es-ES_tradnl"/>
              </w:rPr>
              <w:t>355</w:t>
            </w:r>
          </w:p>
        </w:tc>
        <w:tc>
          <w:tcPr>
            <w:tcW w:w="1040" w:type="dxa"/>
            <w:tcBorders>
              <w:top w:val="nil"/>
              <w:left w:val="nil"/>
              <w:bottom w:val="single" w:sz="4" w:space="0" w:color="auto"/>
              <w:right w:val="single" w:sz="4" w:space="0" w:color="auto"/>
            </w:tcBorders>
            <w:shd w:val="clear" w:color="auto" w:fill="auto"/>
            <w:noWrap/>
            <w:vAlign w:val="center"/>
            <w:hideMark/>
          </w:tcPr>
          <w:p w14:paraId="2734D673"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522,</w:t>
            </w:r>
            <w:r w:rsidRPr="00C7119A">
              <w:rPr>
                <w:rFonts w:ascii="Times New Roman" w:hAnsi="Times New Roman" w:cs="Times New Roman"/>
                <w:sz w:val="20"/>
                <w:szCs w:val="20"/>
                <w:lang w:val="es-ES_tradnl"/>
              </w:rPr>
              <w:t>095</w:t>
            </w:r>
          </w:p>
        </w:tc>
        <w:tc>
          <w:tcPr>
            <w:tcW w:w="1100" w:type="dxa"/>
            <w:tcBorders>
              <w:top w:val="nil"/>
              <w:left w:val="nil"/>
              <w:bottom w:val="single" w:sz="4" w:space="0" w:color="auto"/>
              <w:right w:val="single" w:sz="4" w:space="0" w:color="auto"/>
            </w:tcBorders>
            <w:shd w:val="clear" w:color="auto" w:fill="auto"/>
            <w:noWrap/>
            <w:vAlign w:val="center"/>
            <w:hideMark/>
          </w:tcPr>
          <w:p w14:paraId="3113C9BA"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1,262,</w:t>
            </w:r>
            <w:r w:rsidRPr="00C7119A">
              <w:rPr>
                <w:rFonts w:ascii="Times New Roman" w:hAnsi="Times New Roman" w:cs="Times New Roman"/>
                <w:sz w:val="20"/>
                <w:szCs w:val="20"/>
                <w:lang w:val="es-ES_tradnl"/>
              </w:rPr>
              <w:t>354</w:t>
            </w:r>
          </w:p>
        </w:tc>
        <w:tc>
          <w:tcPr>
            <w:tcW w:w="1100" w:type="dxa"/>
            <w:tcBorders>
              <w:top w:val="nil"/>
              <w:left w:val="nil"/>
              <w:bottom w:val="single" w:sz="4" w:space="0" w:color="auto"/>
              <w:right w:val="single" w:sz="4" w:space="0" w:color="auto"/>
            </w:tcBorders>
            <w:shd w:val="clear" w:color="auto" w:fill="auto"/>
            <w:noWrap/>
            <w:vAlign w:val="center"/>
            <w:hideMark/>
          </w:tcPr>
          <w:p w14:paraId="5F2EB724"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1,490,</w:t>
            </w:r>
            <w:r w:rsidRPr="00C7119A">
              <w:rPr>
                <w:rFonts w:ascii="Times New Roman" w:hAnsi="Times New Roman" w:cs="Times New Roman"/>
                <w:sz w:val="20"/>
                <w:szCs w:val="20"/>
                <w:lang w:val="es-ES_tradnl"/>
              </w:rPr>
              <w:t>499</w:t>
            </w:r>
          </w:p>
        </w:tc>
        <w:tc>
          <w:tcPr>
            <w:tcW w:w="1100" w:type="dxa"/>
            <w:tcBorders>
              <w:top w:val="nil"/>
              <w:left w:val="nil"/>
              <w:bottom w:val="single" w:sz="4" w:space="0" w:color="auto"/>
              <w:right w:val="single" w:sz="4" w:space="0" w:color="auto"/>
            </w:tcBorders>
            <w:shd w:val="clear" w:color="auto" w:fill="auto"/>
            <w:noWrap/>
            <w:vAlign w:val="center"/>
            <w:hideMark/>
          </w:tcPr>
          <w:p w14:paraId="1E34C05D"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1,696,</w:t>
            </w:r>
            <w:r w:rsidRPr="00C7119A">
              <w:rPr>
                <w:rFonts w:ascii="Times New Roman" w:hAnsi="Times New Roman" w:cs="Times New Roman"/>
                <w:sz w:val="20"/>
                <w:szCs w:val="20"/>
                <w:lang w:val="es-ES_tradnl"/>
              </w:rPr>
              <w:t>609</w:t>
            </w:r>
          </w:p>
        </w:tc>
        <w:tc>
          <w:tcPr>
            <w:tcW w:w="1219" w:type="dxa"/>
            <w:tcBorders>
              <w:top w:val="nil"/>
              <w:left w:val="nil"/>
              <w:bottom w:val="single" w:sz="4" w:space="0" w:color="auto"/>
              <w:right w:val="single" w:sz="4" w:space="0" w:color="auto"/>
            </w:tcBorders>
            <w:shd w:val="clear" w:color="auto" w:fill="auto"/>
            <w:noWrap/>
            <w:vAlign w:val="center"/>
            <w:hideMark/>
          </w:tcPr>
          <w:p w14:paraId="68C472EB"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1,773,</w:t>
            </w:r>
            <w:r w:rsidRPr="00C7119A">
              <w:rPr>
                <w:rFonts w:ascii="Times New Roman" w:hAnsi="Times New Roman" w:cs="Times New Roman"/>
                <w:sz w:val="20"/>
                <w:szCs w:val="20"/>
                <w:lang w:val="es-ES_tradnl"/>
              </w:rPr>
              <w:t>343</w:t>
            </w:r>
          </w:p>
        </w:tc>
        <w:tc>
          <w:tcPr>
            <w:tcW w:w="1134" w:type="dxa"/>
            <w:tcBorders>
              <w:top w:val="nil"/>
              <w:left w:val="nil"/>
              <w:bottom w:val="single" w:sz="4" w:space="0" w:color="auto"/>
              <w:right w:val="single" w:sz="4" w:space="0" w:color="auto"/>
            </w:tcBorders>
            <w:shd w:val="clear" w:color="auto" w:fill="auto"/>
            <w:noWrap/>
            <w:vAlign w:val="center"/>
            <w:hideMark/>
          </w:tcPr>
          <w:p w14:paraId="537997FB"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1,820,</w:t>
            </w:r>
            <w:r w:rsidRPr="00C7119A">
              <w:rPr>
                <w:rFonts w:ascii="Times New Roman" w:hAnsi="Times New Roman" w:cs="Times New Roman"/>
                <w:sz w:val="20"/>
                <w:szCs w:val="20"/>
                <w:lang w:val="es-ES_tradnl"/>
              </w:rPr>
              <w:t>888</w:t>
            </w:r>
          </w:p>
        </w:tc>
      </w:tr>
      <w:tr w:rsidR="000A10F8" w:rsidRPr="00C7119A" w14:paraId="5BCDD0B5" w14:textId="77777777" w:rsidTr="006E4137">
        <w:trPr>
          <w:trHeight w:val="280"/>
          <w:jc w:val="center"/>
        </w:trPr>
        <w:tc>
          <w:tcPr>
            <w:tcW w:w="2493"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7515FE49" w14:textId="77777777" w:rsidR="000A10F8" w:rsidRPr="00C7119A" w:rsidRDefault="000A10F8" w:rsidP="001D6E20">
            <w:pPr>
              <w:rPr>
                <w:rFonts w:ascii="Times New Roman" w:hAnsi="Times New Roman" w:cs="Times New Roman"/>
                <w:b/>
                <w:bCs/>
                <w:sz w:val="18"/>
                <w:szCs w:val="18"/>
                <w:lang w:val="es-ES_tradnl"/>
              </w:rPr>
            </w:pPr>
            <w:r w:rsidRPr="00C7119A">
              <w:rPr>
                <w:rFonts w:ascii="Times New Roman" w:hAnsi="Times New Roman" w:cs="Times New Roman"/>
                <w:b/>
                <w:bCs/>
                <w:sz w:val="18"/>
                <w:szCs w:val="18"/>
                <w:lang w:val="es-ES_tradnl"/>
              </w:rPr>
              <w:t>Magdalena Contreras</w:t>
            </w:r>
          </w:p>
        </w:tc>
        <w:tc>
          <w:tcPr>
            <w:tcW w:w="992" w:type="dxa"/>
            <w:tcBorders>
              <w:top w:val="nil"/>
              <w:left w:val="nil"/>
              <w:bottom w:val="single" w:sz="4" w:space="0" w:color="auto"/>
              <w:right w:val="single" w:sz="4" w:space="0" w:color="auto"/>
            </w:tcBorders>
            <w:shd w:val="clear" w:color="auto" w:fill="auto"/>
            <w:noWrap/>
            <w:vAlign w:val="center"/>
            <w:hideMark/>
          </w:tcPr>
          <w:p w14:paraId="67C92197"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21,</w:t>
            </w:r>
            <w:r w:rsidRPr="00C7119A">
              <w:rPr>
                <w:rFonts w:ascii="Times New Roman" w:hAnsi="Times New Roman" w:cs="Times New Roman"/>
                <w:sz w:val="20"/>
                <w:szCs w:val="20"/>
                <w:lang w:val="es-ES_tradnl"/>
              </w:rPr>
              <w:t>955</w:t>
            </w:r>
          </w:p>
        </w:tc>
        <w:tc>
          <w:tcPr>
            <w:tcW w:w="962" w:type="dxa"/>
            <w:tcBorders>
              <w:top w:val="nil"/>
              <w:left w:val="nil"/>
              <w:bottom w:val="single" w:sz="4" w:space="0" w:color="auto"/>
              <w:right w:val="single" w:sz="4" w:space="0" w:color="auto"/>
            </w:tcBorders>
            <w:shd w:val="clear" w:color="auto" w:fill="auto"/>
            <w:noWrap/>
            <w:vAlign w:val="center"/>
            <w:hideMark/>
          </w:tcPr>
          <w:p w14:paraId="2A1A8D6D"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40,</w:t>
            </w:r>
            <w:r w:rsidRPr="00C7119A">
              <w:rPr>
                <w:rFonts w:ascii="Times New Roman" w:hAnsi="Times New Roman" w:cs="Times New Roman"/>
                <w:sz w:val="20"/>
                <w:szCs w:val="20"/>
                <w:lang w:val="es-ES_tradnl"/>
              </w:rPr>
              <w:t>724</w:t>
            </w:r>
          </w:p>
        </w:tc>
        <w:tc>
          <w:tcPr>
            <w:tcW w:w="1040" w:type="dxa"/>
            <w:tcBorders>
              <w:top w:val="nil"/>
              <w:left w:val="nil"/>
              <w:bottom w:val="single" w:sz="4" w:space="0" w:color="auto"/>
              <w:right w:val="single" w:sz="4" w:space="0" w:color="auto"/>
            </w:tcBorders>
            <w:shd w:val="clear" w:color="auto" w:fill="auto"/>
            <w:noWrap/>
            <w:vAlign w:val="center"/>
            <w:hideMark/>
          </w:tcPr>
          <w:p w14:paraId="57B053D5"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75,</w:t>
            </w:r>
            <w:r w:rsidRPr="00C7119A">
              <w:rPr>
                <w:rFonts w:ascii="Times New Roman" w:hAnsi="Times New Roman" w:cs="Times New Roman"/>
                <w:sz w:val="20"/>
                <w:szCs w:val="20"/>
                <w:lang w:val="es-ES_tradnl"/>
              </w:rPr>
              <w:t>429</w:t>
            </w:r>
          </w:p>
        </w:tc>
        <w:tc>
          <w:tcPr>
            <w:tcW w:w="1100" w:type="dxa"/>
            <w:tcBorders>
              <w:top w:val="nil"/>
              <w:left w:val="nil"/>
              <w:bottom w:val="single" w:sz="4" w:space="0" w:color="auto"/>
              <w:right w:val="single" w:sz="4" w:space="0" w:color="auto"/>
            </w:tcBorders>
            <w:shd w:val="clear" w:color="auto" w:fill="auto"/>
            <w:noWrap/>
            <w:vAlign w:val="center"/>
            <w:hideMark/>
          </w:tcPr>
          <w:p w14:paraId="228CE5ED" w14:textId="77777777" w:rsidR="000A10F8" w:rsidRPr="00C7119A" w:rsidRDefault="000A10F8" w:rsidP="001D6E20">
            <w:pPr>
              <w:jc w:val="center"/>
              <w:rPr>
                <w:rFonts w:ascii="Times New Roman" w:hAnsi="Times New Roman" w:cs="Times New Roman"/>
                <w:sz w:val="20"/>
                <w:szCs w:val="20"/>
                <w:lang w:val="es-ES_tradnl"/>
              </w:rPr>
            </w:pPr>
            <w:r w:rsidRPr="00C7119A">
              <w:rPr>
                <w:rFonts w:ascii="Times New Roman" w:hAnsi="Times New Roman" w:cs="Times New Roman"/>
                <w:sz w:val="20"/>
                <w:szCs w:val="20"/>
                <w:lang w:val="es-ES_tradnl"/>
              </w:rPr>
              <w:t>1</w:t>
            </w:r>
            <w:r>
              <w:rPr>
                <w:rFonts w:ascii="Times New Roman" w:hAnsi="Times New Roman" w:cs="Times New Roman"/>
                <w:sz w:val="20"/>
                <w:szCs w:val="20"/>
                <w:lang w:val="es-ES_tradnl"/>
              </w:rPr>
              <w:t>73,</w:t>
            </w:r>
            <w:r w:rsidRPr="00C7119A">
              <w:rPr>
                <w:rFonts w:ascii="Times New Roman" w:hAnsi="Times New Roman" w:cs="Times New Roman"/>
                <w:sz w:val="20"/>
                <w:szCs w:val="20"/>
                <w:lang w:val="es-ES_tradnl"/>
              </w:rPr>
              <w:t>105</w:t>
            </w:r>
          </w:p>
        </w:tc>
        <w:tc>
          <w:tcPr>
            <w:tcW w:w="1100" w:type="dxa"/>
            <w:tcBorders>
              <w:top w:val="nil"/>
              <w:left w:val="nil"/>
              <w:bottom w:val="single" w:sz="4" w:space="0" w:color="auto"/>
              <w:right w:val="single" w:sz="4" w:space="0" w:color="auto"/>
            </w:tcBorders>
            <w:shd w:val="clear" w:color="auto" w:fill="auto"/>
            <w:noWrap/>
            <w:vAlign w:val="center"/>
            <w:hideMark/>
          </w:tcPr>
          <w:p w14:paraId="125D7CE2"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195,</w:t>
            </w:r>
            <w:r w:rsidRPr="00C7119A">
              <w:rPr>
                <w:rFonts w:ascii="Times New Roman" w:hAnsi="Times New Roman" w:cs="Times New Roman"/>
                <w:sz w:val="20"/>
                <w:szCs w:val="20"/>
                <w:lang w:val="es-ES_tradnl"/>
              </w:rPr>
              <w:t>041</w:t>
            </w:r>
          </w:p>
        </w:tc>
        <w:tc>
          <w:tcPr>
            <w:tcW w:w="1100" w:type="dxa"/>
            <w:tcBorders>
              <w:top w:val="nil"/>
              <w:left w:val="nil"/>
              <w:bottom w:val="single" w:sz="4" w:space="0" w:color="auto"/>
              <w:right w:val="single" w:sz="4" w:space="0" w:color="auto"/>
            </w:tcBorders>
            <w:shd w:val="clear" w:color="auto" w:fill="auto"/>
            <w:noWrap/>
            <w:vAlign w:val="center"/>
            <w:hideMark/>
          </w:tcPr>
          <w:p w14:paraId="278C9E07"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211,</w:t>
            </w:r>
            <w:r w:rsidRPr="00C7119A">
              <w:rPr>
                <w:rFonts w:ascii="Times New Roman" w:hAnsi="Times New Roman" w:cs="Times New Roman"/>
                <w:sz w:val="20"/>
                <w:szCs w:val="20"/>
                <w:lang w:val="es-ES_tradnl"/>
              </w:rPr>
              <w:t>898</w:t>
            </w:r>
          </w:p>
        </w:tc>
        <w:tc>
          <w:tcPr>
            <w:tcW w:w="1219" w:type="dxa"/>
            <w:tcBorders>
              <w:top w:val="nil"/>
              <w:left w:val="nil"/>
              <w:bottom w:val="single" w:sz="4" w:space="0" w:color="auto"/>
              <w:right w:val="single" w:sz="4" w:space="0" w:color="auto"/>
            </w:tcBorders>
            <w:shd w:val="clear" w:color="auto" w:fill="auto"/>
            <w:noWrap/>
            <w:vAlign w:val="center"/>
            <w:hideMark/>
          </w:tcPr>
          <w:p w14:paraId="589747A9"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222,</w:t>
            </w:r>
            <w:r w:rsidRPr="00C7119A">
              <w:rPr>
                <w:rFonts w:ascii="Times New Roman" w:hAnsi="Times New Roman" w:cs="Times New Roman"/>
                <w:sz w:val="20"/>
                <w:szCs w:val="20"/>
                <w:lang w:val="es-ES_tradnl"/>
              </w:rPr>
              <w:t>050</w:t>
            </w:r>
          </w:p>
        </w:tc>
        <w:tc>
          <w:tcPr>
            <w:tcW w:w="1134" w:type="dxa"/>
            <w:tcBorders>
              <w:top w:val="nil"/>
              <w:left w:val="nil"/>
              <w:bottom w:val="single" w:sz="4" w:space="0" w:color="auto"/>
              <w:right w:val="single" w:sz="4" w:space="0" w:color="auto"/>
            </w:tcBorders>
            <w:shd w:val="clear" w:color="auto" w:fill="auto"/>
            <w:noWrap/>
            <w:vAlign w:val="center"/>
            <w:hideMark/>
          </w:tcPr>
          <w:p w14:paraId="3EA5056C" w14:textId="77777777" w:rsidR="000A10F8" w:rsidRPr="00C7119A" w:rsidRDefault="000A10F8" w:rsidP="001D6E20">
            <w:pPr>
              <w:jc w:val="center"/>
              <w:rPr>
                <w:rFonts w:ascii="Times New Roman" w:hAnsi="Times New Roman" w:cs="Times New Roman"/>
                <w:sz w:val="20"/>
                <w:szCs w:val="20"/>
                <w:lang w:val="es-ES_tradnl"/>
              </w:rPr>
            </w:pPr>
            <w:r>
              <w:rPr>
                <w:rFonts w:ascii="Times New Roman" w:hAnsi="Times New Roman" w:cs="Times New Roman"/>
                <w:sz w:val="20"/>
                <w:szCs w:val="20"/>
                <w:lang w:val="es-ES_tradnl"/>
              </w:rPr>
              <w:t>228,</w:t>
            </w:r>
            <w:r w:rsidRPr="00C7119A">
              <w:rPr>
                <w:rFonts w:ascii="Times New Roman" w:hAnsi="Times New Roman" w:cs="Times New Roman"/>
                <w:sz w:val="20"/>
                <w:szCs w:val="20"/>
                <w:lang w:val="es-ES_tradnl"/>
              </w:rPr>
              <w:t>927</w:t>
            </w:r>
          </w:p>
        </w:tc>
      </w:tr>
    </w:tbl>
    <w:p w14:paraId="01CC8CBE" w14:textId="41DB7611" w:rsidR="000A10F8" w:rsidRPr="00911327" w:rsidRDefault="000A10F8" w:rsidP="000A10F8">
      <w:pPr>
        <w:widowControl w:val="0"/>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Fuente:</w:t>
      </w:r>
      <w:r w:rsidRPr="00DE45D7">
        <w:rPr>
          <w:rFonts w:ascii="Times New Roman" w:hAnsi="Times New Roman" w:cs="Times New Roman"/>
          <w:sz w:val="20"/>
          <w:szCs w:val="20"/>
        </w:rPr>
        <w:t xml:space="preserve"> </w:t>
      </w:r>
      <w:r w:rsidRPr="00DE45D7">
        <w:rPr>
          <w:rFonts w:ascii="Times New Roman" w:hAnsi="Times New Roman" w:cs="Times New Roman"/>
          <w:i/>
          <w:sz w:val="20"/>
          <w:szCs w:val="20"/>
        </w:rPr>
        <w:t xml:space="preserve">VII, VIII y IX Censo general de población, 1950-1970; INEGI, X, XI y XII Censo general de población y vivienda, 1980-2000; INEGI, Conteo de población y vivienda, 1995-2005;                                                                                                                                                                                                                                                       Actualización propia en base al cuadro de CONAPO: "Escenarios demográficos y urbanos de la Zona Metropolitana de la </w:t>
      </w:r>
      <w:r w:rsidR="006D1A73">
        <w:rPr>
          <w:rFonts w:ascii="Times New Roman" w:hAnsi="Times New Roman" w:cs="Times New Roman"/>
          <w:i/>
          <w:sz w:val="20"/>
          <w:szCs w:val="20"/>
        </w:rPr>
        <w:t>c</w:t>
      </w:r>
      <w:r w:rsidRPr="00DE45D7">
        <w:rPr>
          <w:rFonts w:ascii="Times New Roman" w:hAnsi="Times New Roman" w:cs="Times New Roman"/>
          <w:i/>
          <w:sz w:val="20"/>
          <w:szCs w:val="20"/>
        </w:rPr>
        <w:t xml:space="preserve">iudad de México 1990-2010", a su vez tomado de </w:t>
      </w:r>
      <w:proofErr w:type="spellStart"/>
      <w:r w:rsidRPr="00DE45D7">
        <w:rPr>
          <w:rFonts w:ascii="Times New Roman" w:hAnsi="Times New Roman" w:cs="Times New Roman"/>
          <w:i/>
          <w:sz w:val="20"/>
          <w:szCs w:val="20"/>
        </w:rPr>
        <w:t>Graizbord</w:t>
      </w:r>
      <w:proofErr w:type="spellEnd"/>
      <w:r w:rsidRPr="00DE45D7">
        <w:rPr>
          <w:rFonts w:ascii="Times New Roman" w:hAnsi="Times New Roman" w:cs="Times New Roman"/>
          <w:i/>
          <w:sz w:val="20"/>
          <w:szCs w:val="20"/>
        </w:rPr>
        <w:t xml:space="preserve"> y Salazar, "Expansión física de la </w:t>
      </w:r>
      <w:r w:rsidR="006D1A73">
        <w:rPr>
          <w:rFonts w:ascii="Times New Roman" w:hAnsi="Times New Roman" w:cs="Times New Roman"/>
          <w:i/>
          <w:sz w:val="20"/>
          <w:szCs w:val="20"/>
        </w:rPr>
        <w:t>c</w:t>
      </w:r>
      <w:r w:rsidRPr="00DE45D7">
        <w:rPr>
          <w:rFonts w:ascii="Times New Roman" w:hAnsi="Times New Roman" w:cs="Times New Roman"/>
          <w:i/>
          <w:sz w:val="20"/>
          <w:szCs w:val="20"/>
        </w:rPr>
        <w:t xml:space="preserve">iudad de México", en G. Garza, Atlas de la </w:t>
      </w:r>
      <w:r w:rsidR="006D1A73">
        <w:rPr>
          <w:rFonts w:ascii="Times New Roman" w:hAnsi="Times New Roman" w:cs="Times New Roman"/>
          <w:i/>
          <w:sz w:val="20"/>
          <w:szCs w:val="20"/>
        </w:rPr>
        <w:t>c</w:t>
      </w:r>
      <w:r w:rsidRPr="00DE45D7">
        <w:rPr>
          <w:rFonts w:ascii="Times New Roman" w:hAnsi="Times New Roman" w:cs="Times New Roman"/>
          <w:i/>
          <w:sz w:val="20"/>
          <w:szCs w:val="20"/>
        </w:rPr>
        <w:t xml:space="preserve">iudad de México.                                                                                                                                                                                                                            * Municipio creado en 2003 por la LIV Legislatura del Estado de Para efectos del cálculo de habitantes, </w:t>
      </w:r>
      <w:proofErr w:type="spellStart"/>
      <w:r w:rsidRPr="00DE45D7">
        <w:rPr>
          <w:rFonts w:ascii="Times New Roman" w:hAnsi="Times New Roman" w:cs="Times New Roman"/>
          <w:i/>
          <w:sz w:val="20"/>
          <w:szCs w:val="20"/>
        </w:rPr>
        <w:t>Jaltenco</w:t>
      </w:r>
      <w:proofErr w:type="spellEnd"/>
      <w:r w:rsidRPr="00DE45D7">
        <w:rPr>
          <w:rFonts w:ascii="Times New Roman" w:hAnsi="Times New Roman" w:cs="Times New Roman"/>
          <w:i/>
          <w:sz w:val="20"/>
          <w:szCs w:val="20"/>
        </w:rPr>
        <w:t xml:space="preserve"> contiene la población de </w:t>
      </w:r>
      <w:proofErr w:type="spellStart"/>
      <w:r w:rsidRPr="00DE45D7">
        <w:rPr>
          <w:rFonts w:ascii="Times New Roman" w:hAnsi="Times New Roman" w:cs="Times New Roman"/>
          <w:i/>
          <w:sz w:val="20"/>
          <w:szCs w:val="20"/>
        </w:rPr>
        <w:t>Tonanitla</w:t>
      </w:r>
      <w:proofErr w:type="spellEnd"/>
      <w:r w:rsidRPr="00DE45D7">
        <w:rPr>
          <w:rFonts w:ascii="Times New Roman" w:hAnsi="Times New Roman" w:cs="Times New Roman"/>
          <w:i/>
          <w:sz w:val="20"/>
          <w:szCs w:val="20"/>
        </w:rPr>
        <w:t xml:space="preserve"> hasta el censo de 2000México a partir del territorio de </w:t>
      </w:r>
      <w:proofErr w:type="spellStart"/>
      <w:r w:rsidRPr="00DE45D7">
        <w:rPr>
          <w:rFonts w:ascii="Times New Roman" w:hAnsi="Times New Roman" w:cs="Times New Roman"/>
          <w:i/>
          <w:sz w:val="20"/>
          <w:szCs w:val="20"/>
        </w:rPr>
        <w:t>Jaltenco</w:t>
      </w:r>
      <w:proofErr w:type="spellEnd"/>
      <w:r w:rsidRPr="00DE45D7">
        <w:rPr>
          <w:rFonts w:ascii="Times New Roman" w:hAnsi="Times New Roman" w:cs="Times New Roman"/>
          <w:i/>
          <w:sz w:val="20"/>
          <w:szCs w:val="20"/>
        </w:rPr>
        <w:t xml:space="preserve"> colindante con Tecámac, </w:t>
      </w:r>
      <w:proofErr w:type="spellStart"/>
      <w:r w:rsidRPr="00DE45D7">
        <w:rPr>
          <w:rFonts w:ascii="Times New Roman" w:hAnsi="Times New Roman" w:cs="Times New Roman"/>
          <w:i/>
          <w:sz w:val="20"/>
          <w:szCs w:val="20"/>
        </w:rPr>
        <w:t>Nextlalpan</w:t>
      </w:r>
      <w:proofErr w:type="spellEnd"/>
      <w:r w:rsidRPr="00DE45D7">
        <w:rPr>
          <w:rFonts w:ascii="Times New Roman" w:hAnsi="Times New Roman" w:cs="Times New Roman"/>
          <w:i/>
          <w:sz w:val="20"/>
          <w:szCs w:val="20"/>
        </w:rPr>
        <w:t>, Tultitlán y Coacalco.</w:t>
      </w:r>
    </w:p>
    <w:p w14:paraId="1F401876" w14:textId="77777777" w:rsidR="000A10F8" w:rsidRDefault="000A10F8" w:rsidP="000A10F8">
      <w:pPr>
        <w:widowControl w:val="0"/>
        <w:autoSpaceDE w:val="0"/>
        <w:autoSpaceDN w:val="0"/>
        <w:adjustRightInd w:val="0"/>
        <w:spacing w:line="360" w:lineRule="auto"/>
        <w:ind w:firstLine="709"/>
        <w:jc w:val="both"/>
        <w:rPr>
          <w:rFonts w:ascii="Times New Roman" w:hAnsi="Times New Roman" w:cs="Times New Roman"/>
          <w:sz w:val="24"/>
          <w:szCs w:val="24"/>
        </w:rPr>
      </w:pPr>
    </w:p>
    <w:p w14:paraId="78F72CA0"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La población de la Región Centro de México en el año 2000 es de 26.8 millones de habitantes, 27.5 % de la población nacional, porcentaje que ha aumentado ligeramente desde 1970, lo que indica la persistencia de la tendencia a la concentración pese a las políticas de descentralización. Si se añaden la Zona Metropolitana de Querétaro y los municipios relacionados, la población aumentaría a 28 millones del total nacional.</w:t>
      </w:r>
    </w:p>
    <w:p w14:paraId="26D66C14" w14:textId="77777777" w:rsidR="000A10F8" w:rsidRPr="00EB1758" w:rsidRDefault="000A10F8" w:rsidP="00F90643">
      <w:pPr>
        <w:widowControl w:val="0"/>
        <w:autoSpaceDE w:val="0"/>
        <w:autoSpaceDN w:val="0"/>
        <w:adjustRightInd w:val="0"/>
        <w:spacing w:line="360" w:lineRule="auto"/>
        <w:jc w:val="both"/>
        <w:rPr>
          <w:rFonts w:ascii="Times New Roman" w:hAnsi="Times New Roman" w:cs="Times New Roman"/>
          <w:sz w:val="24"/>
          <w:szCs w:val="24"/>
        </w:rPr>
      </w:pPr>
    </w:p>
    <w:p w14:paraId="0AFD0C31"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 xml:space="preserve">El patrón tradicional de segregación social se demuestra fácilmente mediante la distribución poblacional de acuerdo con los niveles de ingreso (véase Rubalcaba y </w:t>
      </w:r>
      <w:proofErr w:type="spellStart"/>
      <w:r w:rsidRPr="00EB1758">
        <w:rPr>
          <w:rFonts w:ascii="Times New Roman" w:hAnsi="Times New Roman" w:cs="Times New Roman"/>
          <w:sz w:val="24"/>
          <w:szCs w:val="24"/>
        </w:rPr>
        <w:t>Schteingart</w:t>
      </w:r>
      <w:proofErr w:type="spellEnd"/>
      <w:r w:rsidRPr="00EB1758">
        <w:rPr>
          <w:rFonts w:ascii="Times New Roman" w:hAnsi="Times New Roman" w:cs="Times New Roman"/>
          <w:sz w:val="24"/>
          <w:szCs w:val="24"/>
        </w:rPr>
        <w:t xml:space="preserve">, 2000). Las zonas de mayores ingresos, como San Ángel y las Lomas, se diferenciaron en forma evidente, como también lo hacen las zonas más numerosas, de la segunda categoría, como Nápoles, Polanco, </w:t>
      </w:r>
      <w:r w:rsidRPr="00EB1758">
        <w:rPr>
          <w:rFonts w:ascii="Times New Roman" w:hAnsi="Times New Roman" w:cs="Times New Roman"/>
          <w:sz w:val="24"/>
          <w:szCs w:val="24"/>
        </w:rPr>
        <w:lastRenderedPageBreak/>
        <w:t>Satélite, etcétera. En contraste, las zonas más pobres se encuentran en las periferias del oriente y norte de la ciudad. La mezcla de grupos socioeconómicos en el centro genera zonas de distribución de ingresos bajos a medios, pero existen evidencias de que la situación de los grupos de bajos ingresos que viven dentro y alrededor del centro de la ciudad es mucho mejor que la de sus contrapartes en la periferia (Valencia, 1965; Brown, 1972). Esto se debe a que en la mayoría de los casos, la población del centro pertenece a una clase trabajadora estable que tiene vínculos cercanos con la economía local.</w:t>
      </w:r>
    </w:p>
    <w:p w14:paraId="28C96DDF" w14:textId="77777777" w:rsidR="000A10F8" w:rsidRPr="00EB1758" w:rsidRDefault="000A10F8" w:rsidP="000A10F8">
      <w:pPr>
        <w:widowControl w:val="0"/>
        <w:autoSpaceDE w:val="0"/>
        <w:autoSpaceDN w:val="0"/>
        <w:adjustRightInd w:val="0"/>
        <w:spacing w:line="360" w:lineRule="auto"/>
        <w:ind w:firstLine="709"/>
        <w:jc w:val="both"/>
        <w:rPr>
          <w:rFonts w:ascii="Times New Roman" w:hAnsi="Times New Roman" w:cs="Times New Roman"/>
          <w:sz w:val="24"/>
          <w:szCs w:val="24"/>
        </w:rPr>
      </w:pPr>
    </w:p>
    <w:p w14:paraId="5288D515"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 xml:space="preserve">La distribución espacial de este fenómeno en la ciudad de México se puede definir de la siguiente manera. Las zonas más pobres se han desarrollado como una serie de áreas concéntricas al oriente y norte. Por lo tanto su nivel de integración física es menor, debido a sus menores niveles de infraestructura, consolidación residencial y densidades de población. </w:t>
      </w:r>
    </w:p>
    <w:p w14:paraId="666374FF" w14:textId="77777777" w:rsidR="000A10F8" w:rsidRPr="00EB1758" w:rsidRDefault="000A10F8" w:rsidP="000A10F8">
      <w:pPr>
        <w:widowControl w:val="0"/>
        <w:autoSpaceDE w:val="0"/>
        <w:autoSpaceDN w:val="0"/>
        <w:adjustRightInd w:val="0"/>
        <w:spacing w:line="360" w:lineRule="auto"/>
        <w:ind w:firstLine="709"/>
        <w:jc w:val="both"/>
        <w:rPr>
          <w:rFonts w:ascii="Times New Roman" w:hAnsi="Times New Roman" w:cs="Times New Roman"/>
          <w:sz w:val="24"/>
          <w:szCs w:val="24"/>
        </w:rPr>
      </w:pPr>
    </w:p>
    <w:p w14:paraId="108C49D5"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r w:rsidRPr="00EB1758">
        <w:rPr>
          <w:rFonts w:ascii="Times New Roman" w:hAnsi="Times New Roman" w:cs="Times New Roman"/>
          <w:sz w:val="24"/>
          <w:szCs w:val="24"/>
        </w:rPr>
        <w:t xml:space="preserve">En general, estas zonas se extienden mediante la construcción de nuevas viviendas en la periferia, con densidades crecientes en las zonas central e intermedia. Los grupos de mayores ingresos también presentan un patrón de expansión urbana que consiste en la creación de nuevas áreas de exclusividad en las que puedan ostentar símbolos de riqueza y prestigio. Sin embargo, el deseo de tener zonas claramente definidas y protegidas contra la intrusión de otros grupos ha conducido al surgimiento de sectores en forma de cuña, que siguen los contornos del terreno y utilizan barreras naturales como divisiones. </w:t>
      </w:r>
    </w:p>
    <w:p w14:paraId="70F93922" w14:textId="77777777" w:rsidR="000A10F8" w:rsidRPr="00EB1758" w:rsidRDefault="000A10F8" w:rsidP="000A10F8">
      <w:pPr>
        <w:widowControl w:val="0"/>
        <w:autoSpaceDE w:val="0"/>
        <w:autoSpaceDN w:val="0"/>
        <w:adjustRightInd w:val="0"/>
        <w:spacing w:line="360" w:lineRule="auto"/>
        <w:jc w:val="both"/>
        <w:rPr>
          <w:rFonts w:ascii="Times New Roman" w:hAnsi="Times New Roman" w:cs="Times New Roman"/>
          <w:sz w:val="24"/>
          <w:szCs w:val="24"/>
        </w:rPr>
      </w:pPr>
    </w:p>
    <w:p w14:paraId="254B62DC" w14:textId="4E2A1BF2" w:rsidR="00F90643" w:rsidRPr="0029034B" w:rsidRDefault="0029034B" w:rsidP="00F90643">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Pr="0029034B">
        <w:rPr>
          <w:rFonts w:ascii="Times New Roman" w:hAnsi="Times New Roman" w:cs="Times New Roman"/>
          <w:sz w:val="24"/>
          <w:szCs w:val="24"/>
        </w:rPr>
        <w:t xml:space="preserve">asados en los discernimientos de la Ley de Desarrollo Social del Distrito Federal y tomando como referencia los datos aportados por el </w:t>
      </w:r>
      <w:r w:rsidR="00F90643">
        <w:rPr>
          <w:rFonts w:ascii="Times New Roman" w:hAnsi="Times New Roman" w:cs="Times New Roman"/>
          <w:sz w:val="24"/>
          <w:szCs w:val="24"/>
        </w:rPr>
        <w:t xml:space="preserve">Sistema de Información del Desarrollo Social </w:t>
      </w:r>
      <w:r w:rsidRPr="0029034B">
        <w:rPr>
          <w:rFonts w:ascii="Times New Roman" w:hAnsi="Times New Roman" w:cs="Times New Roman"/>
          <w:sz w:val="24"/>
          <w:szCs w:val="24"/>
        </w:rPr>
        <w:t xml:space="preserve">SIDESO y generados por el Consejo de Evaluación del Desarrollo Social del Distrito Federal para </w:t>
      </w:r>
      <w:r w:rsidR="00F90643">
        <w:rPr>
          <w:rFonts w:ascii="Times New Roman" w:hAnsi="Times New Roman" w:cs="Times New Roman"/>
          <w:sz w:val="24"/>
          <w:szCs w:val="24"/>
        </w:rPr>
        <w:t>la categorización del grado de marginación, se tiene que en 2010</w:t>
      </w:r>
      <w:r w:rsidR="00F90643" w:rsidRPr="0029034B">
        <w:rPr>
          <w:rFonts w:ascii="Times New Roman" w:hAnsi="Times New Roman" w:cs="Times New Roman"/>
          <w:sz w:val="24"/>
          <w:szCs w:val="24"/>
        </w:rPr>
        <w:t xml:space="preserve"> en el Distrito Federal había una población de </w:t>
      </w:r>
      <w:r w:rsidR="00F90643" w:rsidRPr="004B2AD3">
        <w:rPr>
          <w:rFonts w:ascii="Times New Roman" w:hAnsi="Times New Roman" w:cs="Times New Roman"/>
          <w:sz w:val="24"/>
          <w:szCs w:val="24"/>
        </w:rPr>
        <w:t>8, 851,080</w:t>
      </w:r>
      <w:r w:rsidR="00F90643">
        <w:rPr>
          <w:sz w:val="18"/>
          <w:szCs w:val="18"/>
          <w:shd w:val="clear" w:color="auto" w:fill="FFFFFF"/>
        </w:rPr>
        <w:t xml:space="preserve"> </w:t>
      </w:r>
      <w:r w:rsidR="00F90643">
        <w:rPr>
          <w:rFonts w:ascii="Times New Roman" w:hAnsi="Times New Roman" w:cs="Times New Roman"/>
          <w:sz w:val="24"/>
          <w:szCs w:val="24"/>
        </w:rPr>
        <w:t>en un total de 1,349 Unidades Territoriales en la c</w:t>
      </w:r>
      <w:r w:rsidR="00F90643" w:rsidRPr="0029034B">
        <w:rPr>
          <w:rFonts w:ascii="Times New Roman" w:hAnsi="Times New Roman" w:cs="Times New Roman"/>
          <w:sz w:val="24"/>
          <w:szCs w:val="24"/>
        </w:rPr>
        <w:t>iudad de México como lo muestra el Cuadro 4.</w:t>
      </w:r>
    </w:p>
    <w:p w14:paraId="581C4F49" w14:textId="77777777" w:rsidR="00F90643" w:rsidRDefault="00F90643" w:rsidP="00F90643">
      <w:pPr>
        <w:spacing w:line="276" w:lineRule="auto"/>
        <w:jc w:val="both"/>
        <w:rPr>
          <w:rFonts w:ascii="Times New Roman" w:hAnsi="Times New Roman" w:cs="Times New Roman"/>
          <w:sz w:val="24"/>
          <w:szCs w:val="24"/>
        </w:rPr>
      </w:pPr>
    </w:p>
    <w:p w14:paraId="511A9AA8" w14:textId="77777777" w:rsidR="00F90643" w:rsidRDefault="00F90643" w:rsidP="00F90643">
      <w:pPr>
        <w:spacing w:line="276" w:lineRule="auto"/>
        <w:jc w:val="both"/>
        <w:rPr>
          <w:rFonts w:ascii="Times New Roman" w:hAnsi="Times New Roman" w:cs="Times New Roman"/>
          <w:sz w:val="24"/>
          <w:szCs w:val="24"/>
        </w:rPr>
      </w:pPr>
    </w:p>
    <w:p w14:paraId="04ABF188" w14:textId="77777777" w:rsidR="00F90643" w:rsidRDefault="00F90643" w:rsidP="00F90643">
      <w:pPr>
        <w:spacing w:line="276" w:lineRule="auto"/>
        <w:jc w:val="both"/>
        <w:rPr>
          <w:rFonts w:ascii="Times New Roman" w:hAnsi="Times New Roman" w:cs="Times New Roman"/>
          <w:sz w:val="24"/>
          <w:szCs w:val="24"/>
        </w:rPr>
      </w:pPr>
    </w:p>
    <w:p w14:paraId="188D9C16" w14:textId="77777777" w:rsidR="00F90643" w:rsidRPr="0029034B" w:rsidRDefault="00F90643" w:rsidP="00F90643">
      <w:pPr>
        <w:spacing w:line="276" w:lineRule="auto"/>
        <w:jc w:val="both"/>
        <w:rPr>
          <w:rFonts w:ascii="Times New Roman" w:hAnsi="Times New Roman" w:cs="Times New Roman"/>
          <w:sz w:val="24"/>
          <w:szCs w:val="24"/>
        </w:rPr>
      </w:pPr>
    </w:p>
    <w:p w14:paraId="0BA9C399" w14:textId="77777777" w:rsidR="00F90643" w:rsidRPr="00452B51" w:rsidRDefault="00F90643" w:rsidP="00F90643">
      <w:pPr>
        <w:spacing w:line="276" w:lineRule="auto"/>
        <w:jc w:val="center"/>
        <w:rPr>
          <w:rFonts w:ascii="Times New Roman" w:hAnsi="Times New Roman" w:cs="Times New Roman"/>
          <w:b/>
          <w:sz w:val="24"/>
          <w:szCs w:val="24"/>
          <w:lang w:val="es-MX"/>
        </w:rPr>
      </w:pPr>
      <w:r w:rsidRPr="00452B51">
        <w:rPr>
          <w:rFonts w:ascii="Times New Roman" w:hAnsi="Times New Roman" w:cs="Times New Roman"/>
          <w:b/>
          <w:sz w:val="24"/>
          <w:szCs w:val="24"/>
          <w:lang w:val="es-MX"/>
        </w:rPr>
        <w:lastRenderedPageBreak/>
        <w:t>Cuadro 4. Unidades Terr</w:t>
      </w:r>
      <w:r>
        <w:rPr>
          <w:rFonts w:ascii="Times New Roman" w:hAnsi="Times New Roman" w:cs="Times New Roman"/>
          <w:b/>
          <w:sz w:val="24"/>
          <w:szCs w:val="24"/>
          <w:lang w:val="es-MX"/>
        </w:rPr>
        <w:t>itoriales por Delegación en la c</w:t>
      </w:r>
      <w:r w:rsidRPr="00452B51">
        <w:rPr>
          <w:rFonts w:ascii="Times New Roman" w:hAnsi="Times New Roman" w:cs="Times New Roman"/>
          <w:b/>
          <w:sz w:val="24"/>
          <w:szCs w:val="24"/>
          <w:lang w:val="es-MX"/>
        </w:rPr>
        <w:t>iudad de México, 2010</w:t>
      </w:r>
    </w:p>
    <w:tbl>
      <w:tblPr>
        <w:tblW w:w="4112" w:type="dxa"/>
        <w:jc w:val="center"/>
        <w:tblInd w:w="-408" w:type="dxa"/>
        <w:tblCellMar>
          <w:left w:w="70" w:type="dxa"/>
          <w:right w:w="70" w:type="dxa"/>
        </w:tblCellMar>
        <w:tblLook w:val="04A0" w:firstRow="1" w:lastRow="0" w:firstColumn="1" w:lastColumn="0" w:noHBand="0" w:noVBand="1"/>
      </w:tblPr>
      <w:tblGrid>
        <w:gridCol w:w="2543"/>
        <w:gridCol w:w="1569"/>
      </w:tblGrid>
      <w:tr w:rsidR="00F90643" w:rsidRPr="00452B51" w14:paraId="3858363C" w14:textId="77777777" w:rsidTr="00F90643">
        <w:trPr>
          <w:trHeight w:val="300"/>
          <w:jc w:val="center"/>
        </w:trPr>
        <w:tc>
          <w:tcPr>
            <w:tcW w:w="2543" w:type="dxa"/>
            <w:vMerge w:val="restart"/>
            <w:tcBorders>
              <w:top w:val="single" w:sz="4" w:space="0" w:color="auto"/>
              <w:left w:val="single" w:sz="4" w:space="0" w:color="auto"/>
              <w:bottom w:val="single" w:sz="4" w:space="0" w:color="auto"/>
              <w:right w:val="single" w:sz="4" w:space="0" w:color="auto"/>
            </w:tcBorders>
            <w:shd w:val="clear" w:color="auto" w:fill="BC84C9" w:themeFill="accent4" w:themeFillTint="99"/>
            <w:noWrap/>
            <w:vAlign w:val="center"/>
            <w:hideMark/>
          </w:tcPr>
          <w:p w14:paraId="0AC182A0" w14:textId="77777777" w:rsidR="00F90643" w:rsidRPr="00452B51" w:rsidRDefault="00F90643" w:rsidP="00F90643">
            <w:pPr>
              <w:jc w:val="cente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Delegación</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BC84C9" w:themeFill="accent4" w:themeFillTint="99"/>
            <w:vAlign w:val="bottom"/>
            <w:hideMark/>
          </w:tcPr>
          <w:p w14:paraId="3CBCF6E3" w14:textId="77777777" w:rsidR="00F90643" w:rsidRPr="00452B51" w:rsidRDefault="00F90643" w:rsidP="00F90643">
            <w:pPr>
              <w:jc w:val="cente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Unidades Territoriales</w:t>
            </w:r>
          </w:p>
        </w:tc>
      </w:tr>
      <w:tr w:rsidR="00F90643" w:rsidRPr="00452B51" w14:paraId="3027F8B3" w14:textId="77777777" w:rsidTr="00F90643">
        <w:trPr>
          <w:trHeight w:val="300"/>
          <w:jc w:val="center"/>
        </w:trPr>
        <w:tc>
          <w:tcPr>
            <w:tcW w:w="2543" w:type="dxa"/>
            <w:vMerge/>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2B25787C" w14:textId="77777777" w:rsidR="00F90643" w:rsidRPr="00452B51" w:rsidRDefault="00F90643" w:rsidP="00F90643">
            <w:pPr>
              <w:rPr>
                <w:rFonts w:ascii="Times New Roman" w:hAnsi="Times New Roman" w:cs="Times New Roman"/>
                <w:b/>
                <w:bCs/>
                <w:sz w:val="24"/>
                <w:szCs w:val="24"/>
                <w:lang w:val="es-MX" w:eastAsia="es-MX"/>
              </w:rPr>
            </w:pPr>
          </w:p>
        </w:tc>
        <w:tc>
          <w:tcPr>
            <w:tcW w:w="1569" w:type="dxa"/>
            <w:vMerge/>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578BFAF9" w14:textId="77777777" w:rsidR="00F90643" w:rsidRPr="00452B51" w:rsidRDefault="00F90643" w:rsidP="00F90643">
            <w:pPr>
              <w:rPr>
                <w:rFonts w:ascii="Times New Roman" w:hAnsi="Times New Roman" w:cs="Times New Roman"/>
                <w:b/>
                <w:bCs/>
                <w:sz w:val="24"/>
                <w:szCs w:val="24"/>
                <w:lang w:val="es-MX" w:eastAsia="es-MX"/>
              </w:rPr>
            </w:pPr>
          </w:p>
        </w:tc>
      </w:tr>
      <w:tr w:rsidR="00F90643" w:rsidRPr="00452B51" w14:paraId="68657F59"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087CC77E"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Álvaro Obregón</w:t>
            </w:r>
          </w:p>
        </w:tc>
        <w:tc>
          <w:tcPr>
            <w:tcW w:w="1569" w:type="dxa"/>
            <w:tcBorders>
              <w:top w:val="nil"/>
              <w:left w:val="nil"/>
              <w:bottom w:val="single" w:sz="4" w:space="0" w:color="auto"/>
              <w:right w:val="single" w:sz="4" w:space="0" w:color="auto"/>
            </w:tcBorders>
            <w:shd w:val="clear" w:color="auto" w:fill="auto"/>
            <w:noWrap/>
            <w:vAlign w:val="center"/>
            <w:hideMark/>
          </w:tcPr>
          <w:p w14:paraId="35FDE5CB"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159</w:t>
            </w:r>
          </w:p>
        </w:tc>
      </w:tr>
      <w:tr w:rsidR="00F90643" w:rsidRPr="00452B51" w14:paraId="6C506440"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18D37B09"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Azcapotzalco</w:t>
            </w:r>
          </w:p>
        </w:tc>
        <w:tc>
          <w:tcPr>
            <w:tcW w:w="1569" w:type="dxa"/>
            <w:tcBorders>
              <w:top w:val="nil"/>
              <w:left w:val="nil"/>
              <w:bottom w:val="single" w:sz="4" w:space="0" w:color="auto"/>
              <w:right w:val="single" w:sz="4" w:space="0" w:color="auto"/>
            </w:tcBorders>
            <w:shd w:val="clear" w:color="auto" w:fill="auto"/>
            <w:noWrap/>
            <w:vAlign w:val="center"/>
            <w:hideMark/>
          </w:tcPr>
          <w:p w14:paraId="0423CBDC"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91</w:t>
            </w:r>
          </w:p>
        </w:tc>
      </w:tr>
      <w:tr w:rsidR="00F90643" w:rsidRPr="00452B51" w14:paraId="327F4EF7"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6322E754"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Benito Juárez</w:t>
            </w:r>
          </w:p>
        </w:tc>
        <w:tc>
          <w:tcPr>
            <w:tcW w:w="1569" w:type="dxa"/>
            <w:tcBorders>
              <w:top w:val="nil"/>
              <w:left w:val="nil"/>
              <w:bottom w:val="single" w:sz="4" w:space="0" w:color="auto"/>
              <w:right w:val="single" w:sz="4" w:space="0" w:color="auto"/>
            </w:tcBorders>
            <w:shd w:val="clear" w:color="auto" w:fill="auto"/>
            <w:noWrap/>
            <w:vAlign w:val="center"/>
            <w:hideMark/>
          </w:tcPr>
          <w:p w14:paraId="4D1179ED"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56</w:t>
            </w:r>
          </w:p>
        </w:tc>
      </w:tr>
      <w:tr w:rsidR="00F90643" w:rsidRPr="00452B51" w14:paraId="3878BF8B"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590539B6"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Coyoacán</w:t>
            </w:r>
          </w:p>
        </w:tc>
        <w:tc>
          <w:tcPr>
            <w:tcW w:w="1569" w:type="dxa"/>
            <w:tcBorders>
              <w:top w:val="nil"/>
              <w:left w:val="nil"/>
              <w:bottom w:val="single" w:sz="4" w:space="0" w:color="auto"/>
              <w:right w:val="single" w:sz="4" w:space="0" w:color="auto"/>
            </w:tcBorders>
            <w:shd w:val="clear" w:color="auto" w:fill="auto"/>
            <w:noWrap/>
            <w:vAlign w:val="center"/>
            <w:hideMark/>
          </w:tcPr>
          <w:p w14:paraId="3883EF1B"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116</w:t>
            </w:r>
          </w:p>
        </w:tc>
      </w:tr>
      <w:tr w:rsidR="00F90643" w:rsidRPr="00452B51" w14:paraId="6909597F"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0B58FE15"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Cuajimalpa</w:t>
            </w:r>
          </w:p>
        </w:tc>
        <w:tc>
          <w:tcPr>
            <w:tcW w:w="1569" w:type="dxa"/>
            <w:tcBorders>
              <w:top w:val="nil"/>
              <w:left w:val="nil"/>
              <w:bottom w:val="single" w:sz="4" w:space="0" w:color="auto"/>
              <w:right w:val="single" w:sz="4" w:space="0" w:color="auto"/>
            </w:tcBorders>
            <w:shd w:val="clear" w:color="auto" w:fill="auto"/>
            <w:noWrap/>
            <w:vAlign w:val="center"/>
            <w:hideMark/>
          </w:tcPr>
          <w:p w14:paraId="70182326"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36</w:t>
            </w:r>
          </w:p>
        </w:tc>
      </w:tr>
      <w:tr w:rsidR="00F90643" w:rsidRPr="00452B51" w14:paraId="3756FEAB"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26BB3E2C"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Cuauhtémoc</w:t>
            </w:r>
          </w:p>
        </w:tc>
        <w:tc>
          <w:tcPr>
            <w:tcW w:w="1569" w:type="dxa"/>
            <w:tcBorders>
              <w:top w:val="nil"/>
              <w:left w:val="nil"/>
              <w:bottom w:val="single" w:sz="4" w:space="0" w:color="auto"/>
              <w:right w:val="single" w:sz="4" w:space="0" w:color="auto"/>
            </w:tcBorders>
            <w:shd w:val="clear" w:color="auto" w:fill="auto"/>
            <w:noWrap/>
            <w:vAlign w:val="center"/>
            <w:hideMark/>
          </w:tcPr>
          <w:p w14:paraId="784CDA13"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43</w:t>
            </w:r>
          </w:p>
        </w:tc>
      </w:tr>
      <w:tr w:rsidR="00F90643" w:rsidRPr="00452B51" w14:paraId="2198F35C"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1F74B207"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Gustavo A. Madero</w:t>
            </w:r>
          </w:p>
        </w:tc>
        <w:tc>
          <w:tcPr>
            <w:tcW w:w="1569" w:type="dxa"/>
            <w:tcBorders>
              <w:top w:val="nil"/>
              <w:left w:val="nil"/>
              <w:bottom w:val="single" w:sz="4" w:space="0" w:color="auto"/>
              <w:right w:val="single" w:sz="4" w:space="0" w:color="auto"/>
            </w:tcBorders>
            <w:shd w:val="clear" w:color="auto" w:fill="auto"/>
            <w:noWrap/>
            <w:vAlign w:val="center"/>
            <w:hideMark/>
          </w:tcPr>
          <w:p w14:paraId="5ADE6A18"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164</w:t>
            </w:r>
          </w:p>
        </w:tc>
      </w:tr>
      <w:tr w:rsidR="00F90643" w:rsidRPr="00452B51" w14:paraId="0E51B727"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03BCE5B2" w14:textId="77777777" w:rsidR="00F90643" w:rsidRPr="00452B51" w:rsidRDefault="00F90643" w:rsidP="00F90643">
            <w:pPr>
              <w:rPr>
                <w:rFonts w:ascii="Times New Roman" w:hAnsi="Times New Roman" w:cs="Times New Roman"/>
                <w:b/>
                <w:bCs/>
                <w:sz w:val="24"/>
                <w:szCs w:val="24"/>
                <w:lang w:val="es-MX" w:eastAsia="es-MX"/>
              </w:rPr>
            </w:pPr>
            <w:proofErr w:type="spellStart"/>
            <w:r w:rsidRPr="00452B51">
              <w:rPr>
                <w:rFonts w:ascii="Times New Roman" w:hAnsi="Times New Roman" w:cs="Times New Roman"/>
                <w:b/>
                <w:bCs/>
                <w:sz w:val="24"/>
                <w:szCs w:val="24"/>
                <w:lang w:val="es-MX" w:eastAsia="es-MX"/>
              </w:rPr>
              <w:t>Iztacalco</w:t>
            </w:r>
            <w:proofErr w:type="spellEnd"/>
          </w:p>
        </w:tc>
        <w:tc>
          <w:tcPr>
            <w:tcW w:w="1569" w:type="dxa"/>
            <w:tcBorders>
              <w:top w:val="nil"/>
              <w:left w:val="nil"/>
              <w:bottom w:val="single" w:sz="4" w:space="0" w:color="auto"/>
              <w:right w:val="single" w:sz="4" w:space="0" w:color="auto"/>
            </w:tcBorders>
            <w:shd w:val="clear" w:color="auto" w:fill="auto"/>
            <w:noWrap/>
            <w:vAlign w:val="center"/>
            <w:hideMark/>
          </w:tcPr>
          <w:p w14:paraId="00C485E8"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56</w:t>
            </w:r>
          </w:p>
        </w:tc>
      </w:tr>
      <w:tr w:rsidR="00F90643" w:rsidRPr="00452B51" w14:paraId="0D2F53EE"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6FEC0A8A"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Iztapalapa</w:t>
            </w:r>
          </w:p>
        </w:tc>
        <w:tc>
          <w:tcPr>
            <w:tcW w:w="1569" w:type="dxa"/>
            <w:tcBorders>
              <w:top w:val="nil"/>
              <w:left w:val="nil"/>
              <w:bottom w:val="single" w:sz="4" w:space="0" w:color="auto"/>
              <w:right w:val="single" w:sz="4" w:space="0" w:color="auto"/>
            </w:tcBorders>
            <w:shd w:val="clear" w:color="auto" w:fill="auto"/>
            <w:noWrap/>
            <w:vAlign w:val="center"/>
            <w:hideMark/>
          </w:tcPr>
          <w:p w14:paraId="4D5D3E64"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186</w:t>
            </w:r>
          </w:p>
        </w:tc>
      </w:tr>
      <w:tr w:rsidR="00F90643" w:rsidRPr="00452B51" w14:paraId="28C22A36"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6BB37D84"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Magdalena Contreras</w:t>
            </w:r>
          </w:p>
        </w:tc>
        <w:tc>
          <w:tcPr>
            <w:tcW w:w="1569" w:type="dxa"/>
            <w:tcBorders>
              <w:top w:val="nil"/>
              <w:left w:val="nil"/>
              <w:bottom w:val="single" w:sz="4" w:space="0" w:color="auto"/>
              <w:right w:val="single" w:sz="4" w:space="0" w:color="auto"/>
            </w:tcBorders>
            <w:shd w:val="clear" w:color="auto" w:fill="auto"/>
            <w:noWrap/>
            <w:vAlign w:val="center"/>
            <w:hideMark/>
          </w:tcPr>
          <w:p w14:paraId="5FE329A9"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41</w:t>
            </w:r>
          </w:p>
        </w:tc>
      </w:tr>
      <w:tr w:rsidR="00F90643" w:rsidRPr="00452B51" w14:paraId="370EB7A8"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3BDA3016"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Miguel Hidalgo</w:t>
            </w:r>
          </w:p>
        </w:tc>
        <w:tc>
          <w:tcPr>
            <w:tcW w:w="1569" w:type="dxa"/>
            <w:tcBorders>
              <w:top w:val="nil"/>
              <w:left w:val="nil"/>
              <w:bottom w:val="single" w:sz="4" w:space="0" w:color="auto"/>
              <w:right w:val="single" w:sz="4" w:space="0" w:color="auto"/>
            </w:tcBorders>
            <w:shd w:val="clear" w:color="auto" w:fill="auto"/>
            <w:noWrap/>
            <w:vAlign w:val="center"/>
            <w:hideMark/>
          </w:tcPr>
          <w:p w14:paraId="3C7386FF"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75</w:t>
            </w:r>
          </w:p>
        </w:tc>
      </w:tr>
      <w:tr w:rsidR="00F90643" w:rsidRPr="00452B51" w14:paraId="78B3C187"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4AA88BC3"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Milpa Alta</w:t>
            </w:r>
          </w:p>
        </w:tc>
        <w:tc>
          <w:tcPr>
            <w:tcW w:w="1569" w:type="dxa"/>
            <w:tcBorders>
              <w:top w:val="nil"/>
              <w:left w:val="nil"/>
              <w:bottom w:val="single" w:sz="4" w:space="0" w:color="auto"/>
              <w:right w:val="single" w:sz="4" w:space="0" w:color="auto"/>
            </w:tcBorders>
            <w:shd w:val="clear" w:color="auto" w:fill="auto"/>
            <w:noWrap/>
            <w:vAlign w:val="center"/>
            <w:hideMark/>
          </w:tcPr>
          <w:p w14:paraId="3F06889D"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12</w:t>
            </w:r>
          </w:p>
        </w:tc>
      </w:tr>
      <w:tr w:rsidR="00F90643" w:rsidRPr="00452B51" w14:paraId="7408741A"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231457B9"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Tláhuac</w:t>
            </w:r>
          </w:p>
        </w:tc>
        <w:tc>
          <w:tcPr>
            <w:tcW w:w="1569" w:type="dxa"/>
            <w:tcBorders>
              <w:top w:val="nil"/>
              <w:left w:val="nil"/>
              <w:bottom w:val="single" w:sz="4" w:space="0" w:color="auto"/>
              <w:right w:val="single" w:sz="4" w:space="0" w:color="auto"/>
            </w:tcBorders>
            <w:shd w:val="clear" w:color="auto" w:fill="auto"/>
            <w:noWrap/>
            <w:vAlign w:val="center"/>
            <w:hideMark/>
          </w:tcPr>
          <w:p w14:paraId="5E761B76"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37</w:t>
            </w:r>
          </w:p>
        </w:tc>
      </w:tr>
      <w:tr w:rsidR="00F90643" w:rsidRPr="00452B51" w14:paraId="4708F6DB"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035AFB6A"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Tlalpan</w:t>
            </w:r>
          </w:p>
        </w:tc>
        <w:tc>
          <w:tcPr>
            <w:tcW w:w="1569" w:type="dxa"/>
            <w:tcBorders>
              <w:top w:val="nil"/>
              <w:left w:val="nil"/>
              <w:bottom w:val="single" w:sz="4" w:space="0" w:color="auto"/>
              <w:right w:val="single" w:sz="4" w:space="0" w:color="auto"/>
            </w:tcBorders>
            <w:shd w:val="clear" w:color="auto" w:fill="auto"/>
            <w:noWrap/>
            <w:vAlign w:val="center"/>
            <w:hideMark/>
          </w:tcPr>
          <w:p w14:paraId="546BCF9F"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145</w:t>
            </w:r>
          </w:p>
        </w:tc>
      </w:tr>
      <w:tr w:rsidR="00F90643" w:rsidRPr="00452B51" w14:paraId="5348FAD4"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3DF2FF35"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Venustiano Carranza</w:t>
            </w:r>
          </w:p>
        </w:tc>
        <w:tc>
          <w:tcPr>
            <w:tcW w:w="1569" w:type="dxa"/>
            <w:tcBorders>
              <w:top w:val="nil"/>
              <w:left w:val="nil"/>
              <w:bottom w:val="single" w:sz="4" w:space="0" w:color="auto"/>
              <w:right w:val="single" w:sz="4" w:space="0" w:color="auto"/>
            </w:tcBorders>
            <w:shd w:val="clear" w:color="auto" w:fill="auto"/>
            <w:noWrap/>
            <w:vAlign w:val="center"/>
            <w:hideMark/>
          </w:tcPr>
          <w:p w14:paraId="2E357151"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61</w:t>
            </w:r>
          </w:p>
        </w:tc>
      </w:tr>
      <w:tr w:rsidR="00F90643" w:rsidRPr="00452B51" w14:paraId="0543052A"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31CB7F04"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Xochimilco</w:t>
            </w:r>
          </w:p>
        </w:tc>
        <w:tc>
          <w:tcPr>
            <w:tcW w:w="1569" w:type="dxa"/>
            <w:tcBorders>
              <w:top w:val="nil"/>
              <w:left w:val="nil"/>
              <w:bottom w:val="single" w:sz="4" w:space="0" w:color="auto"/>
              <w:right w:val="single" w:sz="4" w:space="0" w:color="auto"/>
            </w:tcBorders>
            <w:shd w:val="clear" w:color="auto" w:fill="auto"/>
            <w:noWrap/>
            <w:vAlign w:val="center"/>
            <w:hideMark/>
          </w:tcPr>
          <w:p w14:paraId="66D49AC9" w14:textId="77777777" w:rsidR="00F90643" w:rsidRPr="004B2AD3" w:rsidRDefault="00F90643" w:rsidP="00F90643">
            <w:pPr>
              <w:jc w:val="center"/>
              <w:rPr>
                <w:rFonts w:ascii="Times New Roman" w:hAnsi="Times New Roman" w:cs="Times New Roman"/>
                <w:sz w:val="24"/>
                <w:szCs w:val="24"/>
                <w:lang w:val="es-MX" w:eastAsia="es-MX"/>
              </w:rPr>
            </w:pPr>
            <w:r w:rsidRPr="004B2AD3">
              <w:rPr>
                <w:rFonts w:ascii="Times New Roman" w:hAnsi="Times New Roman" w:cs="Times New Roman"/>
                <w:sz w:val="24"/>
                <w:szCs w:val="24"/>
              </w:rPr>
              <w:t>71</w:t>
            </w:r>
          </w:p>
        </w:tc>
      </w:tr>
      <w:tr w:rsidR="00F90643" w:rsidRPr="00452B51" w14:paraId="20EDA912" w14:textId="77777777" w:rsidTr="00F90643">
        <w:trPr>
          <w:trHeight w:val="300"/>
          <w:jc w:val="center"/>
        </w:trPr>
        <w:tc>
          <w:tcPr>
            <w:tcW w:w="2543" w:type="dxa"/>
            <w:tcBorders>
              <w:top w:val="nil"/>
              <w:left w:val="single" w:sz="4" w:space="0" w:color="auto"/>
              <w:bottom w:val="single" w:sz="4" w:space="0" w:color="auto"/>
              <w:right w:val="single" w:sz="4" w:space="0" w:color="auto"/>
            </w:tcBorders>
            <w:shd w:val="clear" w:color="auto" w:fill="DDC1E3" w:themeFill="accent2" w:themeFillTint="66"/>
            <w:noWrap/>
            <w:vAlign w:val="bottom"/>
            <w:hideMark/>
          </w:tcPr>
          <w:p w14:paraId="7729BE33" w14:textId="77777777" w:rsidR="00F90643" w:rsidRPr="00452B51" w:rsidRDefault="00F90643" w:rsidP="00F90643">
            <w:pPr>
              <w:rPr>
                <w:rFonts w:ascii="Times New Roman" w:hAnsi="Times New Roman" w:cs="Times New Roman"/>
                <w:b/>
                <w:bCs/>
                <w:sz w:val="24"/>
                <w:szCs w:val="24"/>
                <w:lang w:val="es-MX" w:eastAsia="es-MX"/>
              </w:rPr>
            </w:pPr>
            <w:r w:rsidRPr="00452B51">
              <w:rPr>
                <w:rFonts w:ascii="Times New Roman" w:hAnsi="Times New Roman" w:cs="Times New Roman"/>
                <w:b/>
                <w:bCs/>
                <w:sz w:val="24"/>
                <w:szCs w:val="24"/>
                <w:lang w:val="es-MX" w:eastAsia="es-MX"/>
              </w:rPr>
              <w:t>Total</w:t>
            </w:r>
          </w:p>
        </w:tc>
        <w:tc>
          <w:tcPr>
            <w:tcW w:w="1569" w:type="dxa"/>
            <w:tcBorders>
              <w:top w:val="nil"/>
              <w:left w:val="nil"/>
              <w:bottom w:val="single" w:sz="4" w:space="0" w:color="auto"/>
              <w:right w:val="single" w:sz="4" w:space="0" w:color="auto"/>
            </w:tcBorders>
            <w:shd w:val="clear" w:color="auto" w:fill="auto"/>
            <w:noWrap/>
            <w:vAlign w:val="center"/>
            <w:hideMark/>
          </w:tcPr>
          <w:p w14:paraId="17728F3C" w14:textId="77777777" w:rsidR="00F90643" w:rsidRPr="004B2AD3" w:rsidRDefault="00F90643" w:rsidP="00F90643">
            <w:pPr>
              <w:jc w:val="center"/>
              <w:rPr>
                <w:rFonts w:ascii="Times New Roman" w:hAnsi="Times New Roman" w:cs="Times New Roman"/>
                <w:b/>
                <w:bCs/>
                <w:sz w:val="24"/>
                <w:szCs w:val="24"/>
                <w:lang w:val="es-MX" w:eastAsia="es-MX"/>
              </w:rPr>
            </w:pPr>
            <w:r w:rsidRPr="004B2AD3">
              <w:rPr>
                <w:rFonts w:ascii="Times New Roman" w:hAnsi="Times New Roman" w:cs="Times New Roman"/>
                <w:b/>
                <w:bCs/>
                <w:sz w:val="24"/>
                <w:szCs w:val="24"/>
              </w:rPr>
              <w:t>1,349</w:t>
            </w:r>
          </w:p>
        </w:tc>
      </w:tr>
    </w:tbl>
    <w:p w14:paraId="587BDAD3" w14:textId="77777777" w:rsidR="00F90643" w:rsidRDefault="00F90643" w:rsidP="00F90643">
      <w:pPr>
        <w:jc w:val="center"/>
        <w:rPr>
          <w:rFonts w:ascii="Times New Roman" w:hAnsi="Times New Roman" w:cs="Times New Roman"/>
          <w:sz w:val="20"/>
          <w:szCs w:val="20"/>
          <w:lang w:val="es-MX"/>
        </w:rPr>
      </w:pPr>
      <w:r w:rsidRPr="00452B51">
        <w:rPr>
          <w:rFonts w:ascii="Times New Roman" w:hAnsi="Times New Roman" w:cs="Times New Roman"/>
          <w:sz w:val="20"/>
          <w:szCs w:val="20"/>
          <w:lang w:val="es-MX"/>
        </w:rPr>
        <w:t>Fuente: Cálculos propios con datos del Consejo de Evaluación del Desarrollo Social</w:t>
      </w:r>
    </w:p>
    <w:p w14:paraId="2286AED7" w14:textId="77777777" w:rsidR="00F90643" w:rsidRPr="00452B51" w:rsidRDefault="00F90643" w:rsidP="00F90643">
      <w:pPr>
        <w:jc w:val="center"/>
        <w:rPr>
          <w:rFonts w:ascii="Times New Roman" w:hAnsi="Times New Roman" w:cs="Times New Roman"/>
          <w:sz w:val="20"/>
          <w:szCs w:val="20"/>
          <w:lang w:val="es-MX"/>
        </w:rPr>
      </w:pPr>
      <w:r w:rsidRPr="00452B51">
        <w:rPr>
          <w:rFonts w:ascii="Times New Roman" w:hAnsi="Times New Roman" w:cs="Times New Roman"/>
          <w:sz w:val="20"/>
          <w:szCs w:val="20"/>
          <w:lang w:val="es-MX"/>
        </w:rPr>
        <w:t xml:space="preserve"> </w:t>
      </w:r>
      <w:proofErr w:type="gramStart"/>
      <w:r w:rsidRPr="00452B51">
        <w:rPr>
          <w:rFonts w:ascii="Times New Roman" w:hAnsi="Times New Roman" w:cs="Times New Roman"/>
          <w:sz w:val="20"/>
          <w:szCs w:val="20"/>
          <w:lang w:val="es-MX"/>
        </w:rPr>
        <w:t>del</w:t>
      </w:r>
      <w:proofErr w:type="gramEnd"/>
      <w:r w:rsidRPr="00452B51">
        <w:rPr>
          <w:rFonts w:ascii="Times New Roman" w:hAnsi="Times New Roman" w:cs="Times New Roman"/>
          <w:sz w:val="20"/>
          <w:szCs w:val="20"/>
          <w:lang w:val="es-MX"/>
        </w:rPr>
        <w:t xml:space="preserve"> Distrito Federal EVALÚA-DF (2014)</w:t>
      </w:r>
    </w:p>
    <w:p w14:paraId="23EE2DF2" w14:textId="77777777" w:rsidR="00F90643" w:rsidRPr="00452B51" w:rsidRDefault="00F90643" w:rsidP="00F90643">
      <w:pPr>
        <w:spacing w:line="276" w:lineRule="auto"/>
        <w:jc w:val="center"/>
        <w:rPr>
          <w:rFonts w:ascii="Times New Roman" w:hAnsi="Times New Roman" w:cs="Times New Roman"/>
          <w:sz w:val="24"/>
          <w:szCs w:val="24"/>
          <w:lang w:val="es-MX"/>
        </w:rPr>
      </w:pPr>
    </w:p>
    <w:p w14:paraId="03656D77" w14:textId="77777777" w:rsidR="00F90643" w:rsidRPr="0029034B" w:rsidRDefault="00F90643" w:rsidP="00F90643">
      <w:pPr>
        <w:widowControl w:val="0"/>
        <w:autoSpaceDE w:val="0"/>
        <w:autoSpaceDN w:val="0"/>
        <w:adjustRightInd w:val="0"/>
        <w:spacing w:line="360" w:lineRule="auto"/>
        <w:jc w:val="both"/>
        <w:rPr>
          <w:rFonts w:ascii="Times New Roman" w:hAnsi="Times New Roman" w:cs="Times New Roman"/>
          <w:sz w:val="24"/>
          <w:szCs w:val="24"/>
        </w:rPr>
      </w:pPr>
      <w:r w:rsidRPr="0029034B">
        <w:rPr>
          <w:rFonts w:ascii="Times New Roman" w:hAnsi="Times New Roman" w:cs="Times New Roman"/>
          <w:sz w:val="24"/>
          <w:szCs w:val="24"/>
        </w:rPr>
        <w:t xml:space="preserve">De las </w:t>
      </w:r>
      <w:r>
        <w:rPr>
          <w:rFonts w:ascii="Times New Roman" w:hAnsi="Times New Roman" w:cs="Times New Roman"/>
          <w:sz w:val="24"/>
          <w:szCs w:val="24"/>
        </w:rPr>
        <w:t>1,349</w:t>
      </w:r>
      <w:r w:rsidRPr="0029034B">
        <w:rPr>
          <w:rFonts w:ascii="Times New Roman" w:hAnsi="Times New Roman" w:cs="Times New Roman"/>
          <w:sz w:val="24"/>
          <w:szCs w:val="24"/>
        </w:rPr>
        <w:t xml:space="preserve"> Unidades Territoriales mencionadas, se tiene qu</w:t>
      </w:r>
      <w:r>
        <w:rPr>
          <w:rFonts w:ascii="Times New Roman" w:hAnsi="Times New Roman" w:cs="Times New Roman"/>
          <w:sz w:val="24"/>
          <w:szCs w:val="24"/>
        </w:rPr>
        <w:t>e en el Distrito Federal hay 276</w:t>
      </w:r>
      <w:r w:rsidRPr="0029034B">
        <w:rPr>
          <w:rFonts w:ascii="Times New Roman" w:hAnsi="Times New Roman" w:cs="Times New Roman"/>
          <w:sz w:val="24"/>
          <w:szCs w:val="24"/>
        </w:rPr>
        <w:t xml:space="preserve"> U</w:t>
      </w:r>
      <w:r>
        <w:rPr>
          <w:rFonts w:ascii="Times New Roman" w:hAnsi="Times New Roman" w:cs="Times New Roman"/>
          <w:sz w:val="24"/>
          <w:szCs w:val="24"/>
        </w:rPr>
        <w:t>T que cuentan con muy</w:t>
      </w:r>
      <w:r w:rsidRPr="0029034B">
        <w:rPr>
          <w:rFonts w:ascii="Times New Roman" w:hAnsi="Times New Roman" w:cs="Times New Roman"/>
          <w:sz w:val="24"/>
          <w:szCs w:val="24"/>
        </w:rPr>
        <w:t xml:space="preserve"> alto grado de </w:t>
      </w:r>
      <w:r>
        <w:rPr>
          <w:rFonts w:ascii="Times New Roman" w:hAnsi="Times New Roman" w:cs="Times New Roman"/>
          <w:sz w:val="24"/>
          <w:szCs w:val="24"/>
        </w:rPr>
        <w:t>marginación</w:t>
      </w:r>
      <w:r w:rsidRPr="0029034B">
        <w:rPr>
          <w:rFonts w:ascii="Times New Roman" w:hAnsi="Times New Roman" w:cs="Times New Roman"/>
          <w:sz w:val="24"/>
          <w:szCs w:val="24"/>
        </w:rPr>
        <w:t xml:space="preserve">, </w:t>
      </w:r>
      <w:r>
        <w:rPr>
          <w:rFonts w:ascii="Times New Roman" w:hAnsi="Times New Roman" w:cs="Times New Roman"/>
          <w:sz w:val="24"/>
          <w:szCs w:val="24"/>
        </w:rPr>
        <w:t>273</w:t>
      </w:r>
      <w:r w:rsidRPr="0029034B">
        <w:rPr>
          <w:rFonts w:ascii="Times New Roman" w:hAnsi="Times New Roman" w:cs="Times New Roman"/>
          <w:sz w:val="24"/>
          <w:szCs w:val="24"/>
        </w:rPr>
        <w:t xml:space="preserve"> con un </w:t>
      </w:r>
      <w:r>
        <w:rPr>
          <w:rFonts w:ascii="Times New Roman" w:hAnsi="Times New Roman" w:cs="Times New Roman"/>
          <w:sz w:val="24"/>
          <w:szCs w:val="24"/>
        </w:rPr>
        <w:t>alto grado de marginación</w:t>
      </w:r>
      <w:r w:rsidRPr="0029034B">
        <w:rPr>
          <w:rFonts w:ascii="Times New Roman" w:hAnsi="Times New Roman" w:cs="Times New Roman"/>
          <w:sz w:val="24"/>
          <w:szCs w:val="24"/>
        </w:rPr>
        <w:t xml:space="preserve">, </w:t>
      </w:r>
      <w:r>
        <w:rPr>
          <w:rFonts w:ascii="Times New Roman" w:hAnsi="Times New Roman" w:cs="Times New Roman"/>
          <w:sz w:val="24"/>
          <w:szCs w:val="24"/>
        </w:rPr>
        <w:t>319</w:t>
      </w:r>
      <w:r w:rsidRPr="0029034B">
        <w:rPr>
          <w:rFonts w:ascii="Times New Roman" w:hAnsi="Times New Roman" w:cs="Times New Roman"/>
          <w:sz w:val="24"/>
          <w:szCs w:val="24"/>
        </w:rPr>
        <w:t xml:space="preserve"> con </w:t>
      </w:r>
      <w:r>
        <w:rPr>
          <w:rFonts w:ascii="Times New Roman" w:hAnsi="Times New Roman" w:cs="Times New Roman"/>
          <w:sz w:val="24"/>
          <w:szCs w:val="24"/>
        </w:rPr>
        <w:t>mediano grado de marginación, 177 con bajo grado de marginación</w:t>
      </w:r>
      <w:r w:rsidRPr="0029034B">
        <w:rPr>
          <w:rFonts w:ascii="Times New Roman" w:hAnsi="Times New Roman" w:cs="Times New Roman"/>
          <w:sz w:val="24"/>
          <w:szCs w:val="24"/>
        </w:rPr>
        <w:t xml:space="preserve"> </w:t>
      </w:r>
      <w:r>
        <w:rPr>
          <w:rFonts w:ascii="Times New Roman" w:hAnsi="Times New Roman" w:cs="Times New Roman"/>
          <w:sz w:val="24"/>
          <w:szCs w:val="24"/>
        </w:rPr>
        <w:t xml:space="preserve">y 304 con muy bajo grado de marginación. </w:t>
      </w:r>
      <w:r w:rsidRPr="0029034B">
        <w:rPr>
          <w:rFonts w:ascii="Times New Roman" w:hAnsi="Times New Roman" w:cs="Times New Roman"/>
          <w:sz w:val="24"/>
          <w:szCs w:val="24"/>
        </w:rPr>
        <w:t>(Ver Cuadro 5)</w:t>
      </w:r>
    </w:p>
    <w:p w14:paraId="65252BD2" w14:textId="77777777" w:rsidR="00F90643" w:rsidRDefault="00F90643" w:rsidP="00F90643">
      <w:pPr>
        <w:spacing w:line="276" w:lineRule="auto"/>
        <w:jc w:val="both"/>
        <w:rPr>
          <w:rFonts w:ascii="Times New Roman" w:hAnsi="Times New Roman" w:cs="Times New Roman"/>
          <w:sz w:val="24"/>
          <w:szCs w:val="24"/>
          <w:lang w:val="es-MX"/>
        </w:rPr>
      </w:pPr>
    </w:p>
    <w:p w14:paraId="5E0EFCF7" w14:textId="77777777" w:rsidR="00F90643" w:rsidRDefault="00F90643" w:rsidP="00F90643">
      <w:pPr>
        <w:spacing w:line="276" w:lineRule="auto"/>
        <w:jc w:val="both"/>
        <w:rPr>
          <w:rFonts w:ascii="Times New Roman" w:hAnsi="Times New Roman" w:cs="Times New Roman"/>
          <w:sz w:val="24"/>
          <w:szCs w:val="24"/>
          <w:lang w:val="es-MX"/>
        </w:rPr>
      </w:pPr>
    </w:p>
    <w:p w14:paraId="000B7C3B" w14:textId="77777777" w:rsidR="00F90643" w:rsidRDefault="00F90643" w:rsidP="00F90643">
      <w:pPr>
        <w:spacing w:line="276" w:lineRule="auto"/>
        <w:jc w:val="both"/>
        <w:rPr>
          <w:rFonts w:ascii="Times New Roman" w:hAnsi="Times New Roman" w:cs="Times New Roman"/>
          <w:sz w:val="24"/>
          <w:szCs w:val="24"/>
          <w:lang w:val="es-MX"/>
        </w:rPr>
      </w:pPr>
    </w:p>
    <w:p w14:paraId="53A99782" w14:textId="77777777" w:rsidR="00F90643" w:rsidRDefault="00F90643" w:rsidP="00F90643">
      <w:pPr>
        <w:spacing w:line="276" w:lineRule="auto"/>
        <w:jc w:val="both"/>
        <w:rPr>
          <w:rFonts w:ascii="Times New Roman" w:hAnsi="Times New Roman" w:cs="Times New Roman"/>
          <w:sz w:val="24"/>
          <w:szCs w:val="24"/>
          <w:lang w:val="es-MX"/>
        </w:rPr>
      </w:pPr>
    </w:p>
    <w:p w14:paraId="2C263949" w14:textId="77777777" w:rsidR="00F90643" w:rsidRDefault="00F90643" w:rsidP="00F90643">
      <w:pPr>
        <w:spacing w:line="276" w:lineRule="auto"/>
        <w:jc w:val="both"/>
        <w:rPr>
          <w:rFonts w:ascii="Times New Roman" w:hAnsi="Times New Roman" w:cs="Times New Roman"/>
          <w:sz w:val="24"/>
          <w:szCs w:val="24"/>
          <w:lang w:val="es-MX"/>
        </w:rPr>
      </w:pPr>
    </w:p>
    <w:p w14:paraId="51706B94" w14:textId="77777777" w:rsidR="00F90643" w:rsidRDefault="00F90643" w:rsidP="00F90643">
      <w:pPr>
        <w:spacing w:line="276" w:lineRule="auto"/>
        <w:jc w:val="both"/>
        <w:rPr>
          <w:rFonts w:ascii="Times New Roman" w:hAnsi="Times New Roman" w:cs="Times New Roman"/>
          <w:sz w:val="24"/>
          <w:szCs w:val="24"/>
          <w:lang w:val="es-MX"/>
        </w:rPr>
      </w:pPr>
    </w:p>
    <w:p w14:paraId="60DBE03C" w14:textId="77777777" w:rsidR="00F90643" w:rsidRDefault="00F90643" w:rsidP="00F90643">
      <w:pPr>
        <w:spacing w:line="276" w:lineRule="auto"/>
        <w:jc w:val="both"/>
        <w:rPr>
          <w:rFonts w:ascii="Times New Roman" w:hAnsi="Times New Roman" w:cs="Times New Roman"/>
          <w:sz w:val="24"/>
          <w:szCs w:val="24"/>
          <w:lang w:val="es-MX"/>
        </w:rPr>
      </w:pPr>
    </w:p>
    <w:p w14:paraId="6E3644F8" w14:textId="77777777" w:rsidR="00F90643" w:rsidRDefault="00F90643" w:rsidP="00F90643">
      <w:pPr>
        <w:spacing w:line="276" w:lineRule="auto"/>
        <w:jc w:val="both"/>
        <w:rPr>
          <w:rFonts w:ascii="Times New Roman" w:hAnsi="Times New Roman" w:cs="Times New Roman"/>
          <w:sz w:val="24"/>
          <w:szCs w:val="24"/>
          <w:lang w:val="es-MX"/>
        </w:rPr>
      </w:pPr>
    </w:p>
    <w:p w14:paraId="3300E2DE" w14:textId="77777777" w:rsidR="00F90643" w:rsidRDefault="00F90643" w:rsidP="00F90643">
      <w:pPr>
        <w:spacing w:line="276" w:lineRule="auto"/>
        <w:jc w:val="both"/>
        <w:rPr>
          <w:rFonts w:ascii="Times New Roman" w:hAnsi="Times New Roman" w:cs="Times New Roman"/>
          <w:sz w:val="24"/>
          <w:szCs w:val="24"/>
          <w:lang w:val="es-MX"/>
        </w:rPr>
      </w:pPr>
    </w:p>
    <w:p w14:paraId="440C3364" w14:textId="77777777" w:rsidR="00F90643" w:rsidRDefault="00F90643" w:rsidP="00F90643">
      <w:pPr>
        <w:spacing w:line="276" w:lineRule="auto"/>
        <w:jc w:val="both"/>
        <w:rPr>
          <w:rFonts w:ascii="Times New Roman" w:hAnsi="Times New Roman" w:cs="Times New Roman"/>
          <w:sz w:val="24"/>
          <w:szCs w:val="24"/>
          <w:lang w:val="es-MX"/>
        </w:rPr>
      </w:pPr>
    </w:p>
    <w:p w14:paraId="407EFBAA" w14:textId="77777777" w:rsidR="00F90643" w:rsidRDefault="00F90643" w:rsidP="00F90643">
      <w:pPr>
        <w:spacing w:line="276" w:lineRule="auto"/>
        <w:jc w:val="both"/>
        <w:rPr>
          <w:rFonts w:ascii="Times New Roman" w:hAnsi="Times New Roman" w:cs="Times New Roman"/>
          <w:sz w:val="24"/>
          <w:szCs w:val="24"/>
          <w:lang w:val="es-MX"/>
        </w:rPr>
      </w:pPr>
    </w:p>
    <w:p w14:paraId="231C6DE1" w14:textId="77777777" w:rsidR="00F90643" w:rsidRPr="00452B51" w:rsidRDefault="00F90643" w:rsidP="00F90643">
      <w:pPr>
        <w:spacing w:line="276" w:lineRule="auto"/>
        <w:jc w:val="both"/>
        <w:rPr>
          <w:rFonts w:ascii="Times New Roman" w:hAnsi="Times New Roman" w:cs="Times New Roman"/>
          <w:sz w:val="24"/>
          <w:szCs w:val="24"/>
          <w:lang w:val="es-MX"/>
        </w:rPr>
      </w:pPr>
    </w:p>
    <w:p w14:paraId="14B00F75" w14:textId="77777777" w:rsidR="00F90643" w:rsidRPr="00452B51" w:rsidRDefault="00F90643" w:rsidP="00F90643">
      <w:pPr>
        <w:spacing w:line="276" w:lineRule="auto"/>
        <w:jc w:val="center"/>
        <w:rPr>
          <w:rFonts w:ascii="Times New Roman" w:hAnsi="Times New Roman" w:cs="Times New Roman"/>
          <w:b/>
          <w:sz w:val="24"/>
          <w:szCs w:val="24"/>
          <w:lang w:val="es-MX"/>
        </w:rPr>
      </w:pPr>
      <w:r w:rsidRPr="00452B51">
        <w:rPr>
          <w:rFonts w:ascii="Times New Roman" w:hAnsi="Times New Roman" w:cs="Times New Roman"/>
          <w:b/>
          <w:sz w:val="24"/>
          <w:szCs w:val="24"/>
          <w:lang w:val="es-MX"/>
        </w:rPr>
        <w:lastRenderedPageBreak/>
        <w:t xml:space="preserve">Cuadro 5. Distribución de las Unidades Territoriales por el </w:t>
      </w:r>
    </w:p>
    <w:p w14:paraId="414DB041" w14:textId="77777777" w:rsidR="00F90643" w:rsidRPr="00452B51" w:rsidRDefault="00F90643" w:rsidP="00F90643">
      <w:pPr>
        <w:spacing w:line="276"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t>Grado de Marginación, 2005</w:t>
      </w:r>
    </w:p>
    <w:tbl>
      <w:tblPr>
        <w:tblW w:w="9667" w:type="dxa"/>
        <w:tblInd w:w="-72" w:type="dxa"/>
        <w:tblCellMar>
          <w:left w:w="70" w:type="dxa"/>
          <w:right w:w="70" w:type="dxa"/>
        </w:tblCellMar>
        <w:tblLook w:val="04A0" w:firstRow="1" w:lastRow="0" w:firstColumn="1" w:lastColumn="0" w:noHBand="0" w:noVBand="1"/>
      </w:tblPr>
      <w:tblGrid>
        <w:gridCol w:w="2467"/>
        <w:gridCol w:w="1622"/>
        <w:gridCol w:w="797"/>
        <w:gridCol w:w="1159"/>
        <w:gridCol w:w="864"/>
        <w:gridCol w:w="1780"/>
        <w:gridCol w:w="978"/>
      </w:tblGrid>
      <w:tr w:rsidR="00F90643" w:rsidRPr="001A3228" w14:paraId="025811F4" w14:textId="77777777" w:rsidTr="00F90643">
        <w:trPr>
          <w:trHeight w:val="315"/>
        </w:trPr>
        <w:tc>
          <w:tcPr>
            <w:tcW w:w="2467" w:type="dxa"/>
            <w:vMerge w:val="restart"/>
            <w:tcBorders>
              <w:top w:val="single" w:sz="4" w:space="0" w:color="auto"/>
              <w:left w:val="single" w:sz="4" w:space="0" w:color="auto"/>
              <w:bottom w:val="single" w:sz="4" w:space="0" w:color="auto"/>
              <w:right w:val="single" w:sz="4" w:space="0" w:color="auto"/>
            </w:tcBorders>
            <w:shd w:val="clear" w:color="000000" w:fill="BC84C9"/>
            <w:noWrap/>
            <w:vAlign w:val="center"/>
            <w:hideMark/>
          </w:tcPr>
          <w:p w14:paraId="5C6F82A8"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Delegación</w:t>
            </w:r>
          </w:p>
        </w:tc>
        <w:tc>
          <w:tcPr>
            <w:tcW w:w="7200" w:type="dxa"/>
            <w:gridSpan w:val="6"/>
            <w:tcBorders>
              <w:top w:val="single" w:sz="4" w:space="0" w:color="auto"/>
              <w:left w:val="nil"/>
              <w:bottom w:val="single" w:sz="4" w:space="0" w:color="auto"/>
              <w:right w:val="single" w:sz="4" w:space="0" w:color="auto"/>
            </w:tcBorders>
            <w:shd w:val="clear" w:color="000000" w:fill="BC84C9"/>
            <w:noWrap/>
            <w:vAlign w:val="center"/>
            <w:hideMark/>
          </w:tcPr>
          <w:p w14:paraId="3CF44717"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Grado de Marginación</w:t>
            </w:r>
          </w:p>
        </w:tc>
      </w:tr>
      <w:tr w:rsidR="00F90643" w:rsidRPr="001A3228" w14:paraId="3717D82C" w14:textId="77777777" w:rsidTr="00F90643">
        <w:trPr>
          <w:trHeight w:val="315"/>
        </w:trPr>
        <w:tc>
          <w:tcPr>
            <w:tcW w:w="2467" w:type="dxa"/>
            <w:vMerge/>
            <w:tcBorders>
              <w:top w:val="single" w:sz="4" w:space="0" w:color="auto"/>
              <w:left w:val="single" w:sz="4" w:space="0" w:color="auto"/>
              <w:bottom w:val="single" w:sz="4" w:space="0" w:color="auto"/>
              <w:right w:val="single" w:sz="4" w:space="0" w:color="auto"/>
            </w:tcBorders>
            <w:vAlign w:val="center"/>
            <w:hideMark/>
          </w:tcPr>
          <w:p w14:paraId="07B573E4" w14:textId="77777777" w:rsidR="00F90643" w:rsidRPr="001A3228" w:rsidRDefault="00F90643" w:rsidP="00F90643">
            <w:pPr>
              <w:rPr>
                <w:rFonts w:ascii="Times New Roman" w:hAnsi="Times New Roman" w:cs="Times New Roman"/>
                <w:b/>
                <w:bCs/>
                <w:sz w:val="24"/>
                <w:szCs w:val="24"/>
                <w:lang w:val="es-MX" w:eastAsia="es-MX"/>
              </w:rPr>
            </w:pPr>
          </w:p>
        </w:tc>
        <w:tc>
          <w:tcPr>
            <w:tcW w:w="1622" w:type="dxa"/>
            <w:tcBorders>
              <w:top w:val="nil"/>
              <w:left w:val="nil"/>
              <w:bottom w:val="single" w:sz="4" w:space="0" w:color="auto"/>
              <w:right w:val="single" w:sz="4" w:space="0" w:color="auto"/>
            </w:tcBorders>
            <w:shd w:val="clear" w:color="000000" w:fill="BC84C9"/>
            <w:noWrap/>
            <w:vAlign w:val="center"/>
            <w:hideMark/>
          </w:tcPr>
          <w:p w14:paraId="572BB8C9"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Muy alto</w:t>
            </w:r>
          </w:p>
        </w:tc>
        <w:tc>
          <w:tcPr>
            <w:tcW w:w="797" w:type="dxa"/>
            <w:tcBorders>
              <w:top w:val="nil"/>
              <w:left w:val="nil"/>
              <w:bottom w:val="single" w:sz="4" w:space="0" w:color="auto"/>
              <w:right w:val="single" w:sz="4" w:space="0" w:color="auto"/>
            </w:tcBorders>
            <w:shd w:val="clear" w:color="000000" w:fill="BC84C9"/>
            <w:noWrap/>
            <w:vAlign w:val="center"/>
            <w:hideMark/>
          </w:tcPr>
          <w:p w14:paraId="435CE860"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Alto</w:t>
            </w:r>
          </w:p>
        </w:tc>
        <w:tc>
          <w:tcPr>
            <w:tcW w:w="1159" w:type="dxa"/>
            <w:tcBorders>
              <w:top w:val="nil"/>
              <w:left w:val="nil"/>
              <w:bottom w:val="single" w:sz="4" w:space="0" w:color="auto"/>
              <w:right w:val="single" w:sz="4" w:space="0" w:color="auto"/>
            </w:tcBorders>
            <w:shd w:val="clear" w:color="000000" w:fill="BC84C9"/>
            <w:noWrap/>
            <w:vAlign w:val="center"/>
            <w:hideMark/>
          </w:tcPr>
          <w:p w14:paraId="5E4B94F9"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Medio</w:t>
            </w:r>
          </w:p>
        </w:tc>
        <w:tc>
          <w:tcPr>
            <w:tcW w:w="864" w:type="dxa"/>
            <w:tcBorders>
              <w:top w:val="nil"/>
              <w:left w:val="nil"/>
              <w:bottom w:val="single" w:sz="4" w:space="0" w:color="auto"/>
              <w:right w:val="single" w:sz="4" w:space="0" w:color="auto"/>
            </w:tcBorders>
            <w:shd w:val="clear" w:color="000000" w:fill="BC84C9"/>
            <w:noWrap/>
            <w:vAlign w:val="center"/>
            <w:hideMark/>
          </w:tcPr>
          <w:p w14:paraId="149EF617"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Bajo</w:t>
            </w:r>
          </w:p>
        </w:tc>
        <w:tc>
          <w:tcPr>
            <w:tcW w:w="1780" w:type="dxa"/>
            <w:tcBorders>
              <w:top w:val="nil"/>
              <w:left w:val="nil"/>
              <w:bottom w:val="single" w:sz="4" w:space="0" w:color="auto"/>
              <w:right w:val="single" w:sz="4" w:space="0" w:color="auto"/>
            </w:tcBorders>
            <w:shd w:val="clear" w:color="000000" w:fill="BC84C9"/>
            <w:noWrap/>
            <w:vAlign w:val="center"/>
            <w:hideMark/>
          </w:tcPr>
          <w:p w14:paraId="31539DD5"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Muy Bajo</w:t>
            </w:r>
          </w:p>
        </w:tc>
        <w:tc>
          <w:tcPr>
            <w:tcW w:w="978" w:type="dxa"/>
            <w:tcBorders>
              <w:top w:val="nil"/>
              <w:left w:val="nil"/>
              <w:bottom w:val="single" w:sz="4" w:space="0" w:color="auto"/>
              <w:right w:val="single" w:sz="4" w:space="0" w:color="auto"/>
            </w:tcBorders>
            <w:shd w:val="clear" w:color="000000" w:fill="BC84C9"/>
            <w:noWrap/>
            <w:vAlign w:val="center"/>
            <w:hideMark/>
          </w:tcPr>
          <w:p w14:paraId="6FDAC72C"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 xml:space="preserve">Total </w:t>
            </w:r>
          </w:p>
        </w:tc>
      </w:tr>
      <w:tr w:rsidR="00F90643" w:rsidRPr="001A3228" w14:paraId="0A1EF113"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28CCED1F"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Álvaro Obregón</w:t>
            </w:r>
          </w:p>
        </w:tc>
        <w:tc>
          <w:tcPr>
            <w:tcW w:w="1622" w:type="dxa"/>
            <w:tcBorders>
              <w:top w:val="nil"/>
              <w:left w:val="nil"/>
              <w:bottom w:val="single" w:sz="4" w:space="0" w:color="auto"/>
              <w:right w:val="single" w:sz="4" w:space="0" w:color="auto"/>
            </w:tcBorders>
            <w:shd w:val="clear" w:color="auto" w:fill="auto"/>
            <w:noWrap/>
            <w:vAlign w:val="center"/>
            <w:hideMark/>
          </w:tcPr>
          <w:p w14:paraId="58B18FA2"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39</w:t>
            </w:r>
          </w:p>
        </w:tc>
        <w:tc>
          <w:tcPr>
            <w:tcW w:w="797" w:type="dxa"/>
            <w:tcBorders>
              <w:top w:val="nil"/>
              <w:left w:val="nil"/>
              <w:bottom w:val="single" w:sz="4" w:space="0" w:color="auto"/>
              <w:right w:val="single" w:sz="4" w:space="0" w:color="auto"/>
            </w:tcBorders>
            <w:shd w:val="clear" w:color="auto" w:fill="auto"/>
            <w:noWrap/>
            <w:vAlign w:val="center"/>
            <w:hideMark/>
          </w:tcPr>
          <w:p w14:paraId="2EE01DBB"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45</w:t>
            </w:r>
          </w:p>
        </w:tc>
        <w:tc>
          <w:tcPr>
            <w:tcW w:w="1159" w:type="dxa"/>
            <w:tcBorders>
              <w:top w:val="nil"/>
              <w:left w:val="nil"/>
              <w:bottom w:val="single" w:sz="4" w:space="0" w:color="auto"/>
              <w:right w:val="single" w:sz="4" w:space="0" w:color="auto"/>
            </w:tcBorders>
            <w:shd w:val="clear" w:color="auto" w:fill="auto"/>
            <w:noWrap/>
            <w:vAlign w:val="center"/>
            <w:hideMark/>
          </w:tcPr>
          <w:p w14:paraId="66E16DA4"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27</w:t>
            </w:r>
          </w:p>
        </w:tc>
        <w:tc>
          <w:tcPr>
            <w:tcW w:w="864" w:type="dxa"/>
            <w:tcBorders>
              <w:top w:val="nil"/>
              <w:left w:val="nil"/>
              <w:bottom w:val="single" w:sz="4" w:space="0" w:color="auto"/>
              <w:right w:val="single" w:sz="4" w:space="0" w:color="auto"/>
            </w:tcBorders>
            <w:shd w:val="clear" w:color="auto" w:fill="auto"/>
            <w:noWrap/>
            <w:vAlign w:val="center"/>
            <w:hideMark/>
          </w:tcPr>
          <w:p w14:paraId="71381D31"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19</w:t>
            </w:r>
          </w:p>
        </w:tc>
        <w:tc>
          <w:tcPr>
            <w:tcW w:w="1780" w:type="dxa"/>
            <w:tcBorders>
              <w:top w:val="nil"/>
              <w:left w:val="nil"/>
              <w:bottom w:val="single" w:sz="4" w:space="0" w:color="auto"/>
              <w:right w:val="single" w:sz="4" w:space="0" w:color="auto"/>
            </w:tcBorders>
            <w:shd w:val="clear" w:color="auto" w:fill="auto"/>
            <w:noWrap/>
            <w:vAlign w:val="center"/>
            <w:hideMark/>
          </w:tcPr>
          <w:p w14:paraId="10C4E13B"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30</w:t>
            </w:r>
          </w:p>
        </w:tc>
        <w:tc>
          <w:tcPr>
            <w:tcW w:w="978" w:type="dxa"/>
            <w:tcBorders>
              <w:top w:val="nil"/>
              <w:left w:val="nil"/>
              <w:bottom w:val="single" w:sz="4" w:space="0" w:color="auto"/>
              <w:right w:val="single" w:sz="4" w:space="0" w:color="auto"/>
            </w:tcBorders>
            <w:shd w:val="clear" w:color="auto" w:fill="auto"/>
            <w:noWrap/>
            <w:vAlign w:val="center"/>
            <w:hideMark/>
          </w:tcPr>
          <w:p w14:paraId="6C0154CB"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160</w:t>
            </w:r>
          </w:p>
        </w:tc>
      </w:tr>
      <w:tr w:rsidR="00F90643" w:rsidRPr="001A3228" w14:paraId="440C6579"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60132D28"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Azcapotzalco</w:t>
            </w:r>
          </w:p>
        </w:tc>
        <w:tc>
          <w:tcPr>
            <w:tcW w:w="1622" w:type="dxa"/>
            <w:tcBorders>
              <w:top w:val="nil"/>
              <w:left w:val="nil"/>
              <w:bottom w:val="single" w:sz="4" w:space="0" w:color="auto"/>
              <w:right w:val="single" w:sz="4" w:space="0" w:color="auto"/>
            </w:tcBorders>
            <w:shd w:val="clear" w:color="auto" w:fill="auto"/>
            <w:noWrap/>
            <w:vAlign w:val="center"/>
            <w:hideMark/>
          </w:tcPr>
          <w:p w14:paraId="5AB84DC4"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6</w:t>
            </w:r>
          </w:p>
        </w:tc>
        <w:tc>
          <w:tcPr>
            <w:tcW w:w="797" w:type="dxa"/>
            <w:tcBorders>
              <w:top w:val="nil"/>
              <w:left w:val="nil"/>
              <w:bottom w:val="single" w:sz="4" w:space="0" w:color="auto"/>
              <w:right w:val="single" w:sz="4" w:space="0" w:color="auto"/>
            </w:tcBorders>
            <w:shd w:val="clear" w:color="auto" w:fill="auto"/>
            <w:noWrap/>
            <w:vAlign w:val="center"/>
            <w:hideMark/>
          </w:tcPr>
          <w:p w14:paraId="6B8C4A2B"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22</w:t>
            </w:r>
          </w:p>
        </w:tc>
        <w:tc>
          <w:tcPr>
            <w:tcW w:w="1159" w:type="dxa"/>
            <w:tcBorders>
              <w:top w:val="nil"/>
              <w:left w:val="nil"/>
              <w:bottom w:val="single" w:sz="4" w:space="0" w:color="auto"/>
              <w:right w:val="single" w:sz="4" w:space="0" w:color="auto"/>
            </w:tcBorders>
            <w:shd w:val="clear" w:color="auto" w:fill="auto"/>
            <w:noWrap/>
            <w:vAlign w:val="center"/>
            <w:hideMark/>
          </w:tcPr>
          <w:p w14:paraId="00063807"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35</w:t>
            </w:r>
          </w:p>
        </w:tc>
        <w:tc>
          <w:tcPr>
            <w:tcW w:w="864" w:type="dxa"/>
            <w:tcBorders>
              <w:top w:val="nil"/>
              <w:left w:val="nil"/>
              <w:bottom w:val="single" w:sz="4" w:space="0" w:color="auto"/>
              <w:right w:val="single" w:sz="4" w:space="0" w:color="auto"/>
            </w:tcBorders>
            <w:shd w:val="clear" w:color="auto" w:fill="auto"/>
            <w:noWrap/>
            <w:vAlign w:val="center"/>
            <w:hideMark/>
          </w:tcPr>
          <w:p w14:paraId="09A0274F"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18</w:t>
            </w:r>
          </w:p>
        </w:tc>
        <w:tc>
          <w:tcPr>
            <w:tcW w:w="1780" w:type="dxa"/>
            <w:tcBorders>
              <w:top w:val="nil"/>
              <w:left w:val="nil"/>
              <w:bottom w:val="single" w:sz="4" w:space="0" w:color="auto"/>
              <w:right w:val="single" w:sz="4" w:space="0" w:color="auto"/>
            </w:tcBorders>
            <w:shd w:val="clear" w:color="auto" w:fill="auto"/>
            <w:noWrap/>
            <w:vAlign w:val="center"/>
            <w:hideMark/>
          </w:tcPr>
          <w:p w14:paraId="6010AF1B"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10</w:t>
            </w:r>
          </w:p>
        </w:tc>
        <w:tc>
          <w:tcPr>
            <w:tcW w:w="978" w:type="dxa"/>
            <w:tcBorders>
              <w:top w:val="nil"/>
              <w:left w:val="nil"/>
              <w:bottom w:val="single" w:sz="4" w:space="0" w:color="auto"/>
              <w:right w:val="single" w:sz="4" w:space="0" w:color="auto"/>
            </w:tcBorders>
            <w:shd w:val="clear" w:color="auto" w:fill="auto"/>
            <w:noWrap/>
            <w:vAlign w:val="center"/>
            <w:hideMark/>
          </w:tcPr>
          <w:p w14:paraId="7B1A8926"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91</w:t>
            </w:r>
          </w:p>
        </w:tc>
      </w:tr>
      <w:tr w:rsidR="00F90643" w:rsidRPr="001A3228" w14:paraId="50D90D8E"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2A9DB7BD"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Benito Juárez</w:t>
            </w:r>
          </w:p>
        </w:tc>
        <w:tc>
          <w:tcPr>
            <w:tcW w:w="1622" w:type="dxa"/>
            <w:tcBorders>
              <w:top w:val="nil"/>
              <w:left w:val="nil"/>
              <w:bottom w:val="single" w:sz="4" w:space="0" w:color="auto"/>
              <w:right w:val="single" w:sz="4" w:space="0" w:color="auto"/>
            </w:tcBorders>
            <w:shd w:val="clear" w:color="auto" w:fill="auto"/>
            <w:noWrap/>
            <w:vAlign w:val="center"/>
            <w:hideMark/>
          </w:tcPr>
          <w:p w14:paraId="7F9E8CE5"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0</w:t>
            </w:r>
          </w:p>
        </w:tc>
        <w:tc>
          <w:tcPr>
            <w:tcW w:w="797" w:type="dxa"/>
            <w:tcBorders>
              <w:top w:val="nil"/>
              <w:left w:val="nil"/>
              <w:bottom w:val="single" w:sz="4" w:space="0" w:color="auto"/>
              <w:right w:val="single" w:sz="4" w:space="0" w:color="auto"/>
            </w:tcBorders>
            <w:shd w:val="clear" w:color="auto" w:fill="auto"/>
            <w:noWrap/>
            <w:vAlign w:val="center"/>
            <w:hideMark/>
          </w:tcPr>
          <w:p w14:paraId="00903916"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0</w:t>
            </w:r>
          </w:p>
        </w:tc>
        <w:tc>
          <w:tcPr>
            <w:tcW w:w="1159" w:type="dxa"/>
            <w:tcBorders>
              <w:top w:val="nil"/>
              <w:left w:val="nil"/>
              <w:bottom w:val="single" w:sz="4" w:space="0" w:color="auto"/>
              <w:right w:val="single" w:sz="4" w:space="0" w:color="auto"/>
            </w:tcBorders>
            <w:shd w:val="clear" w:color="auto" w:fill="auto"/>
            <w:noWrap/>
            <w:vAlign w:val="center"/>
            <w:hideMark/>
          </w:tcPr>
          <w:p w14:paraId="37EAB944"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0</w:t>
            </w:r>
          </w:p>
        </w:tc>
        <w:tc>
          <w:tcPr>
            <w:tcW w:w="864" w:type="dxa"/>
            <w:tcBorders>
              <w:top w:val="nil"/>
              <w:left w:val="nil"/>
              <w:bottom w:val="single" w:sz="4" w:space="0" w:color="auto"/>
              <w:right w:val="single" w:sz="4" w:space="0" w:color="auto"/>
            </w:tcBorders>
            <w:shd w:val="clear" w:color="auto" w:fill="auto"/>
            <w:noWrap/>
            <w:vAlign w:val="center"/>
            <w:hideMark/>
          </w:tcPr>
          <w:p w14:paraId="42D228FD"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13</w:t>
            </w:r>
          </w:p>
        </w:tc>
        <w:tc>
          <w:tcPr>
            <w:tcW w:w="1780" w:type="dxa"/>
            <w:tcBorders>
              <w:top w:val="nil"/>
              <w:left w:val="nil"/>
              <w:bottom w:val="single" w:sz="4" w:space="0" w:color="auto"/>
              <w:right w:val="single" w:sz="4" w:space="0" w:color="auto"/>
            </w:tcBorders>
            <w:shd w:val="clear" w:color="auto" w:fill="auto"/>
            <w:noWrap/>
            <w:vAlign w:val="center"/>
            <w:hideMark/>
          </w:tcPr>
          <w:p w14:paraId="137B5B90"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43</w:t>
            </w:r>
          </w:p>
        </w:tc>
        <w:tc>
          <w:tcPr>
            <w:tcW w:w="978" w:type="dxa"/>
            <w:tcBorders>
              <w:top w:val="nil"/>
              <w:left w:val="nil"/>
              <w:bottom w:val="single" w:sz="4" w:space="0" w:color="auto"/>
              <w:right w:val="single" w:sz="4" w:space="0" w:color="auto"/>
            </w:tcBorders>
            <w:shd w:val="clear" w:color="auto" w:fill="auto"/>
            <w:noWrap/>
            <w:vAlign w:val="center"/>
            <w:hideMark/>
          </w:tcPr>
          <w:p w14:paraId="7E745B21"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56</w:t>
            </w:r>
          </w:p>
        </w:tc>
      </w:tr>
      <w:tr w:rsidR="00F90643" w:rsidRPr="001A3228" w14:paraId="7312B01F"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31E9D123"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Coyoacán</w:t>
            </w:r>
          </w:p>
        </w:tc>
        <w:tc>
          <w:tcPr>
            <w:tcW w:w="1622" w:type="dxa"/>
            <w:tcBorders>
              <w:top w:val="nil"/>
              <w:left w:val="nil"/>
              <w:bottom w:val="single" w:sz="4" w:space="0" w:color="auto"/>
              <w:right w:val="single" w:sz="4" w:space="0" w:color="auto"/>
            </w:tcBorders>
            <w:shd w:val="clear" w:color="auto" w:fill="auto"/>
            <w:noWrap/>
            <w:vAlign w:val="center"/>
            <w:hideMark/>
          </w:tcPr>
          <w:p w14:paraId="7208E94E"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4</w:t>
            </w:r>
          </w:p>
        </w:tc>
        <w:tc>
          <w:tcPr>
            <w:tcW w:w="797" w:type="dxa"/>
            <w:tcBorders>
              <w:top w:val="nil"/>
              <w:left w:val="nil"/>
              <w:bottom w:val="single" w:sz="4" w:space="0" w:color="auto"/>
              <w:right w:val="single" w:sz="4" w:space="0" w:color="auto"/>
            </w:tcBorders>
            <w:shd w:val="clear" w:color="auto" w:fill="auto"/>
            <w:noWrap/>
            <w:vAlign w:val="center"/>
            <w:hideMark/>
          </w:tcPr>
          <w:p w14:paraId="5AEB3B0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9</w:t>
            </w:r>
          </w:p>
        </w:tc>
        <w:tc>
          <w:tcPr>
            <w:tcW w:w="1159" w:type="dxa"/>
            <w:tcBorders>
              <w:top w:val="nil"/>
              <w:left w:val="nil"/>
              <w:bottom w:val="single" w:sz="4" w:space="0" w:color="auto"/>
              <w:right w:val="single" w:sz="4" w:space="0" w:color="auto"/>
            </w:tcBorders>
            <w:shd w:val="clear" w:color="auto" w:fill="auto"/>
            <w:noWrap/>
            <w:vAlign w:val="center"/>
            <w:hideMark/>
          </w:tcPr>
          <w:p w14:paraId="0D43CEAA"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7</w:t>
            </w:r>
          </w:p>
        </w:tc>
        <w:tc>
          <w:tcPr>
            <w:tcW w:w="864" w:type="dxa"/>
            <w:tcBorders>
              <w:top w:val="nil"/>
              <w:left w:val="nil"/>
              <w:bottom w:val="single" w:sz="4" w:space="0" w:color="auto"/>
              <w:right w:val="single" w:sz="4" w:space="0" w:color="auto"/>
            </w:tcBorders>
            <w:shd w:val="clear" w:color="auto" w:fill="auto"/>
            <w:noWrap/>
            <w:vAlign w:val="center"/>
            <w:hideMark/>
          </w:tcPr>
          <w:p w14:paraId="7D5C0ACC"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25</w:t>
            </w:r>
          </w:p>
        </w:tc>
        <w:tc>
          <w:tcPr>
            <w:tcW w:w="1780" w:type="dxa"/>
            <w:tcBorders>
              <w:top w:val="nil"/>
              <w:left w:val="nil"/>
              <w:bottom w:val="single" w:sz="4" w:space="0" w:color="auto"/>
              <w:right w:val="single" w:sz="4" w:space="0" w:color="auto"/>
            </w:tcBorders>
            <w:shd w:val="clear" w:color="auto" w:fill="auto"/>
            <w:noWrap/>
            <w:vAlign w:val="center"/>
            <w:hideMark/>
          </w:tcPr>
          <w:p w14:paraId="4F173968"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71</w:t>
            </w:r>
          </w:p>
        </w:tc>
        <w:tc>
          <w:tcPr>
            <w:tcW w:w="978" w:type="dxa"/>
            <w:tcBorders>
              <w:top w:val="nil"/>
              <w:left w:val="nil"/>
              <w:bottom w:val="single" w:sz="4" w:space="0" w:color="auto"/>
              <w:right w:val="single" w:sz="4" w:space="0" w:color="auto"/>
            </w:tcBorders>
            <w:shd w:val="clear" w:color="auto" w:fill="auto"/>
            <w:noWrap/>
            <w:vAlign w:val="center"/>
            <w:hideMark/>
          </w:tcPr>
          <w:p w14:paraId="49022A04"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116</w:t>
            </w:r>
          </w:p>
        </w:tc>
      </w:tr>
      <w:tr w:rsidR="00F90643" w:rsidRPr="001A3228" w14:paraId="152007A1"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2EFB78D8"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 xml:space="preserve">Cuajimalpa </w:t>
            </w:r>
          </w:p>
        </w:tc>
        <w:tc>
          <w:tcPr>
            <w:tcW w:w="1622" w:type="dxa"/>
            <w:tcBorders>
              <w:top w:val="nil"/>
              <w:left w:val="nil"/>
              <w:bottom w:val="single" w:sz="4" w:space="0" w:color="auto"/>
              <w:right w:val="single" w:sz="4" w:space="0" w:color="auto"/>
            </w:tcBorders>
            <w:shd w:val="clear" w:color="auto" w:fill="auto"/>
            <w:noWrap/>
            <w:vAlign w:val="center"/>
            <w:hideMark/>
          </w:tcPr>
          <w:p w14:paraId="0057B962"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7</w:t>
            </w:r>
          </w:p>
        </w:tc>
        <w:tc>
          <w:tcPr>
            <w:tcW w:w="797" w:type="dxa"/>
            <w:tcBorders>
              <w:top w:val="nil"/>
              <w:left w:val="nil"/>
              <w:bottom w:val="single" w:sz="4" w:space="0" w:color="auto"/>
              <w:right w:val="single" w:sz="4" w:space="0" w:color="auto"/>
            </w:tcBorders>
            <w:shd w:val="clear" w:color="auto" w:fill="auto"/>
            <w:noWrap/>
            <w:vAlign w:val="center"/>
            <w:hideMark/>
          </w:tcPr>
          <w:p w14:paraId="406F9FF2"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13</w:t>
            </w:r>
          </w:p>
        </w:tc>
        <w:tc>
          <w:tcPr>
            <w:tcW w:w="1159" w:type="dxa"/>
            <w:tcBorders>
              <w:top w:val="nil"/>
              <w:left w:val="nil"/>
              <w:bottom w:val="single" w:sz="4" w:space="0" w:color="auto"/>
              <w:right w:val="single" w:sz="4" w:space="0" w:color="auto"/>
            </w:tcBorders>
            <w:shd w:val="clear" w:color="auto" w:fill="auto"/>
            <w:noWrap/>
            <w:vAlign w:val="center"/>
            <w:hideMark/>
          </w:tcPr>
          <w:p w14:paraId="1557DB5D"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11</w:t>
            </w:r>
          </w:p>
        </w:tc>
        <w:tc>
          <w:tcPr>
            <w:tcW w:w="864" w:type="dxa"/>
            <w:tcBorders>
              <w:top w:val="nil"/>
              <w:left w:val="nil"/>
              <w:bottom w:val="single" w:sz="4" w:space="0" w:color="auto"/>
              <w:right w:val="single" w:sz="4" w:space="0" w:color="auto"/>
            </w:tcBorders>
            <w:shd w:val="clear" w:color="auto" w:fill="auto"/>
            <w:noWrap/>
            <w:vAlign w:val="center"/>
            <w:hideMark/>
          </w:tcPr>
          <w:p w14:paraId="6687357B"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w:t>
            </w:r>
          </w:p>
        </w:tc>
        <w:tc>
          <w:tcPr>
            <w:tcW w:w="1780" w:type="dxa"/>
            <w:tcBorders>
              <w:top w:val="nil"/>
              <w:left w:val="nil"/>
              <w:bottom w:val="single" w:sz="4" w:space="0" w:color="auto"/>
              <w:right w:val="single" w:sz="4" w:space="0" w:color="auto"/>
            </w:tcBorders>
            <w:shd w:val="clear" w:color="auto" w:fill="auto"/>
            <w:noWrap/>
            <w:vAlign w:val="center"/>
            <w:hideMark/>
          </w:tcPr>
          <w:p w14:paraId="6C1BA07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w:t>
            </w:r>
          </w:p>
        </w:tc>
        <w:tc>
          <w:tcPr>
            <w:tcW w:w="978" w:type="dxa"/>
            <w:tcBorders>
              <w:top w:val="nil"/>
              <w:left w:val="nil"/>
              <w:bottom w:val="single" w:sz="4" w:space="0" w:color="auto"/>
              <w:right w:val="single" w:sz="4" w:space="0" w:color="auto"/>
            </w:tcBorders>
            <w:shd w:val="clear" w:color="auto" w:fill="auto"/>
            <w:noWrap/>
            <w:vAlign w:val="center"/>
            <w:hideMark/>
          </w:tcPr>
          <w:p w14:paraId="7AE743C6"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36</w:t>
            </w:r>
          </w:p>
        </w:tc>
      </w:tr>
      <w:tr w:rsidR="00F90643" w:rsidRPr="001A3228" w14:paraId="5DBF5F7D"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08D17958"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Cuauhtémoc</w:t>
            </w:r>
          </w:p>
        </w:tc>
        <w:tc>
          <w:tcPr>
            <w:tcW w:w="1622" w:type="dxa"/>
            <w:tcBorders>
              <w:top w:val="nil"/>
              <w:left w:val="nil"/>
              <w:bottom w:val="single" w:sz="4" w:space="0" w:color="auto"/>
              <w:right w:val="single" w:sz="4" w:space="0" w:color="auto"/>
            </w:tcBorders>
            <w:shd w:val="clear" w:color="auto" w:fill="auto"/>
            <w:noWrap/>
            <w:vAlign w:val="center"/>
            <w:hideMark/>
          </w:tcPr>
          <w:p w14:paraId="6728CDE1"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 </w:t>
            </w:r>
          </w:p>
        </w:tc>
        <w:tc>
          <w:tcPr>
            <w:tcW w:w="797" w:type="dxa"/>
            <w:tcBorders>
              <w:top w:val="nil"/>
              <w:left w:val="nil"/>
              <w:bottom w:val="single" w:sz="4" w:space="0" w:color="auto"/>
              <w:right w:val="single" w:sz="4" w:space="0" w:color="auto"/>
            </w:tcBorders>
            <w:shd w:val="clear" w:color="auto" w:fill="auto"/>
            <w:noWrap/>
            <w:vAlign w:val="center"/>
            <w:hideMark/>
          </w:tcPr>
          <w:p w14:paraId="236F115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6</w:t>
            </w:r>
          </w:p>
        </w:tc>
        <w:tc>
          <w:tcPr>
            <w:tcW w:w="1159" w:type="dxa"/>
            <w:tcBorders>
              <w:top w:val="nil"/>
              <w:left w:val="nil"/>
              <w:bottom w:val="single" w:sz="4" w:space="0" w:color="auto"/>
              <w:right w:val="single" w:sz="4" w:space="0" w:color="auto"/>
            </w:tcBorders>
            <w:shd w:val="clear" w:color="auto" w:fill="auto"/>
            <w:noWrap/>
            <w:vAlign w:val="center"/>
            <w:hideMark/>
          </w:tcPr>
          <w:p w14:paraId="76F855CC"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16</w:t>
            </w:r>
          </w:p>
        </w:tc>
        <w:tc>
          <w:tcPr>
            <w:tcW w:w="864" w:type="dxa"/>
            <w:tcBorders>
              <w:top w:val="nil"/>
              <w:left w:val="nil"/>
              <w:bottom w:val="single" w:sz="4" w:space="0" w:color="auto"/>
              <w:right w:val="single" w:sz="4" w:space="0" w:color="auto"/>
            </w:tcBorders>
            <w:shd w:val="clear" w:color="auto" w:fill="auto"/>
            <w:noWrap/>
            <w:vAlign w:val="center"/>
            <w:hideMark/>
          </w:tcPr>
          <w:p w14:paraId="3000593D"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12</w:t>
            </w:r>
          </w:p>
        </w:tc>
        <w:tc>
          <w:tcPr>
            <w:tcW w:w="1780" w:type="dxa"/>
            <w:tcBorders>
              <w:top w:val="nil"/>
              <w:left w:val="nil"/>
              <w:bottom w:val="single" w:sz="4" w:space="0" w:color="auto"/>
              <w:right w:val="single" w:sz="4" w:space="0" w:color="auto"/>
            </w:tcBorders>
            <w:shd w:val="clear" w:color="auto" w:fill="auto"/>
            <w:noWrap/>
            <w:vAlign w:val="center"/>
            <w:hideMark/>
          </w:tcPr>
          <w:p w14:paraId="186C42D1"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9</w:t>
            </w:r>
          </w:p>
        </w:tc>
        <w:tc>
          <w:tcPr>
            <w:tcW w:w="978" w:type="dxa"/>
            <w:tcBorders>
              <w:top w:val="nil"/>
              <w:left w:val="nil"/>
              <w:bottom w:val="single" w:sz="4" w:space="0" w:color="auto"/>
              <w:right w:val="single" w:sz="4" w:space="0" w:color="auto"/>
            </w:tcBorders>
            <w:shd w:val="clear" w:color="auto" w:fill="auto"/>
            <w:noWrap/>
            <w:vAlign w:val="center"/>
            <w:hideMark/>
          </w:tcPr>
          <w:p w14:paraId="0C4C149C"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43</w:t>
            </w:r>
          </w:p>
        </w:tc>
      </w:tr>
      <w:tr w:rsidR="00F90643" w:rsidRPr="001A3228" w14:paraId="75CBCB1E"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11BF2ECE"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Gustavo A. Madero</w:t>
            </w:r>
          </w:p>
        </w:tc>
        <w:tc>
          <w:tcPr>
            <w:tcW w:w="1622" w:type="dxa"/>
            <w:tcBorders>
              <w:top w:val="nil"/>
              <w:left w:val="nil"/>
              <w:bottom w:val="single" w:sz="4" w:space="0" w:color="auto"/>
              <w:right w:val="single" w:sz="4" w:space="0" w:color="auto"/>
            </w:tcBorders>
            <w:shd w:val="clear" w:color="auto" w:fill="auto"/>
            <w:noWrap/>
            <w:vAlign w:val="center"/>
            <w:hideMark/>
          </w:tcPr>
          <w:p w14:paraId="6E7359FE"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39</w:t>
            </w:r>
          </w:p>
        </w:tc>
        <w:tc>
          <w:tcPr>
            <w:tcW w:w="797" w:type="dxa"/>
            <w:tcBorders>
              <w:top w:val="nil"/>
              <w:left w:val="nil"/>
              <w:bottom w:val="single" w:sz="4" w:space="0" w:color="auto"/>
              <w:right w:val="single" w:sz="4" w:space="0" w:color="auto"/>
            </w:tcBorders>
            <w:shd w:val="clear" w:color="auto" w:fill="auto"/>
            <w:noWrap/>
            <w:vAlign w:val="center"/>
            <w:hideMark/>
          </w:tcPr>
          <w:p w14:paraId="5A505836"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22</w:t>
            </w:r>
          </w:p>
        </w:tc>
        <w:tc>
          <w:tcPr>
            <w:tcW w:w="1159" w:type="dxa"/>
            <w:tcBorders>
              <w:top w:val="nil"/>
              <w:left w:val="nil"/>
              <w:bottom w:val="single" w:sz="4" w:space="0" w:color="auto"/>
              <w:right w:val="single" w:sz="4" w:space="0" w:color="auto"/>
            </w:tcBorders>
            <w:shd w:val="clear" w:color="auto" w:fill="auto"/>
            <w:noWrap/>
            <w:vAlign w:val="center"/>
            <w:hideMark/>
          </w:tcPr>
          <w:p w14:paraId="57550208"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56</w:t>
            </w:r>
          </w:p>
        </w:tc>
        <w:tc>
          <w:tcPr>
            <w:tcW w:w="864" w:type="dxa"/>
            <w:tcBorders>
              <w:top w:val="nil"/>
              <w:left w:val="nil"/>
              <w:bottom w:val="single" w:sz="4" w:space="0" w:color="auto"/>
              <w:right w:val="single" w:sz="4" w:space="0" w:color="auto"/>
            </w:tcBorders>
            <w:shd w:val="clear" w:color="auto" w:fill="auto"/>
            <w:noWrap/>
            <w:vAlign w:val="center"/>
            <w:hideMark/>
          </w:tcPr>
          <w:p w14:paraId="733BD4C1"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21</w:t>
            </w:r>
          </w:p>
        </w:tc>
        <w:tc>
          <w:tcPr>
            <w:tcW w:w="1780" w:type="dxa"/>
            <w:tcBorders>
              <w:top w:val="nil"/>
              <w:left w:val="nil"/>
              <w:bottom w:val="single" w:sz="4" w:space="0" w:color="auto"/>
              <w:right w:val="single" w:sz="4" w:space="0" w:color="auto"/>
            </w:tcBorders>
            <w:shd w:val="clear" w:color="auto" w:fill="auto"/>
            <w:noWrap/>
            <w:vAlign w:val="center"/>
            <w:hideMark/>
          </w:tcPr>
          <w:p w14:paraId="595DE6E0"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26</w:t>
            </w:r>
          </w:p>
        </w:tc>
        <w:tc>
          <w:tcPr>
            <w:tcW w:w="978" w:type="dxa"/>
            <w:tcBorders>
              <w:top w:val="nil"/>
              <w:left w:val="nil"/>
              <w:bottom w:val="single" w:sz="4" w:space="0" w:color="auto"/>
              <w:right w:val="single" w:sz="4" w:space="0" w:color="auto"/>
            </w:tcBorders>
            <w:shd w:val="clear" w:color="auto" w:fill="auto"/>
            <w:noWrap/>
            <w:vAlign w:val="center"/>
            <w:hideMark/>
          </w:tcPr>
          <w:p w14:paraId="026EF579"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164</w:t>
            </w:r>
          </w:p>
        </w:tc>
      </w:tr>
      <w:tr w:rsidR="00F90643" w:rsidRPr="001A3228" w14:paraId="38D82C2E"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263C2587" w14:textId="77777777" w:rsidR="00F90643" w:rsidRPr="001A3228" w:rsidRDefault="00F90643" w:rsidP="00F90643">
            <w:pPr>
              <w:rPr>
                <w:rFonts w:ascii="Times New Roman" w:hAnsi="Times New Roman" w:cs="Times New Roman"/>
                <w:b/>
                <w:bCs/>
                <w:sz w:val="24"/>
                <w:szCs w:val="24"/>
                <w:lang w:val="es-MX" w:eastAsia="es-MX"/>
              </w:rPr>
            </w:pPr>
            <w:proofErr w:type="spellStart"/>
            <w:r w:rsidRPr="001A3228">
              <w:rPr>
                <w:rFonts w:ascii="Times New Roman" w:hAnsi="Times New Roman" w:cs="Times New Roman"/>
                <w:b/>
                <w:bCs/>
                <w:sz w:val="24"/>
                <w:szCs w:val="24"/>
                <w:lang w:val="es-MX" w:eastAsia="es-MX"/>
              </w:rPr>
              <w:t>Iztacalco</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6C787E89"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w:t>
            </w:r>
          </w:p>
        </w:tc>
        <w:tc>
          <w:tcPr>
            <w:tcW w:w="797" w:type="dxa"/>
            <w:tcBorders>
              <w:top w:val="nil"/>
              <w:left w:val="nil"/>
              <w:bottom w:val="single" w:sz="4" w:space="0" w:color="auto"/>
              <w:right w:val="single" w:sz="4" w:space="0" w:color="auto"/>
            </w:tcBorders>
            <w:shd w:val="clear" w:color="auto" w:fill="auto"/>
            <w:noWrap/>
            <w:vAlign w:val="center"/>
            <w:hideMark/>
          </w:tcPr>
          <w:p w14:paraId="659B4D72"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17</w:t>
            </w:r>
          </w:p>
        </w:tc>
        <w:tc>
          <w:tcPr>
            <w:tcW w:w="1159" w:type="dxa"/>
            <w:tcBorders>
              <w:top w:val="nil"/>
              <w:left w:val="nil"/>
              <w:bottom w:val="single" w:sz="4" w:space="0" w:color="auto"/>
              <w:right w:val="single" w:sz="4" w:space="0" w:color="auto"/>
            </w:tcBorders>
            <w:shd w:val="clear" w:color="auto" w:fill="auto"/>
            <w:noWrap/>
            <w:vAlign w:val="center"/>
            <w:hideMark/>
          </w:tcPr>
          <w:p w14:paraId="11F6FC0A"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20</w:t>
            </w:r>
          </w:p>
        </w:tc>
        <w:tc>
          <w:tcPr>
            <w:tcW w:w="864" w:type="dxa"/>
            <w:tcBorders>
              <w:top w:val="nil"/>
              <w:left w:val="nil"/>
              <w:bottom w:val="single" w:sz="4" w:space="0" w:color="auto"/>
              <w:right w:val="single" w:sz="4" w:space="0" w:color="auto"/>
            </w:tcBorders>
            <w:shd w:val="clear" w:color="auto" w:fill="auto"/>
            <w:noWrap/>
            <w:vAlign w:val="center"/>
            <w:hideMark/>
          </w:tcPr>
          <w:p w14:paraId="4B2FB525"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10</w:t>
            </w:r>
          </w:p>
        </w:tc>
        <w:tc>
          <w:tcPr>
            <w:tcW w:w="1780" w:type="dxa"/>
            <w:tcBorders>
              <w:top w:val="nil"/>
              <w:left w:val="nil"/>
              <w:bottom w:val="single" w:sz="4" w:space="0" w:color="auto"/>
              <w:right w:val="single" w:sz="4" w:space="0" w:color="auto"/>
            </w:tcBorders>
            <w:shd w:val="clear" w:color="auto" w:fill="auto"/>
            <w:noWrap/>
            <w:vAlign w:val="center"/>
            <w:hideMark/>
          </w:tcPr>
          <w:p w14:paraId="0045180C"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6</w:t>
            </w:r>
          </w:p>
        </w:tc>
        <w:tc>
          <w:tcPr>
            <w:tcW w:w="978" w:type="dxa"/>
            <w:tcBorders>
              <w:top w:val="nil"/>
              <w:left w:val="nil"/>
              <w:bottom w:val="single" w:sz="4" w:space="0" w:color="auto"/>
              <w:right w:val="single" w:sz="4" w:space="0" w:color="auto"/>
            </w:tcBorders>
            <w:shd w:val="clear" w:color="auto" w:fill="auto"/>
            <w:noWrap/>
            <w:vAlign w:val="center"/>
            <w:hideMark/>
          </w:tcPr>
          <w:p w14:paraId="75B84266"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56</w:t>
            </w:r>
          </w:p>
        </w:tc>
      </w:tr>
      <w:tr w:rsidR="00F90643" w:rsidRPr="001A3228" w14:paraId="546C7CBA"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5823C2F1"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Iztapalapa</w:t>
            </w:r>
          </w:p>
        </w:tc>
        <w:tc>
          <w:tcPr>
            <w:tcW w:w="1622" w:type="dxa"/>
            <w:tcBorders>
              <w:top w:val="nil"/>
              <w:left w:val="nil"/>
              <w:bottom w:val="single" w:sz="4" w:space="0" w:color="auto"/>
              <w:right w:val="single" w:sz="4" w:space="0" w:color="auto"/>
            </w:tcBorders>
            <w:shd w:val="clear" w:color="auto" w:fill="auto"/>
            <w:noWrap/>
            <w:vAlign w:val="center"/>
            <w:hideMark/>
          </w:tcPr>
          <w:p w14:paraId="6EFA7668"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65</w:t>
            </w:r>
          </w:p>
        </w:tc>
        <w:tc>
          <w:tcPr>
            <w:tcW w:w="797" w:type="dxa"/>
            <w:tcBorders>
              <w:top w:val="nil"/>
              <w:left w:val="nil"/>
              <w:bottom w:val="single" w:sz="4" w:space="0" w:color="auto"/>
              <w:right w:val="single" w:sz="4" w:space="0" w:color="auto"/>
            </w:tcBorders>
            <w:shd w:val="clear" w:color="auto" w:fill="auto"/>
            <w:noWrap/>
            <w:vAlign w:val="center"/>
            <w:hideMark/>
          </w:tcPr>
          <w:p w14:paraId="199D7256"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45</w:t>
            </w:r>
          </w:p>
        </w:tc>
        <w:tc>
          <w:tcPr>
            <w:tcW w:w="1159" w:type="dxa"/>
            <w:tcBorders>
              <w:top w:val="nil"/>
              <w:left w:val="nil"/>
              <w:bottom w:val="single" w:sz="4" w:space="0" w:color="auto"/>
              <w:right w:val="single" w:sz="4" w:space="0" w:color="auto"/>
            </w:tcBorders>
            <w:shd w:val="clear" w:color="auto" w:fill="auto"/>
            <w:noWrap/>
            <w:vAlign w:val="center"/>
            <w:hideMark/>
          </w:tcPr>
          <w:p w14:paraId="48381F2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46</w:t>
            </w:r>
          </w:p>
        </w:tc>
        <w:tc>
          <w:tcPr>
            <w:tcW w:w="864" w:type="dxa"/>
            <w:tcBorders>
              <w:top w:val="nil"/>
              <w:left w:val="nil"/>
              <w:bottom w:val="single" w:sz="4" w:space="0" w:color="auto"/>
              <w:right w:val="single" w:sz="4" w:space="0" w:color="auto"/>
            </w:tcBorders>
            <w:shd w:val="clear" w:color="auto" w:fill="auto"/>
            <w:noWrap/>
            <w:vAlign w:val="center"/>
            <w:hideMark/>
          </w:tcPr>
          <w:p w14:paraId="2C0F700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15</w:t>
            </w:r>
          </w:p>
        </w:tc>
        <w:tc>
          <w:tcPr>
            <w:tcW w:w="1780" w:type="dxa"/>
            <w:tcBorders>
              <w:top w:val="nil"/>
              <w:left w:val="nil"/>
              <w:bottom w:val="single" w:sz="4" w:space="0" w:color="auto"/>
              <w:right w:val="single" w:sz="4" w:space="0" w:color="auto"/>
            </w:tcBorders>
            <w:shd w:val="clear" w:color="auto" w:fill="auto"/>
            <w:noWrap/>
            <w:vAlign w:val="center"/>
            <w:hideMark/>
          </w:tcPr>
          <w:p w14:paraId="6748E4F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15</w:t>
            </w:r>
          </w:p>
        </w:tc>
        <w:tc>
          <w:tcPr>
            <w:tcW w:w="978" w:type="dxa"/>
            <w:tcBorders>
              <w:top w:val="nil"/>
              <w:left w:val="nil"/>
              <w:bottom w:val="single" w:sz="4" w:space="0" w:color="auto"/>
              <w:right w:val="single" w:sz="4" w:space="0" w:color="auto"/>
            </w:tcBorders>
            <w:shd w:val="clear" w:color="auto" w:fill="auto"/>
            <w:noWrap/>
            <w:vAlign w:val="center"/>
            <w:hideMark/>
          </w:tcPr>
          <w:p w14:paraId="72843184"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186</w:t>
            </w:r>
          </w:p>
        </w:tc>
      </w:tr>
      <w:tr w:rsidR="00F90643" w:rsidRPr="001A3228" w14:paraId="227A34C8"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60F9DB70"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Magdalena Contreras</w:t>
            </w:r>
          </w:p>
        </w:tc>
        <w:tc>
          <w:tcPr>
            <w:tcW w:w="1622" w:type="dxa"/>
            <w:tcBorders>
              <w:top w:val="nil"/>
              <w:left w:val="nil"/>
              <w:bottom w:val="single" w:sz="4" w:space="0" w:color="auto"/>
              <w:right w:val="single" w:sz="4" w:space="0" w:color="auto"/>
            </w:tcBorders>
            <w:shd w:val="clear" w:color="auto" w:fill="auto"/>
            <w:noWrap/>
            <w:vAlign w:val="center"/>
            <w:hideMark/>
          </w:tcPr>
          <w:p w14:paraId="6C6438CB"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18</w:t>
            </w:r>
          </w:p>
        </w:tc>
        <w:tc>
          <w:tcPr>
            <w:tcW w:w="797" w:type="dxa"/>
            <w:tcBorders>
              <w:top w:val="nil"/>
              <w:left w:val="nil"/>
              <w:bottom w:val="single" w:sz="4" w:space="0" w:color="auto"/>
              <w:right w:val="single" w:sz="4" w:space="0" w:color="auto"/>
            </w:tcBorders>
            <w:shd w:val="clear" w:color="auto" w:fill="auto"/>
            <w:noWrap/>
            <w:vAlign w:val="center"/>
            <w:hideMark/>
          </w:tcPr>
          <w:p w14:paraId="5BE3AD2B"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9</w:t>
            </w:r>
          </w:p>
        </w:tc>
        <w:tc>
          <w:tcPr>
            <w:tcW w:w="1159" w:type="dxa"/>
            <w:tcBorders>
              <w:top w:val="nil"/>
              <w:left w:val="nil"/>
              <w:bottom w:val="single" w:sz="4" w:space="0" w:color="auto"/>
              <w:right w:val="single" w:sz="4" w:space="0" w:color="auto"/>
            </w:tcBorders>
            <w:shd w:val="clear" w:color="auto" w:fill="auto"/>
            <w:noWrap/>
            <w:vAlign w:val="center"/>
            <w:hideMark/>
          </w:tcPr>
          <w:p w14:paraId="48773A57"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8</w:t>
            </w:r>
          </w:p>
        </w:tc>
        <w:tc>
          <w:tcPr>
            <w:tcW w:w="864" w:type="dxa"/>
            <w:tcBorders>
              <w:top w:val="nil"/>
              <w:left w:val="nil"/>
              <w:bottom w:val="single" w:sz="4" w:space="0" w:color="auto"/>
              <w:right w:val="single" w:sz="4" w:space="0" w:color="auto"/>
            </w:tcBorders>
            <w:shd w:val="clear" w:color="auto" w:fill="auto"/>
            <w:noWrap/>
            <w:vAlign w:val="center"/>
            <w:hideMark/>
          </w:tcPr>
          <w:p w14:paraId="2105EEC7"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w:t>
            </w:r>
          </w:p>
        </w:tc>
        <w:tc>
          <w:tcPr>
            <w:tcW w:w="1780" w:type="dxa"/>
            <w:tcBorders>
              <w:top w:val="nil"/>
              <w:left w:val="nil"/>
              <w:bottom w:val="single" w:sz="4" w:space="0" w:color="auto"/>
              <w:right w:val="single" w:sz="4" w:space="0" w:color="auto"/>
            </w:tcBorders>
            <w:shd w:val="clear" w:color="auto" w:fill="auto"/>
            <w:noWrap/>
            <w:vAlign w:val="center"/>
            <w:hideMark/>
          </w:tcPr>
          <w:p w14:paraId="7BA61398"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w:t>
            </w:r>
          </w:p>
        </w:tc>
        <w:tc>
          <w:tcPr>
            <w:tcW w:w="978" w:type="dxa"/>
            <w:tcBorders>
              <w:top w:val="nil"/>
              <w:left w:val="nil"/>
              <w:bottom w:val="single" w:sz="4" w:space="0" w:color="auto"/>
              <w:right w:val="single" w:sz="4" w:space="0" w:color="auto"/>
            </w:tcBorders>
            <w:shd w:val="clear" w:color="auto" w:fill="auto"/>
            <w:noWrap/>
            <w:vAlign w:val="center"/>
            <w:hideMark/>
          </w:tcPr>
          <w:p w14:paraId="2D4A9D1D"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41</w:t>
            </w:r>
          </w:p>
        </w:tc>
      </w:tr>
      <w:tr w:rsidR="00F90643" w:rsidRPr="001A3228" w14:paraId="23741D98"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4547AEED"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Miguel Hidalgo</w:t>
            </w:r>
          </w:p>
        </w:tc>
        <w:tc>
          <w:tcPr>
            <w:tcW w:w="1622" w:type="dxa"/>
            <w:tcBorders>
              <w:top w:val="nil"/>
              <w:left w:val="nil"/>
              <w:bottom w:val="single" w:sz="4" w:space="0" w:color="auto"/>
              <w:right w:val="single" w:sz="4" w:space="0" w:color="auto"/>
            </w:tcBorders>
            <w:shd w:val="clear" w:color="auto" w:fill="auto"/>
            <w:noWrap/>
            <w:vAlign w:val="center"/>
            <w:hideMark/>
          </w:tcPr>
          <w:p w14:paraId="6A0EA4DE"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w:t>
            </w:r>
          </w:p>
        </w:tc>
        <w:tc>
          <w:tcPr>
            <w:tcW w:w="797" w:type="dxa"/>
            <w:tcBorders>
              <w:top w:val="nil"/>
              <w:left w:val="nil"/>
              <w:bottom w:val="single" w:sz="4" w:space="0" w:color="auto"/>
              <w:right w:val="single" w:sz="4" w:space="0" w:color="auto"/>
            </w:tcBorders>
            <w:shd w:val="clear" w:color="auto" w:fill="auto"/>
            <w:noWrap/>
            <w:vAlign w:val="center"/>
            <w:hideMark/>
          </w:tcPr>
          <w:p w14:paraId="4ED7D2A2"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16</w:t>
            </w:r>
          </w:p>
        </w:tc>
        <w:tc>
          <w:tcPr>
            <w:tcW w:w="1159" w:type="dxa"/>
            <w:tcBorders>
              <w:top w:val="nil"/>
              <w:left w:val="nil"/>
              <w:bottom w:val="single" w:sz="4" w:space="0" w:color="auto"/>
              <w:right w:val="single" w:sz="4" w:space="0" w:color="auto"/>
            </w:tcBorders>
            <w:shd w:val="clear" w:color="auto" w:fill="auto"/>
            <w:noWrap/>
            <w:vAlign w:val="center"/>
            <w:hideMark/>
          </w:tcPr>
          <w:p w14:paraId="48B85F9A"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22</w:t>
            </w:r>
          </w:p>
        </w:tc>
        <w:tc>
          <w:tcPr>
            <w:tcW w:w="864" w:type="dxa"/>
            <w:tcBorders>
              <w:top w:val="nil"/>
              <w:left w:val="nil"/>
              <w:bottom w:val="single" w:sz="4" w:space="0" w:color="auto"/>
              <w:right w:val="single" w:sz="4" w:space="0" w:color="auto"/>
            </w:tcBorders>
            <w:shd w:val="clear" w:color="auto" w:fill="auto"/>
            <w:noWrap/>
            <w:vAlign w:val="center"/>
            <w:hideMark/>
          </w:tcPr>
          <w:p w14:paraId="64386D1C"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10</w:t>
            </w:r>
          </w:p>
        </w:tc>
        <w:tc>
          <w:tcPr>
            <w:tcW w:w="1780" w:type="dxa"/>
            <w:tcBorders>
              <w:top w:val="nil"/>
              <w:left w:val="nil"/>
              <w:bottom w:val="single" w:sz="4" w:space="0" w:color="auto"/>
              <w:right w:val="single" w:sz="4" w:space="0" w:color="auto"/>
            </w:tcBorders>
            <w:shd w:val="clear" w:color="auto" w:fill="auto"/>
            <w:noWrap/>
            <w:vAlign w:val="center"/>
            <w:hideMark/>
          </w:tcPr>
          <w:p w14:paraId="63BEC707"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24</w:t>
            </w:r>
          </w:p>
        </w:tc>
        <w:tc>
          <w:tcPr>
            <w:tcW w:w="978" w:type="dxa"/>
            <w:tcBorders>
              <w:top w:val="nil"/>
              <w:left w:val="nil"/>
              <w:bottom w:val="single" w:sz="4" w:space="0" w:color="auto"/>
              <w:right w:val="single" w:sz="4" w:space="0" w:color="auto"/>
            </w:tcBorders>
            <w:shd w:val="clear" w:color="auto" w:fill="auto"/>
            <w:noWrap/>
            <w:vAlign w:val="center"/>
            <w:hideMark/>
          </w:tcPr>
          <w:p w14:paraId="28E63B0D"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75</w:t>
            </w:r>
          </w:p>
        </w:tc>
      </w:tr>
      <w:tr w:rsidR="00F90643" w:rsidRPr="001A3228" w14:paraId="60518ACD"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38A008B7"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Milpa Alta</w:t>
            </w:r>
          </w:p>
        </w:tc>
        <w:tc>
          <w:tcPr>
            <w:tcW w:w="1622" w:type="dxa"/>
            <w:tcBorders>
              <w:top w:val="nil"/>
              <w:left w:val="nil"/>
              <w:bottom w:val="single" w:sz="4" w:space="0" w:color="auto"/>
              <w:right w:val="single" w:sz="4" w:space="0" w:color="auto"/>
            </w:tcBorders>
            <w:shd w:val="clear" w:color="auto" w:fill="auto"/>
            <w:noWrap/>
            <w:vAlign w:val="center"/>
            <w:hideMark/>
          </w:tcPr>
          <w:p w14:paraId="6E7B2CAB"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12</w:t>
            </w:r>
          </w:p>
        </w:tc>
        <w:tc>
          <w:tcPr>
            <w:tcW w:w="797" w:type="dxa"/>
            <w:tcBorders>
              <w:top w:val="nil"/>
              <w:left w:val="nil"/>
              <w:bottom w:val="single" w:sz="4" w:space="0" w:color="auto"/>
              <w:right w:val="single" w:sz="4" w:space="0" w:color="auto"/>
            </w:tcBorders>
            <w:shd w:val="clear" w:color="auto" w:fill="auto"/>
            <w:noWrap/>
            <w:vAlign w:val="center"/>
            <w:hideMark/>
          </w:tcPr>
          <w:p w14:paraId="066D944F"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0</w:t>
            </w:r>
          </w:p>
        </w:tc>
        <w:tc>
          <w:tcPr>
            <w:tcW w:w="1159" w:type="dxa"/>
            <w:tcBorders>
              <w:top w:val="nil"/>
              <w:left w:val="nil"/>
              <w:bottom w:val="single" w:sz="4" w:space="0" w:color="auto"/>
              <w:right w:val="single" w:sz="4" w:space="0" w:color="auto"/>
            </w:tcBorders>
            <w:shd w:val="clear" w:color="auto" w:fill="auto"/>
            <w:noWrap/>
            <w:vAlign w:val="center"/>
            <w:hideMark/>
          </w:tcPr>
          <w:p w14:paraId="34DF5BAA"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0</w:t>
            </w:r>
          </w:p>
        </w:tc>
        <w:tc>
          <w:tcPr>
            <w:tcW w:w="864" w:type="dxa"/>
            <w:tcBorders>
              <w:top w:val="nil"/>
              <w:left w:val="nil"/>
              <w:bottom w:val="single" w:sz="4" w:space="0" w:color="auto"/>
              <w:right w:val="single" w:sz="4" w:space="0" w:color="auto"/>
            </w:tcBorders>
            <w:shd w:val="clear" w:color="auto" w:fill="auto"/>
            <w:noWrap/>
            <w:vAlign w:val="center"/>
            <w:hideMark/>
          </w:tcPr>
          <w:p w14:paraId="77CC4EBD"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0</w:t>
            </w:r>
          </w:p>
        </w:tc>
        <w:tc>
          <w:tcPr>
            <w:tcW w:w="1780" w:type="dxa"/>
            <w:tcBorders>
              <w:top w:val="nil"/>
              <w:left w:val="nil"/>
              <w:bottom w:val="single" w:sz="4" w:space="0" w:color="auto"/>
              <w:right w:val="single" w:sz="4" w:space="0" w:color="auto"/>
            </w:tcBorders>
            <w:shd w:val="clear" w:color="auto" w:fill="auto"/>
            <w:noWrap/>
            <w:vAlign w:val="center"/>
            <w:hideMark/>
          </w:tcPr>
          <w:p w14:paraId="73F59B86"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0</w:t>
            </w:r>
          </w:p>
        </w:tc>
        <w:tc>
          <w:tcPr>
            <w:tcW w:w="978" w:type="dxa"/>
            <w:tcBorders>
              <w:top w:val="nil"/>
              <w:left w:val="nil"/>
              <w:bottom w:val="single" w:sz="4" w:space="0" w:color="auto"/>
              <w:right w:val="single" w:sz="4" w:space="0" w:color="auto"/>
            </w:tcBorders>
            <w:shd w:val="clear" w:color="auto" w:fill="auto"/>
            <w:noWrap/>
            <w:vAlign w:val="center"/>
            <w:hideMark/>
          </w:tcPr>
          <w:p w14:paraId="305C4F0E"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12</w:t>
            </w:r>
          </w:p>
        </w:tc>
      </w:tr>
      <w:tr w:rsidR="00F90643" w:rsidRPr="001A3228" w14:paraId="546C23CF"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3346B596"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Tláhuac</w:t>
            </w:r>
          </w:p>
        </w:tc>
        <w:tc>
          <w:tcPr>
            <w:tcW w:w="1622" w:type="dxa"/>
            <w:tcBorders>
              <w:top w:val="nil"/>
              <w:left w:val="nil"/>
              <w:bottom w:val="single" w:sz="4" w:space="0" w:color="auto"/>
              <w:right w:val="single" w:sz="4" w:space="0" w:color="auto"/>
            </w:tcBorders>
            <w:shd w:val="clear" w:color="auto" w:fill="auto"/>
            <w:noWrap/>
            <w:vAlign w:val="center"/>
            <w:hideMark/>
          </w:tcPr>
          <w:p w14:paraId="3AB11089"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17</w:t>
            </w:r>
          </w:p>
        </w:tc>
        <w:tc>
          <w:tcPr>
            <w:tcW w:w="797" w:type="dxa"/>
            <w:tcBorders>
              <w:top w:val="nil"/>
              <w:left w:val="nil"/>
              <w:bottom w:val="single" w:sz="4" w:space="0" w:color="auto"/>
              <w:right w:val="single" w:sz="4" w:space="0" w:color="auto"/>
            </w:tcBorders>
            <w:shd w:val="clear" w:color="auto" w:fill="auto"/>
            <w:noWrap/>
            <w:vAlign w:val="center"/>
            <w:hideMark/>
          </w:tcPr>
          <w:p w14:paraId="35D437D4"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14</w:t>
            </w:r>
          </w:p>
        </w:tc>
        <w:tc>
          <w:tcPr>
            <w:tcW w:w="1159" w:type="dxa"/>
            <w:tcBorders>
              <w:top w:val="nil"/>
              <w:left w:val="nil"/>
              <w:bottom w:val="single" w:sz="4" w:space="0" w:color="auto"/>
              <w:right w:val="single" w:sz="4" w:space="0" w:color="auto"/>
            </w:tcBorders>
            <w:shd w:val="clear" w:color="auto" w:fill="auto"/>
            <w:noWrap/>
            <w:vAlign w:val="center"/>
            <w:hideMark/>
          </w:tcPr>
          <w:p w14:paraId="296E949D"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4</w:t>
            </w:r>
          </w:p>
        </w:tc>
        <w:tc>
          <w:tcPr>
            <w:tcW w:w="864" w:type="dxa"/>
            <w:tcBorders>
              <w:top w:val="nil"/>
              <w:left w:val="nil"/>
              <w:bottom w:val="single" w:sz="4" w:space="0" w:color="auto"/>
              <w:right w:val="single" w:sz="4" w:space="0" w:color="auto"/>
            </w:tcBorders>
            <w:shd w:val="clear" w:color="auto" w:fill="auto"/>
            <w:noWrap/>
            <w:vAlign w:val="center"/>
            <w:hideMark/>
          </w:tcPr>
          <w:p w14:paraId="12480149"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w:t>
            </w:r>
          </w:p>
        </w:tc>
        <w:tc>
          <w:tcPr>
            <w:tcW w:w="1780" w:type="dxa"/>
            <w:tcBorders>
              <w:top w:val="nil"/>
              <w:left w:val="nil"/>
              <w:bottom w:val="single" w:sz="4" w:space="0" w:color="auto"/>
              <w:right w:val="single" w:sz="4" w:space="0" w:color="auto"/>
            </w:tcBorders>
            <w:shd w:val="clear" w:color="auto" w:fill="auto"/>
            <w:noWrap/>
            <w:vAlign w:val="center"/>
            <w:hideMark/>
          </w:tcPr>
          <w:p w14:paraId="6F661479"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0</w:t>
            </w:r>
          </w:p>
        </w:tc>
        <w:tc>
          <w:tcPr>
            <w:tcW w:w="978" w:type="dxa"/>
            <w:tcBorders>
              <w:top w:val="nil"/>
              <w:left w:val="nil"/>
              <w:bottom w:val="single" w:sz="4" w:space="0" w:color="auto"/>
              <w:right w:val="single" w:sz="4" w:space="0" w:color="auto"/>
            </w:tcBorders>
            <w:shd w:val="clear" w:color="auto" w:fill="auto"/>
            <w:noWrap/>
            <w:vAlign w:val="center"/>
            <w:hideMark/>
          </w:tcPr>
          <w:p w14:paraId="3A2C66AF"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37</w:t>
            </w:r>
          </w:p>
        </w:tc>
      </w:tr>
      <w:tr w:rsidR="00F90643" w:rsidRPr="001A3228" w14:paraId="41B3F19E"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53A6AD0A"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Tlalpan</w:t>
            </w:r>
          </w:p>
        </w:tc>
        <w:tc>
          <w:tcPr>
            <w:tcW w:w="1622" w:type="dxa"/>
            <w:tcBorders>
              <w:top w:val="nil"/>
              <w:left w:val="nil"/>
              <w:bottom w:val="single" w:sz="4" w:space="0" w:color="auto"/>
              <w:right w:val="single" w:sz="4" w:space="0" w:color="auto"/>
            </w:tcBorders>
            <w:shd w:val="clear" w:color="auto" w:fill="auto"/>
            <w:noWrap/>
            <w:vAlign w:val="center"/>
            <w:hideMark/>
          </w:tcPr>
          <w:p w14:paraId="3C49479A"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33</w:t>
            </w:r>
          </w:p>
        </w:tc>
        <w:tc>
          <w:tcPr>
            <w:tcW w:w="797" w:type="dxa"/>
            <w:tcBorders>
              <w:top w:val="nil"/>
              <w:left w:val="nil"/>
              <w:bottom w:val="single" w:sz="4" w:space="0" w:color="auto"/>
              <w:right w:val="single" w:sz="4" w:space="0" w:color="auto"/>
            </w:tcBorders>
            <w:shd w:val="clear" w:color="auto" w:fill="auto"/>
            <w:noWrap/>
            <w:vAlign w:val="center"/>
            <w:hideMark/>
          </w:tcPr>
          <w:p w14:paraId="624CB928"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24</w:t>
            </w:r>
          </w:p>
        </w:tc>
        <w:tc>
          <w:tcPr>
            <w:tcW w:w="1159" w:type="dxa"/>
            <w:tcBorders>
              <w:top w:val="nil"/>
              <w:left w:val="nil"/>
              <w:bottom w:val="single" w:sz="4" w:space="0" w:color="auto"/>
              <w:right w:val="single" w:sz="4" w:space="0" w:color="auto"/>
            </w:tcBorders>
            <w:shd w:val="clear" w:color="auto" w:fill="auto"/>
            <w:noWrap/>
            <w:vAlign w:val="center"/>
            <w:hideMark/>
          </w:tcPr>
          <w:p w14:paraId="3468280C"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18</w:t>
            </w:r>
          </w:p>
        </w:tc>
        <w:tc>
          <w:tcPr>
            <w:tcW w:w="864" w:type="dxa"/>
            <w:tcBorders>
              <w:top w:val="nil"/>
              <w:left w:val="nil"/>
              <w:bottom w:val="single" w:sz="4" w:space="0" w:color="auto"/>
              <w:right w:val="single" w:sz="4" w:space="0" w:color="auto"/>
            </w:tcBorders>
            <w:shd w:val="clear" w:color="auto" w:fill="auto"/>
            <w:noWrap/>
            <w:vAlign w:val="center"/>
            <w:hideMark/>
          </w:tcPr>
          <w:p w14:paraId="1AD51925"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15</w:t>
            </w:r>
          </w:p>
        </w:tc>
        <w:tc>
          <w:tcPr>
            <w:tcW w:w="1780" w:type="dxa"/>
            <w:tcBorders>
              <w:top w:val="nil"/>
              <w:left w:val="nil"/>
              <w:bottom w:val="single" w:sz="4" w:space="0" w:color="auto"/>
              <w:right w:val="single" w:sz="4" w:space="0" w:color="auto"/>
            </w:tcBorders>
            <w:shd w:val="clear" w:color="auto" w:fill="auto"/>
            <w:noWrap/>
            <w:vAlign w:val="center"/>
            <w:hideMark/>
          </w:tcPr>
          <w:p w14:paraId="7C327089"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55</w:t>
            </w:r>
          </w:p>
        </w:tc>
        <w:tc>
          <w:tcPr>
            <w:tcW w:w="978" w:type="dxa"/>
            <w:tcBorders>
              <w:top w:val="nil"/>
              <w:left w:val="nil"/>
              <w:bottom w:val="single" w:sz="4" w:space="0" w:color="auto"/>
              <w:right w:val="single" w:sz="4" w:space="0" w:color="auto"/>
            </w:tcBorders>
            <w:shd w:val="clear" w:color="auto" w:fill="auto"/>
            <w:noWrap/>
            <w:vAlign w:val="center"/>
            <w:hideMark/>
          </w:tcPr>
          <w:p w14:paraId="36143EA4"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145</w:t>
            </w:r>
          </w:p>
        </w:tc>
      </w:tr>
      <w:tr w:rsidR="00F90643" w:rsidRPr="001A3228" w14:paraId="62169791"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2F4924A6"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Venustiano Carranza</w:t>
            </w:r>
          </w:p>
        </w:tc>
        <w:tc>
          <w:tcPr>
            <w:tcW w:w="1622" w:type="dxa"/>
            <w:tcBorders>
              <w:top w:val="nil"/>
              <w:left w:val="nil"/>
              <w:bottom w:val="single" w:sz="4" w:space="0" w:color="auto"/>
              <w:right w:val="single" w:sz="4" w:space="0" w:color="auto"/>
            </w:tcBorders>
            <w:shd w:val="clear" w:color="auto" w:fill="auto"/>
            <w:noWrap/>
            <w:vAlign w:val="center"/>
            <w:hideMark/>
          </w:tcPr>
          <w:p w14:paraId="240FBD8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w:t>
            </w:r>
          </w:p>
        </w:tc>
        <w:tc>
          <w:tcPr>
            <w:tcW w:w="797" w:type="dxa"/>
            <w:tcBorders>
              <w:top w:val="nil"/>
              <w:left w:val="nil"/>
              <w:bottom w:val="single" w:sz="4" w:space="0" w:color="auto"/>
              <w:right w:val="single" w:sz="4" w:space="0" w:color="auto"/>
            </w:tcBorders>
            <w:shd w:val="clear" w:color="auto" w:fill="auto"/>
            <w:noWrap/>
            <w:vAlign w:val="center"/>
            <w:hideMark/>
          </w:tcPr>
          <w:p w14:paraId="0AE60FD4"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17</w:t>
            </w:r>
          </w:p>
        </w:tc>
        <w:tc>
          <w:tcPr>
            <w:tcW w:w="1159" w:type="dxa"/>
            <w:tcBorders>
              <w:top w:val="nil"/>
              <w:left w:val="nil"/>
              <w:bottom w:val="single" w:sz="4" w:space="0" w:color="auto"/>
              <w:right w:val="single" w:sz="4" w:space="0" w:color="auto"/>
            </w:tcBorders>
            <w:shd w:val="clear" w:color="auto" w:fill="auto"/>
            <w:noWrap/>
            <w:vAlign w:val="center"/>
            <w:hideMark/>
          </w:tcPr>
          <w:p w14:paraId="36F9E53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31</w:t>
            </w:r>
          </w:p>
        </w:tc>
        <w:tc>
          <w:tcPr>
            <w:tcW w:w="864" w:type="dxa"/>
            <w:tcBorders>
              <w:top w:val="nil"/>
              <w:left w:val="nil"/>
              <w:bottom w:val="single" w:sz="4" w:space="0" w:color="auto"/>
              <w:right w:val="single" w:sz="4" w:space="0" w:color="auto"/>
            </w:tcBorders>
            <w:shd w:val="clear" w:color="auto" w:fill="auto"/>
            <w:noWrap/>
            <w:vAlign w:val="center"/>
            <w:hideMark/>
          </w:tcPr>
          <w:p w14:paraId="2BDA9D4F"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7</w:t>
            </w:r>
          </w:p>
        </w:tc>
        <w:tc>
          <w:tcPr>
            <w:tcW w:w="1780" w:type="dxa"/>
            <w:tcBorders>
              <w:top w:val="nil"/>
              <w:left w:val="nil"/>
              <w:bottom w:val="single" w:sz="4" w:space="0" w:color="auto"/>
              <w:right w:val="single" w:sz="4" w:space="0" w:color="auto"/>
            </w:tcBorders>
            <w:shd w:val="clear" w:color="auto" w:fill="auto"/>
            <w:noWrap/>
            <w:vAlign w:val="center"/>
            <w:hideMark/>
          </w:tcPr>
          <w:p w14:paraId="7CD1B9FC"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3</w:t>
            </w:r>
          </w:p>
        </w:tc>
        <w:tc>
          <w:tcPr>
            <w:tcW w:w="978" w:type="dxa"/>
            <w:tcBorders>
              <w:top w:val="nil"/>
              <w:left w:val="nil"/>
              <w:bottom w:val="single" w:sz="4" w:space="0" w:color="auto"/>
              <w:right w:val="single" w:sz="4" w:space="0" w:color="auto"/>
            </w:tcBorders>
            <w:shd w:val="clear" w:color="auto" w:fill="auto"/>
            <w:noWrap/>
            <w:vAlign w:val="center"/>
            <w:hideMark/>
          </w:tcPr>
          <w:p w14:paraId="14D8F408"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61</w:t>
            </w:r>
          </w:p>
        </w:tc>
      </w:tr>
      <w:tr w:rsidR="00F90643" w:rsidRPr="001A3228" w14:paraId="605CF0C5"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17C18C84"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Xochimilco</w:t>
            </w:r>
          </w:p>
        </w:tc>
        <w:tc>
          <w:tcPr>
            <w:tcW w:w="1622" w:type="dxa"/>
            <w:tcBorders>
              <w:top w:val="nil"/>
              <w:left w:val="nil"/>
              <w:bottom w:val="single" w:sz="4" w:space="0" w:color="auto"/>
              <w:right w:val="single" w:sz="4" w:space="0" w:color="auto"/>
            </w:tcBorders>
            <w:shd w:val="clear" w:color="auto" w:fill="auto"/>
            <w:noWrap/>
            <w:vAlign w:val="center"/>
            <w:hideMark/>
          </w:tcPr>
          <w:p w14:paraId="77385A9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27</w:t>
            </w:r>
          </w:p>
        </w:tc>
        <w:tc>
          <w:tcPr>
            <w:tcW w:w="797" w:type="dxa"/>
            <w:tcBorders>
              <w:top w:val="nil"/>
              <w:left w:val="nil"/>
              <w:bottom w:val="single" w:sz="4" w:space="0" w:color="auto"/>
              <w:right w:val="single" w:sz="4" w:space="0" w:color="auto"/>
            </w:tcBorders>
            <w:shd w:val="clear" w:color="auto" w:fill="auto"/>
            <w:noWrap/>
            <w:vAlign w:val="center"/>
            <w:hideMark/>
          </w:tcPr>
          <w:p w14:paraId="47F7A33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14</w:t>
            </w:r>
          </w:p>
        </w:tc>
        <w:tc>
          <w:tcPr>
            <w:tcW w:w="1159" w:type="dxa"/>
            <w:tcBorders>
              <w:top w:val="nil"/>
              <w:left w:val="nil"/>
              <w:bottom w:val="single" w:sz="4" w:space="0" w:color="auto"/>
              <w:right w:val="single" w:sz="4" w:space="0" w:color="auto"/>
            </w:tcBorders>
            <w:shd w:val="clear" w:color="auto" w:fill="auto"/>
            <w:noWrap/>
            <w:vAlign w:val="center"/>
            <w:hideMark/>
          </w:tcPr>
          <w:p w14:paraId="023CC7A7"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18</w:t>
            </w:r>
          </w:p>
        </w:tc>
        <w:tc>
          <w:tcPr>
            <w:tcW w:w="864" w:type="dxa"/>
            <w:tcBorders>
              <w:top w:val="nil"/>
              <w:left w:val="nil"/>
              <w:bottom w:val="single" w:sz="4" w:space="0" w:color="auto"/>
              <w:right w:val="single" w:sz="4" w:space="0" w:color="auto"/>
            </w:tcBorders>
            <w:shd w:val="clear" w:color="auto" w:fill="auto"/>
            <w:noWrap/>
            <w:vAlign w:val="center"/>
            <w:hideMark/>
          </w:tcPr>
          <w:p w14:paraId="70C40943"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4</w:t>
            </w:r>
          </w:p>
        </w:tc>
        <w:tc>
          <w:tcPr>
            <w:tcW w:w="1780" w:type="dxa"/>
            <w:tcBorders>
              <w:top w:val="nil"/>
              <w:left w:val="nil"/>
              <w:bottom w:val="single" w:sz="4" w:space="0" w:color="auto"/>
              <w:right w:val="single" w:sz="4" w:space="0" w:color="auto"/>
            </w:tcBorders>
            <w:shd w:val="clear" w:color="auto" w:fill="auto"/>
            <w:noWrap/>
            <w:vAlign w:val="center"/>
            <w:hideMark/>
          </w:tcPr>
          <w:p w14:paraId="2BA44701"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7</w:t>
            </w:r>
          </w:p>
        </w:tc>
        <w:tc>
          <w:tcPr>
            <w:tcW w:w="978" w:type="dxa"/>
            <w:tcBorders>
              <w:top w:val="nil"/>
              <w:left w:val="nil"/>
              <w:bottom w:val="single" w:sz="4" w:space="0" w:color="auto"/>
              <w:right w:val="single" w:sz="4" w:space="0" w:color="auto"/>
            </w:tcBorders>
            <w:shd w:val="clear" w:color="auto" w:fill="auto"/>
            <w:noWrap/>
            <w:vAlign w:val="center"/>
            <w:hideMark/>
          </w:tcPr>
          <w:p w14:paraId="5844BEEA" w14:textId="77777777" w:rsidR="00F90643" w:rsidRPr="001A3228" w:rsidRDefault="00F90643" w:rsidP="00F90643">
            <w:pPr>
              <w:jc w:val="center"/>
              <w:rPr>
                <w:rFonts w:ascii="Times New Roman" w:hAnsi="Times New Roman" w:cs="Times New Roman"/>
                <w:sz w:val="24"/>
                <w:szCs w:val="24"/>
                <w:lang w:val="es-MX" w:eastAsia="es-MX"/>
              </w:rPr>
            </w:pPr>
            <w:r w:rsidRPr="001A3228">
              <w:rPr>
                <w:rFonts w:ascii="Times New Roman" w:hAnsi="Times New Roman" w:cs="Times New Roman"/>
                <w:sz w:val="24"/>
                <w:szCs w:val="24"/>
                <w:lang w:val="es-MX" w:eastAsia="es-MX"/>
              </w:rPr>
              <w:t>70</w:t>
            </w:r>
          </w:p>
        </w:tc>
      </w:tr>
      <w:tr w:rsidR="00F90643" w:rsidRPr="001A3228" w14:paraId="64620F81" w14:textId="77777777" w:rsidTr="00F90643">
        <w:trPr>
          <w:trHeight w:val="315"/>
        </w:trPr>
        <w:tc>
          <w:tcPr>
            <w:tcW w:w="2467" w:type="dxa"/>
            <w:tcBorders>
              <w:top w:val="nil"/>
              <w:left w:val="single" w:sz="4" w:space="0" w:color="auto"/>
              <w:bottom w:val="single" w:sz="4" w:space="0" w:color="auto"/>
              <w:right w:val="single" w:sz="4" w:space="0" w:color="auto"/>
            </w:tcBorders>
            <w:shd w:val="clear" w:color="000000" w:fill="DDC1E3"/>
            <w:noWrap/>
            <w:vAlign w:val="center"/>
            <w:hideMark/>
          </w:tcPr>
          <w:p w14:paraId="688DA6A2" w14:textId="77777777" w:rsidR="00F90643" w:rsidRPr="001A3228" w:rsidRDefault="00F90643" w:rsidP="00F90643">
            <w:pP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 xml:space="preserve">Total </w:t>
            </w:r>
          </w:p>
        </w:tc>
        <w:tc>
          <w:tcPr>
            <w:tcW w:w="1622" w:type="dxa"/>
            <w:tcBorders>
              <w:top w:val="nil"/>
              <w:left w:val="nil"/>
              <w:bottom w:val="single" w:sz="4" w:space="0" w:color="auto"/>
              <w:right w:val="single" w:sz="4" w:space="0" w:color="auto"/>
            </w:tcBorders>
            <w:shd w:val="clear" w:color="auto" w:fill="auto"/>
            <w:noWrap/>
            <w:vAlign w:val="center"/>
            <w:hideMark/>
          </w:tcPr>
          <w:p w14:paraId="1D3E725D"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276</w:t>
            </w:r>
          </w:p>
        </w:tc>
        <w:tc>
          <w:tcPr>
            <w:tcW w:w="797" w:type="dxa"/>
            <w:tcBorders>
              <w:top w:val="nil"/>
              <w:left w:val="nil"/>
              <w:bottom w:val="single" w:sz="4" w:space="0" w:color="auto"/>
              <w:right w:val="single" w:sz="4" w:space="0" w:color="auto"/>
            </w:tcBorders>
            <w:shd w:val="clear" w:color="auto" w:fill="auto"/>
            <w:noWrap/>
            <w:vAlign w:val="center"/>
            <w:hideMark/>
          </w:tcPr>
          <w:p w14:paraId="7FB627A2"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273</w:t>
            </w:r>
          </w:p>
        </w:tc>
        <w:tc>
          <w:tcPr>
            <w:tcW w:w="1159" w:type="dxa"/>
            <w:tcBorders>
              <w:top w:val="nil"/>
              <w:left w:val="nil"/>
              <w:bottom w:val="single" w:sz="4" w:space="0" w:color="auto"/>
              <w:right w:val="single" w:sz="4" w:space="0" w:color="auto"/>
            </w:tcBorders>
            <w:shd w:val="clear" w:color="auto" w:fill="auto"/>
            <w:noWrap/>
            <w:vAlign w:val="center"/>
            <w:hideMark/>
          </w:tcPr>
          <w:p w14:paraId="0A1B677E"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319</w:t>
            </w:r>
          </w:p>
        </w:tc>
        <w:tc>
          <w:tcPr>
            <w:tcW w:w="864" w:type="dxa"/>
            <w:tcBorders>
              <w:top w:val="nil"/>
              <w:left w:val="nil"/>
              <w:bottom w:val="single" w:sz="4" w:space="0" w:color="auto"/>
              <w:right w:val="single" w:sz="4" w:space="0" w:color="auto"/>
            </w:tcBorders>
            <w:shd w:val="clear" w:color="auto" w:fill="auto"/>
            <w:noWrap/>
            <w:vAlign w:val="center"/>
            <w:hideMark/>
          </w:tcPr>
          <w:p w14:paraId="585E0724"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177</w:t>
            </w:r>
          </w:p>
        </w:tc>
        <w:tc>
          <w:tcPr>
            <w:tcW w:w="1780" w:type="dxa"/>
            <w:tcBorders>
              <w:top w:val="nil"/>
              <w:left w:val="nil"/>
              <w:bottom w:val="single" w:sz="4" w:space="0" w:color="auto"/>
              <w:right w:val="single" w:sz="4" w:space="0" w:color="auto"/>
            </w:tcBorders>
            <w:shd w:val="clear" w:color="auto" w:fill="auto"/>
            <w:noWrap/>
            <w:vAlign w:val="center"/>
            <w:hideMark/>
          </w:tcPr>
          <w:p w14:paraId="2A44DD07"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304</w:t>
            </w:r>
          </w:p>
        </w:tc>
        <w:tc>
          <w:tcPr>
            <w:tcW w:w="978" w:type="dxa"/>
            <w:tcBorders>
              <w:top w:val="nil"/>
              <w:left w:val="nil"/>
              <w:bottom w:val="single" w:sz="4" w:space="0" w:color="auto"/>
              <w:right w:val="single" w:sz="4" w:space="0" w:color="auto"/>
            </w:tcBorders>
            <w:shd w:val="clear" w:color="auto" w:fill="auto"/>
            <w:noWrap/>
            <w:vAlign w:val="center"/>
            <w:hideMark/>
          </w:tcPr>
          <w:p w14:paraId="2EE00D11" w14:textId="77777777" w:rsidR="00F90643" w:rsidRPr="001A3228" w:rsidRDefault="00F90643" w:rsidP="00F90643">
            <w:pPr>
              <w:jc w:val="center"/>
              <w:rPr>
                <w:rFonts w:ascii="Times New Roman" w:hAnsi="Times New Roman" w:cs="Times New Roman"/>
                <w:b/>
                <w:bCs/>
                <w:sz w:val="24"/>
                <w:szCs w:val="24"/>
                <w:lang w:val="es-MX" w:eastAsia="es-MX"/>
              </w:rPr>
            </w:pPr>
            <w:r w:rsidRPr="001A3228">
              <w:rPr>
                <w:rFonts w:ascii="Times New Roman" w:hAnsi="Times New Roman" w:cs="Times New Roman"/>
                <w:b/>
                <w:bCs/>
                <w:sz w:val="24"/>
                <w:szCs w:val="24"/>
                <w:lang w:val="es-MX" w:eastAsia="es-MX"/>
              </w:rPr>
              <w:t>1,349</w:t>
            </w:r>
          </w:p>
        </w:tc>
      </w:tr>
    </w:tbl>
    <w:p w14:paraId="20F9A8E6" w14:textId="77777777" w:rsidR="00F90643" w:rsidRDefault="00F90643" w:rsidP="00F90643">
      <w:pPr>
        <w:jc w:val="center"/>
        <w:rPr>
          <w:rFonts w:ascii="Times New Roman" w:hAnsi="Times New Roman" w:cs="Times New Roman"/>
          <w:sz w:val="20"/>
          <w:szCs w:val="20"/>
          <w:lang w:val="es-MX"/>
        </w:rPr>
      </w:pPr>
      <w:r w:rsidRPr="00452B51">
        <w:rPr>
          <w:rFonts w:ascii="Times New Roman" w:hAnsi="Times New Roman" w:cs="Times New Roman"/>
          <w:sz w:val="20"/>
          <w:szCs w:val="20"/>
          <w:lang w:val="es-MX"/>
        </w:rPr>
        <w:t>Fuente: Cálculos propios con datos del Consejo de Evaluación del Desarrollo Social</w:t>
      </w:r>
    </w:p>
    <w:p w14:paraId="24D13BA6" w14:textId="77777777" w:rsidR="00F90643" w:rsidRPr="00452B51" w:rsidRDefault="00F90643" w:rsidP="00F90643">
      <w:pPr>
        <w:jc w:val="center"/>
        <w:rPr>
          <w:rFonts w:ascii="Times New Roman" w:hAnsi="Times New Roman" w:cs="Times New Roman"/>
          <w:sz w:val="20"/>
          <w:szCs w:val="20"/>
          <w:lang w:val="es-MX"/>
        </w:rPr>
      </w:pPr>
      <w:proofErr w:type="gramStart"/>
      <w:r w:rsidRPr="00452B51">
        <w:rPr>
          <w:rFonts w:ascii="Times New Roman" w:hAnsi="Times New Roman" w:cs="Times New Roman"/>
          <w:sz w:val="20"/>
          <w:szCs w:val="20"/>
          <w:lang w:val="es-MX"/>
        </w:rPr>
        <w:t>del</w:t>
      </w:r>
      <w:proofErr w:type="gramEnd"/>
      <w:r w:rsidRPr="00452B51">
        <w:rPr>
          <w:rFonts w:ascii="Times New Roman" w:hAnsi="Times New Roman" w:cs="Times New Roman"/>
          <w:sz w:val="20"/>
          <w:szCs w:val="20"/>
          <w:lang w:val="es-MX"/>
        </w:rPr>
        <w:t xml:space="preserve"> Distrito Federal EVALÚA-DF (20</w:t>
      </w:r>
      <w:r>
        <w:rPr>
          <w:rFonts w:ascii="Times New Roman" w:hAnsi="Times New Roman" w:cs="Times New Roman"/>
          <w:sz w:val="20"/>
          <w:szCs w:val="20"/>
          <w:lang w:val="es-MX"/>
        </w:rPr>
        <w:t>05</w:t>
      </w:r>
      <w:r w:rsidRPr="00452B51">
        <w:rPr>
          <w:rFonts w:ascii="Times New Roman" w:hAnsi="Times New Roman" w:cs="Times New Roman"/>
          <w:sz w:val="20"/>
          <w:szCs w:val="20"/>
          <w:lang w:val="es-MX"/>
        </w:rPr>
        <w:t>)</w:t>
      </w:r>
    </w:p>
    <w:p w14:paraId="09EA1CB6" w14:textId="77777777" w:rsidR="00F90643" w:rsidRPr="00452B51" w:rsidRDefault="00F90643" w:rsidP="00F90643">
      <w:pPr>
        <w:spacing w:line="276" w:lineRule="auto"/>
        <w:jc w:val="both"/>
        <w:rPr>
          <w:rFonts w:ascii="Times New Roman" w:hAnsi="Times New Roman" w:cs="Times New Roman"/>
          <w:sz w:val="24"/>
          <w:szCs w:val="24"/>
          <w:lang w:val="es-MX"/>
        </w:rPr>
      </w:pPr>
    </w:p>
    <w:p w14:paraId="755C1794" w14:textId="77777777" w:rsidR="00F90643" w:rsidRPr="0029034B" w:rsidRDefault="00F90643" w:rsidP="00F90643">
      <w:pPr>
        <w:widowControl w:val="0"/>
        <w:autoSpaceDE w:val="0"/>
        <w:autoSpaceDN w:val="0"/>
        <w:adjustRightInd w:val="0"/>
        <w:spacing w:line="360" w:lineRule="auto"/>
        <w:jc w:val="both"/>
        <w:rPr>
          <w:rFonts w:ascii="Times New Roman" w:hAnsi="Times New Roman" w:cs="Times New Roman"/>
          <w:sz w:val="24"/>
          <w:szCs w:val="24"/>
        </w:rPr>
      </w:pPr>
      <w:r w:rsidRPr="0029034B">
        <w:rPr>
          <w:rFonts w:ascii="Times New Roman" w:hAnsi="Times New Roman" w:cs="Times New Roman"/>
          <w:sz w:val="24"/>
          <w:szCs w:val="24"/>
        </w:rPr>
        <w:t xml:space="preserve">Si se analiza más a fondo las cifras, en términos relativos en la </w:t>
      </w:r>
      <w:r>
        <w:rPr>
          <w:rFonts w:ascii="Times New Roman" w:hAnsi="Times New Roman" w:cs="Times New Roman"/>
          <w:sz w:val="24"/>
          <w:szCs w:val="24"/>
        </w:rPr>
        <w:t>c</w:t>
      </w:r>
      <w:r w:rsidRPr="0029034B">
        <w:rPr>
          <w:rFonts w:ascii="Times New Roman" w:hAnsi="Times New Roman" w:cs="Times New Roman"/>
          <w:sz w:val="24"/>
          <w:szCs w:val="24"/>
        </w:rPr>
        <w:t xml:space="preserve">iudad de México el </w:t>
      </w:r>
      <w:r>
        <w:rPr>
          <w:rFonts w:ascii="Times New Roman" w:hAnsi="Times New Roman" w:cs="Times New Roman"/>
          <w:sz w:val="24"/>
          <w:szCs w:val="24"/>
        </w:rPr>
        <w:t>40.69</w:t>
      </w:r>
      <w:r w:rsidRPr="0029034B">
        <w:rPr>
          <w:rFonts w:ascii="Times New Roman" w:hAnsi="Times New Roman" w:cs="Times New Roman"/>
          <w:sz w:val="24"/>
          <w:szCs w:val="24"/>
        </w:rPr>
        <w:t xml:space="preserve">% de las UT son de muy </w:t>
      </w:r>
      <w:r>
        <w:rPr>
          <w:rFonts w:ascii="Times New Roman" w:hAnsi="Times New Roman" w:cs="Times New Roman"/>
          <w:sz w:val="24"/>
          <w:szCs w:val="24"/>
        </w:rPr>
        <w:t>alto y alto</w:t>
      </w:r>
      <w:r w:rsidRPr="0029034B">
        <w:rPr>
          <w:rFonts w:ascii="Times New Roman" w:hAnsi="Times New Roman" w:cs="Times New Roman"/>
          <w:sz w:val="24"/>
          <w:szCs w:val="24"/>
        </w:rPr>
        <w:t xml:space="preserve"> </w:t>
      </w:r>
      <w:r>
        <w:rPr>
          <w:rFonts w:ascii="Times New Roman" w:hAnsi="Times New Roman" w:cs="Times New Roman"/>
          <w:sz w:val="24"/>
          <w:szCs w:val="24"/>
        </w:rPr>
        <w:t>grado de marginación</w:t>
      </w:r>
      <w:r w:rsidRPr="0029034B">
        <w:rPr>
          <w:rFonts w:ascii="Times New Roman" w:hAnsi="Times New Roman" w:cs="Times New Roman"/>
          <w:sz w:val="24"/>
          <w:szCs w:val="24"/>
        </w:rPr>
        <w:t xml:space="preserve">. En el Cuadro 6 se muestra en términos porcentuales las demarcaciones que cuentan con un mayor número de Unidades Territoriales con </w:t>
      </w:r>
      <w:r>
        <w:rPr>
          <w:rFonts w:ascii="Times New Roman" w:hAnsi="Times New Roman" w:cs="Times New Roman"/>
          <w:sz w:val="24"/>
          <w:szCs w:val="24"/>
        </w:rPr>
        <w:t>alto y muy alto grado de marginación</w:t>
      </w:r>
      <w:r w:rsidRPr="0029034B">
        <w:rPr>
          <w:rFonts w:ascii="Times New Roman" w:hAnsi="Times New Roman" w:cs="Times New Roman"/>
          <w:sz w:val="24"/>
          <w:szCs w:val="24"/>
        </w:rPr>
        <w:t>.</w:t>
      </w:r>
    </w:p>
    <w:p w14:paraId="69018213" w14:textId="77777777" w:rsidR="00F90643" w:rsidRPr="0029034B" w:rsidRDefault="00F90643" w:rsidP="00F90643">
      <w:pPr>
        <w:widowControl w:val="0"/>
        <w:autoSpaceDE w:val="0"/>
        <w:autoSpaceDN w:val="0"/>
        <w:adjustRightInd w:val="0"/>
        <w:spacing w:line="360" w:lineRule="auto"/>
        <w:jc w:val="both"/>
        <w:rPr>
          <w:rFonts w:ascii="Times New Roman" w:hAnsi="Times New Roman" w:cs="Times New Roman"/>
          <w:sz w:val="24"/>
          <w:szCs w:val="24"/>
        </w:rPr>
      </w:pPr>
    </w:p>
    <w:p w14:paraId="79E7EFBC" w14:textId="77777777" w:rsidR="00F90643" w:rsidRPr="0029034B" w:rsidRDefault="00F90643" w:rsidP="00F90643">
      <w:pPr>
        <w:widowControl w:val="0"/>
        <w:autoSpaceDE w:val="0"/>
        <w:autoSpaceDN w:val="0"/>
        <w:adjustRightInd w:val="0"/>
        <w:spacing w:line="360" w:lineRule="auto"/>
        <w:jc w:val="both"/>
        <w:rPr>
          <w:rFonts w:ascii="Times New Roman" w:hAnsi="Times New Roman" w:cs="Times New Roman"/>
          <w:sz w:val="24"/>
          <w:szCs w:val="24"/>
        </w:rPr>
      </w:pPr>
      <w:r w:rsidRPr="0029034B">
        <w:rPr>
          <w:rFonts w:ascii="Times New Roman" w:hAnsi="Times New Roman" w:cs="Times New Roman"/>
          <w:sz w:val="24"/>
          <w:szCs w:val="24"/>
        </w:rPr>
        <w:t>Se destacan dos polos opuestos</w:t>
      </w:r>
      <w:r>
        <w:rPr>
          <w:rFonts w:ascii="Times New Roman" w:hAnsi="Times New Roman" w:cs="Times New Roman"/>
          <w:sz w:val="24"/>
          <w:szCs w:val="24"/>
        </w:rPr>
        <w:t>, primero</w:t>
      </w:r>
      <w:r w:rsidRPr="0029034B">
        <w:rPr>
          <w:rFonts w:ascii="Times New Roman" w:hAnsi="Times New Roman" w:cs="Times New Roman"/>
          <w:sz w:val="24"/>
          <w:szCs w:val="24"/>
        </w:rPr>
        <w:t xml:space="preserve"> se encuadran aquellas demarcaciones que no cuentan con Unidades Territoriales con </w:t>
      </w:r>
      <w:r>
        <w:rPr>
          <w:rFonts w:ascii="Times New Roman" w:hAnsi="Times New Roman" w:cs="Times New Roman"/>
          <w:sz w:val="24"/>
          <w:szCs w:val="24"/>
        </w:rPr>
        <w:t>muy bajos y bajos grados de marginación</w:t>
      </w:r>
      <w:r w:rsidRPr="0029034B">
        <w:rPr>
          <w:rFonts w:ascii="Times New Roman" w:hAnsi="Times New Roman" w:cs="Times New Roman"/>
          <w:sz w:val="24"/>
          <w:szCs w:val="24"/>
        </w:rPr>
        <w:t>, co</w:t>
      </w:r>
      <w:r>
        <w:rPr>
          <w:rFonts w:ascii="Times New Roman" w:hAnsi="Times New Roman" w:cs="Times New Roman"/>
          <w:sz w:val="24"/>
          <w:szCs w:val="24"/>
        </w:rPr>
        <w:t>mo son el caso de Benito Juárez</w:t>
      </w:r>
      <w:r w:rsidRPr="0029034B">
        <w:rPr>
          <w:rFonts w:ascii="Times New Roman" w:hAnsi="Times New Roman" w:cs="Times New Roman"/>
          <w:sz w:val="24"/>
          <w:szCs w:val="24"/>
        </w:rPr>
        <w:t xml:space="preserve"> (en ambos casos) y la Delegación Cuauhtémoc (no cuenta con UT de muy </w:t>
      </w:r>
      <w:r>
        <w:rPr>
          <w:rFonts w:ascii="Times New Roman" w:hAnsi="Times New Roman" w:cs="Times New Roman"/>
          <w:sz w:val="24"/>
          <w:szCs w:val="24"/>
        </w:rPr>
        <w:t>alto grado de marginación, sin embargo el 2.</w:t>
      </w:r>
      <w:r w:rsidRPr="0029034B">
        <w:rPr>
          <w:rFonts w:ascii="Times New Roman" w:hAnsi="Times New Roman" w:cs="Times New Roman"/>
          <w:sz w:val="24"/>
          <w:szCs w:val="24"/>
        </w:rPr>
        <w:t xml:space="preserve">2% de sus UT tiene </w:t>
      </w:r>
      <w:r>
        <w:rPr>
          <w:rFonts w:ascii="Times New Roman" w:hAnsi="Times New Roman" w:cs="Times New Roman"/>
          <w:sz w:val="24"/>
          <w:szCs w:val="24"/>
        </w:rPr>
        <w:t>alto grado de marginación</w:t>
      </w:r>
      <w:r w:rsidRPr="0029034B">
        <w:rPr>
          <w:rFonts w:ascii="Times New Roman" w:hAnsi="Times New Roman" w:cs="Times New Roman"/>
          <w:sz w:val="24"/>
          <w:szCs w:val="24"/>
        </w:rPr>
        <w:t>; en el otro extremo se encuentran demarcacio</w:t>
      </w:r>
      <w:r>
        <w:rPr>
          <w:rFonts w:ascii="Times New Roman" w:hAnsi="Times New Roman" w:cs="Times New Roman"/>
          <w:sz w:val="24"/>
          <w:szCs w:val="24"/>
        </w:rPr>
        <w:t>nes como Milpa Alta que cuenta con</w:t>
      </w:r>
      <w:r w:rsidRPr="0029034B">
        <w:rPr>
          <w:rFonts w:ascii="Times New Roman" w:hAnsi="Times New Roman" w:cs="Times New Roman"/>
          <w:sz w:val="24"/>
          <w:szCs w:val="24"/>
        </w:rPr>
        <w:t xml:space="preserve"> Unidades Territoriales</w:t>
      </w:r>
      <w:r>
        <w:rPr>
          <w:rFonts w:ascii="Times New Roman" w:hAnsi="Times New Roman" w:cs="Times New Roman"/>
          <w:sz w:val="24"/>
          <w:szCs w:val="24"/>
        </w:rPr>
        <w:t xml:space="preserve"> de muy alta marginación</w:t>
      </w:r>
      <w:proofErr w:type="gramStart"/>
      <w:r>
        <w:rPr>
          <w:rFonts w:ascii="Times New Roman" w:hAnsi="Times New Roman" w:cs="Times New Roman"/>
          <w:sz w:val="24"/>
          <w:szCs w:val="24"/>
        </w:rPr>
        <w:t>.</w:t>
      </w:r>
      <w:r w:rsidRPr="0029034B">
        <w:rPr>
          <w:rFonts w:ascii="Times New Roman" w:hAnsi="Times New Roman" w:cs="Times New Roman"/>
          <w:sz w:val="24"/>
          <w:szCs w:val="24"/>
        </w:rPr>
        <w:t>.</w:t>
      </w:r>
      <w:proofErr w:type="gramEnd"/>
    </w:p>
    <w:p w14:paraId="51E50186" w14:textId="77777777" w:rsidR="00F90643" w:rsidRPr="0081203B" w:rsidRDefault="00F90643" w:rsidP="00F90643">
      <w:pPr>
        <w:spacing w:line="276" w:lineRule="auto"/>
        <w:jc w:val="both"/>
        <w:rPr>
          <w:rFonts w:ascii="Times New Roman" w:hAnsi="Times New Roman" w:cs="Times New Roman"/>
          <w:sz w:val="24"/>
          <w:szCs w:val="24"/>
          <w:lang w:val="es-MX"/>
        </w:rPr>
      </w:pPr>
    </w:p>
    <w:p w14:paraId="59783FD4" w14:textId="77777777" w:rsidR="00F90643" w:rsidRPr="00452B51" w:rsidRDefault="00F90643" w:rsidP="00F90643">
      <w:pPr>
        <w:spacing w:line="276" w:lineRule="auto"/>
        <w:jc w:val="center"/>
        <w:rPr>
          <w:rFonts w:ascii="Times New Roman" w:hAnsi="Times New Roman" w:cs="Times New Roman"/>
          <w:b/>
          <w:sz w:val="24"/>
          <w:szCs w:val="24"/>
          <w:lang w:val="es-MX"/>
        </w:rPr>
      </w:pPr>
      <w:r w:rsidRPr="00452B51">
        <w:rPr>
          <w:rFonts w:ascii="Times New Roman" w:hAnsi="Times New Roman" w:cs="Times New Roman"/>
          <w:b/>
          <w:sz w:val="24"/>
          <w:szCs w:val="24"/>
          <w:lang w:val="es-MX"/>
        </w:rPr>
        <w:lastRenderedPageBreak/>
        <w:t xml:space="preserve">Cuadro 6. Distribución relativa de las Unidades Territoriales por el </w:t>
      </w:r>
    </w:p>
    <w:p w14:paraId="75359329" w14:textId="77777777" w:rsidR="00F90643" w:rsidRPr="00452B51" w:rsidRDefault="00F90643" w:rsidP="00F90643">
      <w:pPr>
        <w:spacing w:line="276" w:lineRule="auto"/>
        <w:jc w:val="center"/>
        <w:rPr>
          <w:rFonts w:ascii="Times New Roman" w:hAnsi="Times New Roman" w:cs="Times New Roman"/>
          <w:b/>
          <w:sz w:val="24"/>
          <w:szCs w:val="24"/>
          <w:lang w:val="es-MX"/>
        </w:rPr>
      </w:pPr>
      <w:r>
        <w:rPr>
          <w:rFonts w:ascii="Times New Roman" w:hAnsi="Times New Roman" w:cs="Times New Roman"/>
          <w:b/>
          <w:sz w:val="24"/>
          <w:szCs w:val="24"/>
          <w:lang w:val="es-MX"/>
        </w:rPr>
        <w:t>Grado de Marginación, 2005</w:t>
      </w:r>
    </w:p>
    <w:tbl>
      <w:tblPr>
        <w:tblW w:w="9689" w:type="dxa"/>
        <w:jc w:val="center"/>
        <w:tblInd w:w="-94" w:type="dxa"/>
        <w:tblCellMar>
          <w:left w:w="70" w:type="dxa"/>
          <w:right w:w="70" w:type="dxa"/>
        </w:tblCellMar>
        <w:tblLook w:val="04A0" w:firstRow="1" w:lastRow="0" w:firstColumn="1" w:lastColumn="0" w:noHBand="0" w:noVBand="1"/>
      </w:tblPr>
      <w:tblGrid>
        <w:gridCol w:w="2489"/>
        <w:gridCol w:w="1230"/>
        <w:gridCol w:w="1194"/>
        <w:gridCol w:w="1194"/>
        <w:gridCol w:w="1194"/>
        <w:gridCol w:w="1348"/>
        <w:gridCol w:w="1040"/>
      </w:tblGrid>
      <w:tr w:rsidR="00F90643" w:rsidRPr="00E7198F" w14:paraId="330C1B97" w14:textId="77777777" w:rsidTr="00F90643">
        <w:trPr>
          <w:trHeight w:val="315"/>
          <w:jc w:val="center"/>
        </w:trPr>
        <w:tc>
          <w:tcPr>
            <w:tcW w:w="2489" w:type="dxa"/>
            <w:vMerge w:val="restart"/>
            <w:tcBorders>
              <w:top w:val="single" w:sz="4" w:space="0" w:color="auto"/>
              <w:left w:val="single" w:sz="4" w:space="0" w:color="auto"/>
              <w:bottom w:val="single" w:sz="4" w:space="0" w:color="auto"/>
              <w:right w:val="single" w:sz="4" w:space="0" w:color="auto"/>
            </w:tcBorders>
            <w:shd w:val="clear" w:color="000000" w:fill="BC84C9"/>
            <w:noWrap/>
            <w:vAlign w:val="center"/>
            <w:hideMark/>
          </w:tcPr>
          <w:p w14:paraId="235B825C"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Delegación</w:t>
            </w:r>
          </w:p>
        </w:tc>
        <w:tc>
          <w:tcPr>
            <w:tcW w:w="7200" w:type="dxa"/>
            <w:gridSpan w:val="6"/>
            <w:tcBorders>
              <w:top w:val="single" w:sz="4" w:space="0" w:color="auto"/>
              <w:left w:val="nil"/>
              <w:bottom w:val="single" w:sz="4" w:space="0" w:color="auto"/>
              <w:right w:val="single" w:sz="4" w:space="0" w:color="auto"/>
            </w:tcBorders>
            <w:shd w:val="clear" w:color="000000" w:fill="BC84C9"/>
            <w:noWrap/>
            <w:vAlign w:val="center"/>
            <w:hideMark/>
          </w:tcPr>
          <w:p w14:paraId="08A4BDA5"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Grado de Marginación</w:t>
            </w:r>
          </w:p>
        </w:tc>
      </w:tr>
      <w:tr w:rsidR="00F90643" w:rsidRPr="00E7198F" w14:paraId="0BDF0579" w14:textId="77777777" w:rsidTr="00F90643">
        <w:trPr>
          <w:trHeight w:val="315"/>
          <w:jc w:val="center"/>
        </w:trPr>
        <w:tc>
          <w:tcPr>
            <w:tcW w:w="2489" w:type="dxa"/>
            <w:vMerge/>
            <w:tcBorders>
              <w:top w:val="single" w:sz="4" w:space="0" w:color="auto"/>
              <w:left w:val="single" w:sz="4" w:space="0" w:color="auto"/>
              <w:bottom w:val="single" w:sz="4" w:space="0" w:color="auto"/>
              <w:right w:val="single" w:sz="4" w:space="0" w:color="auto"/>
            </w:tcBorders>
            <w:vAlign w:val="center"/>
            <w:hideMark/>
          </w:tcPr>
          <w:p w14:paraId="728B2F9E" w14:textId="77777777" w:rsidR="00F90643" w:rsidRPr="00E7198F" w:rsidRDefault="00F90643" w:rsidP="00F90643">
            <w:pPr>
              <w:rPr>
                <w:rFonts w:ascii="Times New Roman" w:hAnsi="Times New Roman" w:cs="Times New Roman"/>
                <w:b/>
                <w:bCs/>
                <w:sz w:val="24"/>
                <w:szCs w:val="24"/>
                <w:lang w:val="es-MX" w:eastAsia="es-MX"/>
              </w:rPr>
            </w:pPr>
          </w:p>
        </w:tc>
        <w:tc>
          <w:tcPr>
            <w:tcW w:w="1230" w:type="dxa"/>
            <w:tcBorders>
              <w:top w:val="nil"/>
              <w:left w:val="nil"/>
              <w:bottom w:val="single" w:sz="4" w:space="0" w:color="auto"/>
              <w:right w:val="single" w:sz="4" w:space="0" w:color="auto"/>
            </w:tcBorders>
            <w:shd w:val="clear" w:color="000000" w:fill="BC84C9"/>
            <w:noWrap/>
            <w:vAlign w:val="center"/>
            <w:hideMark/>
          </w:tcPr>
          <w:p w14:paraId="60AEB057"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Muy alto</w:t>
            </w:r>
          </w:p>
        </w:tc>
        <w:tc>
          <w:tcPr>
            <w:tcW w:w="1194" w:type="dxa"/>
            <w:tcBorders>
              <w:top w:val="nil"/>
              <w:left w:val="nil"/>
              <w:bottom w:val="single" w:sz="4" w:space="0" w:color="auto"/>
              <w:right w:val="single" w:sz="4" w:space="0" w:color="auto"/>
            </w:tcBorders>
            <w:shd w:val="clear" w:color="000000" w:fill="BC84C9"/>
            <w:noWrap/>
            <w:vAlign w:val="center"/>
            <w:hideMark/>
          </w:tcPr>
          <w:p w14:paraId="28AFE1D5"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Alto</w:t>
            </w:r>
          </w:p>
        </w:tc>
        <w:tc>
          <w:tcPr>
            <w:tcW w:w="1194" w:type="dxa"/>
            <w:tcBorders>
              <w:top w:val="nil"/>
              <w:left w:val="nil"/>
              <w:bottom w:val="single" w:sz="4" w:space="0" w:color="auto"/>
              <w:right w:val="single" w:sz="4" w:space="0" w:color="auto"/>
            </w:tcBorders>
            <w:shd w:val="clear" w:color="000000" w:fill="BC84C9"/>
            <w:noWrap/>
            <w:vAlign w:val="center"/>
            <w:hideMark/>
          </w:tcPr>
          <w:p w14:paraId="7E777540"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Medio</w:t>
            </w:r>
          </w:p>
        </w:tc>
        <w:tc>
          <w:tcPr>
            <w:tcW w:w="1194" w:type="dxa"/>
            <w:tcBorders>
              <w:top w:val="nil"/>
              <w:left w:val="nil"/>
              <w:bottom w:val="single" w:sz="4" w:space="0" w:color="auto"/>
              <w:right w:val="single" w:sz="4" w:space="0" w:color="auto"/>
            </w:tcBorders>
            <w:shd w:val="clear" w:color="000000" w:fill="BC84C9"/>
            <w:noWrap/>
            <w:vAlign w:val="center"/>
            <w:hideMark/>
          </w:tcPr>
          <w:p w14:paraId="47DA2664"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Bajo</w:t>
            </w:r>
          </w:p>
        </w:tc>
        <w:tc>
          <w:tcPr>
            <w:tcW w:w="1348" w:type="dxa"/>
            <w:tcBorders>
              <w:top w:val="nil"/>
              <w:left w:val="nil"/>
              <w:bottom w:val="single" w:sz="4" w:space="0" w:color="auto"/>
              <w:right w:val="single" w:sz="4" w:space="0" w:color="auto"/>
            </w:tcBorders>
            <w:shd w:val="clear" w:color="000000" w:fill="BC84C9"/>
            <w:noWrap/>
            <w:vAlign w:val="center"/>
            <w:hideMark/>
          </w:tcPr>
          <w:p w14:paraId="16FF93D6"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Muy Bajo</w:t>
            </w:r>
          </w:p>
        </w:tc>
        <w:tc>
          <w:tcPr>
            <w:tcW w:w="1040" w:type="dxa"/>
            <w:tcBorders>
              <w:top w:val="nil"/>
              <w:left w:val="nil"/>
              <w:bottom w:val="single" w:sz="4" w:space="0" w:color="auto"/>
              <w:right w:val="single" w:sz="4" w:space="0" w:color="auto"/>
            </w:tcBorders>
            <w:shd w:val="clear" w:color="000000" w:fill="BC84C9"/>
            <w:noWrap/>
            <w:vAlign w:val="center"/>
            <w:hideMark/>
          </w:tcPr>
          <w:p w14:paraId="65D7337C"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 xml:space="preserve">Total </w:t>
            </w:r>
          </w:p>
        </w:tc>
      </w:tr>
      <w:tr w:rsidR="00F90643" w:rsidRPr="00E7198F" w14:paraId="4920A622"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05E1BC3E"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Álvaro Obregón</w:t>
            </w:r>
          </w:p>
        </w:tc>
        <w:tc>
          <w:tcPr>
            <w:tcW w:w="1230" w:type="dxa"/>
            <w:tcBorders>
              <w:top w:val="nil"/>
              <w:left w:val="nil"/>
              <w:bottom w:val="single" w:sz="4" w:space="0" w:color="auto"/>
              <w:right w:val="single" w:sz="4" w:space="0" w:color="auto"/>
            </w:tcBorders>
            <w:shd w:val="clear" w:color="auto" w:fill="auto"/>
            <w:noWrap/>
            <w:vAlign w:val="center"/>
            <w:hideMark/>
          </w:tcPr>
          <w:p w14:paraId="3FFF3C5D"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14.13%</w:t>
            </w:r>
          </w:p>
        </w:tc>
        <w:tc>
          <w:tcPr>
            <w:tcW w:w="1194" w:type="dxa"/>
            <w:tcBorders>
              <w:top w:val="nil"/>
              <w:left w:val="nil"/>
              <w:bottom w:val="single" w:sz="4" w:space="0" w:color="auto"/>
              <w:right w:val="single" w:sz="4" w:space="0" w:color="auto"/>
            </w:tcBorders>
            <w:shd w:val="clear" w:color="auto" w:fill="auto"/>
            <w:noWrap/>
            <w:vAlign w:val="center"/>
            <w:hideMark/>
          </w:tcPr>
          <w:p w14:paraId="3DBB8B36"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16.48%</w:t>
            </w:r>
          </w:p>
        </w:tc>
        <w:tc>
          <w:tcPr>
            <w:tcW w:w="1194" w:type="dxa"/>
            <w:tcBorders>
              <w:top w:val="nil"/>
              <w:left w:val="nil"/>
              <w:bottom w:val="single" w:sz="4" w:space="0" w:color="auto"/>
              <w:right w:val="single" w:sz="4" w:space="0" w:color="auto"/>
            </w:tcBorders>
            <w:shd w:val="clear" w:color="auto" w:fill="auto"/>
            <w:noWrap/>
            <w:vAlign w:val="center"/>
            <w:hideMark/>
          </w:tcPr>
          <w:p w14:paraId="5ED85EC6"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8.46%</w:t>
            </w:r>
          </w:p>
        </w:tc>
        <w:tc>
          <w:tcPr>
            <w:tcW w:w="1194" w:type="dxa"/>
            <w:tcBorders>
              <w:top w:val="nil"/>
              <w:left w:val="nil"/>
              <w:bottom w:val="single" w:sz="4" w:space="0" w:color="auto"/>
              <w:right w:val="single" w:sz="4" w:space="0" w:color="auto"/>
            </w:tcBorders>
            <w:shd w:val="clear" w:color="auto" w:fill="auto"/>
            <w:noWrap/>
            <w:vAlign w:val="center"/>
            <w:hideMark/>
          </w:tcPr>
          <w:p w14:paraId="2DB8A8B3"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10.73%</w:t>
            </w:r>
          </w:p>
        </w:tc>
        <w:tc>
          <w:tcPr>
            <w:tcW w:w="1348" w:type="dxa"/>
            <w:tcBorders>
              <w:top w:val="nil"/>
              <w:left w:val="nil"/>
              <w:bottom w:val="single" w:sz="4" w:space="0" w:color="auto"/>
              <w:right w:val="single" w:sz="4" w:space="0" w:color="auto"/>
            </w:tcBorders>
            <w:shd w:val="clear" w:color="auto" w:fill="auto"/>
            <w:noWrap/>
            <w:vAlign w:val="center"/>
            <w:hideMark/>
          </w:tcPr>
          <w:p w14:paraId="202C9B8B"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9.87%</w:t>
            </w:r>
          </w:p>
        </w:tc>
        <w:tc>
          <w:tcPr>
            <w:tcW w:w="1040" w:type="dxa"/>
            <w:tcBorders>
              <w:top w:val="nil"/>
              <w:left w:val="nil"/>
              <w:bottom w:val="single" w:sz="4" w:space="0" w:color="auto"/>
              <w:right w:val="single" w:sz="4" w:space="0" w:color="auto"/>
            </w:tcBorders>
            <w:shd w:val="clear" w:color="auto" w:fill="auto"/>
            <w:noWrap/>
            <w:vAlign w:val="center"/>
            <w:hideMark/>
          </w:tcPr>
          <w:p w14:paraId="6A57E608"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59.68%</w:t>
            </w:r>
          </w:p>
        </w:tc>
      </w:tr>
      <w:tr w:rsidR="00F90643" w:rsidRPr="00E7198F" w14:paraId="5465EC00"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04924F68"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Azcapotzalco</w:t>
            </w:r>
          </w:p>
        </w:tc>
        <w:tc>
          <w:tcPr>
            <w:tcW w:w="1230" w:type="dxa"/>
            <w:tcBorders>
              <w:top w:val="nil"/>
              <w:left w:val="nil"/>
              <w:bottom w:val="single" w:sz="4" w:space="0" w:color="auto"/>
              <w:right w:val="single" w:sz="4" w:space="0" w:color="auto"/>
            </w:tcBorders>
            <w:shd w:val="clear" w:color="auto" w:fill="auto"/>
            <w:noWrap/>
            <w:vAlign w:val="center"/>
            <w:hideMark/>
          </w:tcPr>
          <w:p w14:paraId="7BFCEF37"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2.17%</w:t>
            </w:r>
          </w:p>
        </w:tc>
        <w:tc>
          <w:tcPr>
            <w:tcW w:w="1194" w:type="dxa"/>
            <w:tcBorders>
              <w:top w:val="nil"/>
              <w:left w:val="nil"/>
              <w:bottom w:val="single" w:sz="4" w:space="0" w:color="auto"/>
              <w:right w:val="single" w:sz="4" w:space="0" w:color="auto"/>
            </w:tcBorders>
            <w:shd w:val="clear" w:color="auto" w:fill="auto"/>
            <w:noWrap/>
            <w:vAlign w:val="center"/>
            <w:hideMark/>
          </w:tcPr>
          <w:p w14:paraId="31721827"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8.06%</w:t>
            </w:r>
          </w:p>
        </w:tc>
        <w:tc>
          <w:tcPr>
            <w:tcW w:w="1194" w:type="dxa"/>
            <w:tcBorders>
              <w:top w:val="nil"/>
              <w:left w:val="nil"/>
              <w:bottom w:val="single" w:sz="4" w:space="0" w:color="auto"/>
              <w:right w:val="single" w:sz="4" w:space="0" w:color="auto"/>
            </w:tcBorders>
            <w:shd w:val="clear" w:color="auto" w:fill="auto"/>
            <w:noWrap/>
            <w:vAlign w:val="center"/>
            <w:hideMark/>
          </w:tcPr>
          <w:p w14:paraId="01155DB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10.97%</w:t>
            </w:r>
          </w:p>
        </w:tc>
        <w:tc>
          <w:tcPr>
            <w:tcW w:w="1194" w:type="dxa"/>
            <w:tcBorders>
              <w:top w:val="nil"/>
              <w:left w:val="nil"/>
              <w:bottom w:val="single" w:sz="4" w:space="0" w:color="auto"/>
              <w:right w:val="single" w:sz="4" w:space="0" w:color="auto"/>
            </w:tcBorders>
            <w:shd w:val="clear" w:color="auto" w:fill="auto"/>
            <w:noWrap/>
            <w:vAlign w:val="center"/>
            <w:hideMark/>
          </w:tcPr>
          <w:p w14:paraId="2BB9359C"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10.17%</w:t>
            </w:r>
          </w:p>
        </w:tc>
        <w:tc>
          <w:tcPr>
            <w:tcW w:w="1348" w:type="dxa"/>
            <w:tcBorders>
              <w:top w:val="nil"/>
              <w:left w:val="nil"/>
              <w:bottom w:val="single" w:sz="4" w:space="0" w:color="auto"/>
              <w:right w:val="single" w:sz="4" w:space="0" w:color="auto"/>
            </w:tcBorders>
            <w:shd w:val="clear" w:color="auto" w:fill="auto"/>
            <w:noWrap/>
            <w:vAlign w:val="center"/>
            <w:hideMark/>
          </w:tcPr>
          <w:p w14:paraId="7B4A6C60"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3.29%</w:t>
            </w:r>
          </w:p>
        </w:tc>
        <w:tc>
          <w:tcPr>
            <w:tcW w:w="1040" w:type="dxa"/>
            <w:tcBorders>
              <w:top w:val="nil"/>
              <w:left w:val="nil"/>
              <w:bottom w:val="single" w:sz="4" w:space="0" w:color="auto"/>
              <w:right w:val="single" w:sz="4" w:space="0" w:color="auto"/>
            </w:tcBorders>
            <w:shd w:val="clear" w:color="auto" w:fill="auto"/>
            <w:noWrap/>
            <w:vAlign w:val="center"/>
            <w:hideMark/>
          </w:tcPr>
          <w:p w14:paraId="712C87E2"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34.66%</w:t>
            </w:r>
          </w:p>
        </w:tc>
      </w:tr>
      <w:tr w:rsidR="00F90643" w:rsidRPr="00E7198F" w14:paraId="4F2773B2"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651BA26D"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Benito Juárez</w:t>
            </w:r>
          </w:p>
        </w:tc>
        <w:tc>
          <w:tcPr>
            <w:tcW w:w="1230" w:type="dxa"/>
            <w:tcBorders>
              <w:top w:val="nil"/>
              <w:left w:val="nil"/>
              <w:bottom w:val="single" w:sz="4" w:space="0" w:color="auto"/>
              <w:right w:val="single" w:sz="4" w:space="0" w:color="auto"/>
            </w:tcBorders>
            <w:shd w:val="clear" w:color="auto" w:fill="auto"/>
            <w:noWrap/>
            <w:vAlign w:val="center"/>
            <w:hideMark/>
          </w:tcPr>
          <w:p w14:paraId="7033150C"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0.00%</w:t>
            </w:r>
          </w:p>
        </w:tc>
        <w:tc>
          <w:tcPr>
            <w:tcW w:w="1194" w:type="dxa"/>
            <w:tcBorders>
              <w:top w:val="nil"/>
              <w:left w:val="nil"/>
              <w:bottom w:val="single" w:sz="4" w:space="0" w:color="auto"/>
              <w:right w:val="single" w:sz="4" w:space="0" w:color="auto"/>
            </w:tcBorders>
            <w:shd w:val="clear" w:color="auto" w:fill="auto"/>
            <w:noWrap/>
            <w:vAlign w:val="center"/>
            <w:hideMark/>
          </w:tcPr>
          <w:p w14:paraId="72BB6B50"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0.00%</w:t>
            </w:r>
          </w:p>
        </w:tc>
        <w:tc>
          <w:tcPr>
            <w:tcW w:w="1194" w:type="dxa"/>
            <w:tcBorders>
              <w:top w:val="nil"/>
              <w:left w:val="nil"/>
              <w:bottom w:val="single" w:sz="4" w:space="0" w:color="auto"/>
              <w:right w:val="single" w:sz="4" w:space="0" w:color="auto"/>
            </w:tcBorders>
            <w:shd w:val="clear" w:color="auto" w:fill="auto"/>
            <w:noWrap/>
            <w:vAlign w:val="center"/>
            <w:hideMark/>
          </w:tcPr>
          <w:p w14:paraId="1B10C2F1"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0.00%</w:t>
            </w:r>
          </w:p>
        </w:tc>
        <w:tc>
          <w:tcPr>
            <w:tcW w:w="1194" w:type="dxa"/>
            <w:tcBorders>
              <w:top w:val="nil"/>
              <w:left w:val="nil"/>
              <w:bottom w:val="single" w:sz="4" w:space="0" w:color="auto"/>
              <w:right w:val="single" w:sz="4" w:space="0" w:color="auto"/>
            </w:tcBorders>
            <w:shd w:val="clear" w:color="auto" w:fill="auto"/>
            <w:noWrap/>
            <w:vAlign w:val="center"/>
            <w:hideMark/>
          </w:tcPr>
          <w:p w14:paraId="6D135A2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7.34%</w:t>
            </w:r>
          </w:p>
        </w:tc>
        <w:tc>
          <w:tcPr>
            <w:tcW w:w="1348" w:type="dxa"/>
            <w:tcBorders>
              <w:top w:val="nil"/>
              <w:left w:val="nil"/>
              <w:bottom w:val="single" w:sz="4" w:space="0" w:color="auto"/>
              <w:right w:val="single" w:sz="4" w:space="0" w:color="auto"/>
            </w:tcBorders>
            <w:shd w:val="clear" w:color="auto" w:fill="auto"/>
            <w:noWrap/>
            <w:vAlign w:val="center"/>
            <w:hideMark/>
          </w:tcPr>
          <w:p w14:paraId="1A76C318"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14.14%</w:t>
            </w:r>
          </w:p>
        </w:tc>
        <w:tc>
          <w:tcPr>
            <w:tcW w:w="1040" w:type="dxa"/>
            <w:tcBorders>
              <w:top w:val="nil"/>
              <w:left w:val="nil"/>
              <w:bottom w:val="single" w:sz="4" w:space="0" w:color="auto"/>
              <w:right w:val="single" w:sz="4" w:space="0" w:color="auto"/>
            </w:tcBorders>
            <w:shd w:val="clear" w:color="auto" w:fill="auto"/>
            <w:noWrap/>
            <w:vAlign w:val="center"/>
            <w:hideMark/>
          </w:tcPr>
          <w:p w14:paraId="59272E48"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21.49%</w:t>
            </w:r>
          </w:p>
        </w:tc>
      </w:tr>
      <w:tr w:rsidR="00F90643" w:rsidRPr="00E7198F" w14:paraId="38D86A74"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378E50F3"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Coyoacán</w:t>
            </w:r>
          </w:p>
        </w:tc>
        <w:tc>
          <w:tcPr>
            <w:tcW w:w="1230" w:type="dxa"/>
            <w:tcBorders>
              <w:top w:val="nil"/>
              <w:left w:val="nil"/>
              <w:bottom w:val="single" w:sz="4" w:space="0" w:color="auto"/>
              <w:right w:val="single" w:sz="4" w:space="0" w:color="auto"/>
            </w:tcBorders>
            <w:shd w:val="clear" w:color="auto" w:fill="auto"/>
            <w:noWrap/>
            <w:vAlign w:val="center"/>
            <w:hideMark/>
          </w:tcPr>
          <w:p w14:paraId="69C45995"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1.45%</w:t>
            </w:r>
          </w:p>
        </w:tc>
        <w:tc>
          <w:tcPr>
            <w:tcW w:w="1194" w:type="dxa"/>
            <w:tcBorders>
              <w:top w:val="nil"/>
              <w:left w:val="nil"/>
              <w:bottom w:val="single" w:sz="4" w:space="0" w:color="auto"/>
              <w:right w:val="single" w:sz="4" w:space="0" w:color="auto"/>
            </w:tcBorders>
            <w:shd w:val="clear" w:color="auto" w:fill="auto"/>
            <w:noWrap/>
            <w:vAlign w:val="center"/>
            <w:hideMark/>
          </w:tcPr>
          <w:p w14:paraId="2CADAB22"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3.30%</w:t>
            </w:r>
          </w:p>
        </w:tc>
        <w:tc>
          <w:tcPr>
            <w:tcW w:w="1194" w:type="dxa"/>
            <w:tcBorders>
              <w:top w:val="nil"/>
              <w:left w:val="nil"/>
              <w:bottom w:val="single" w:sz="4" w:space="0" w:color="auto"/>
              <w:right w:val="single" w:sz="4" w:space="0" w:color="auto"/>
            </w:tcBorders>
            <w:shd w:val="clear" w:color="auto" w:fill="auto"/>
            <w:noWrap/>
            <w:vAlign w:val="center"/>
            <w:hideMark/>
          </w:tcPr>
          <w:p w14:paraId="1D8AF073"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2.19%</w:t>
            </w:r>
          </w:p>
        </w:tc>
        <w:tc>
          <w:tcPr>
            <w:tcW w:w="1194" w:type="dxa"/>
            <w:tcBorders>
              <w:top w:val="nil"/>
              <w:left w:val="nil"/>
              <w:bottom w:val="single" w:sz="4" w:space="0" w:color="auto"/>
              <w:right w:val="single" w:sz="4" w:space="0" w:color="auto"/>
            </w:tcBorders>
            <w:shd w:val="clear" w:color="auto" w:fill="auto"/>
            <w:noWrap/>
            <w:vAlign w:val="center"/>
            <w:hideMark/>
          </w:tcPr>
          <w:p w14:paraId="76372EFC"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14.12%</w:t>
            </w:r>
          </w:p>
        </w:tc>
        <w:tc>
          <w:tcPr>
            <w:tcW w:w="1348" w:type="dxa"/>
            <w:tcBorders>
              <w:top w:val="nil"/>
              <w:left w:val="nil"/>
              <w:bottom w:val="single" w:sz="4" w:space="0" w:color="auto"/>
              <w:right w:val="single" w:sz="4" w:space="0" w:color="auto"/>
            </w:tcBorders>
            <w:shd w:val="clear" w:color="auto" w:fill="auto"/>
            <w:noWrap/>
            <w:vAlign w:val="center"/>
            <w:hideMark/>
          </w:tcPr>
          <w:p w14:paraId="3E127721"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23.36%</w:t>
            </w:r>
          </w:p>
        </w:tc>
        <w:tc>
          <w:tcPr>
            <w:tcW w:w="1040" w:type="dxa"/>
            <w:tcBorders>
              <w:top w:val="nil"/>
              <w:left w:val="nil"/>
              <w:bottom w:val="single" w:sz="4" w:space="0" w:color="auto"/>
              <w:right w:val="single" w:sz="4" w:space="0" w:color="auto"/>
            </w:tcBorders>
            <w:shd w:val="clear" w:color="auto" w:fill="auto"/>
            <w:noWrap/>
            <w:vAlign w:val="center"/>
            <w:hideMark/>
          </w:tcPr>
          <w:p w14:paraId="6570F0F2"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44.42%</w:t>
            </w:r>
          </w:p>
        </w:tc>
      </w:tr>
      <w:tr w:rsidR="00F90643" w:rsidRPr="00E7198F" w14:paraId="4533A8C0"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6178A540"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 xml:space="preserve">Cuajimalpa </w:t>
            </w:r>
          </w:p>
        </w:tc>
        <w:tc>
          <w:tcPr>
            <w:tcW w:w="1230" w:type="dxa"/>
            <w:tcBorders>
              <w:top w:val="nil"/>
              <w:left w:val="nil"/>
              <w:bottom w:val="single" w:sz="4" w:space="0" w:color="auto"/>
              <w:right w:val="single" w:sz="4" w:space="0" w:color="auto"/>
            </w:tcBorders>
            <w:shd w:val="clear" w:color="auto" w:fill="auto"/>
            <w:noWrap/>
            <w:vAlign w:val="center"/>
            <w:hideMark/>
          </w:tcPr>
          <w:p w14:paraId="6C688288"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2.54%</w:t>
            </w:r>
          </w:p>
        </w:tc>
        <w:tc>
          <w:tcPr>
            <w:tcW w:w="1194" w:type="dxa"/>
            <w:tcBorders>
              <w:top w:val="nil"/>
              <w:left w:val="nil"/>
              <w:bottom w:val="single" w:sz="4" w:space="0" w:color="auto"/>
              <w:right w:val="single" w:sz="4" w:space="0" w:color="auto"/>
            </w:tcBorders>
            <w:shd w:val="clear" w:color="auto" w:fill="auto"/>
            <w:noWrap/>
            <w:vAlign w:val="center"/>
            <w:hideMark/>
          </w:tcPr>
          <w:p w14:paraId="0064860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4.76%</w:t>
            </w:r>
          </w:p>
        </w:tc>
        <w:tc>
          <w:tcPr>
            <w:tcW w:w="1194" w:type="dxa"/>
            <w:tcBorders>
              <w:top w:val="nil"/>
              <w:left w:val="nil"/>
              <w:bottom w:val="single" w:sz="4" w:space="0" w:color="auto"/>
              <w:right w:val="single" w:sz="4" w:space="0" w:color="auto"/>
            </w:tcBorders>
            <w:shd w:val="clear" w:color="auto" w:fill="auto"/>
            <w:noWrap/>
            <w:vAlign w:val="center"/>
            <w:hideMark/>
          </w:tcPr>
          <w:p w14:paraId="2B76A6AB"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3.45%</w:t>
            </w:r>
          </w:p>
        </w:tc>
        <w:tc>
          <w:tcPr>
            <w:tcW w:w="1194" w:type="dxa"/>
            <w:tcBorders>
              <w:top w:val="nil"/>
              <w:left w:val="nil"/>
              <w:bottom w:val="single" w:sz="4" w:space="0" w:color="auto"/>
              <w:right w:val="single" w:sz="4" w:space="0" w:color="auto"/>
            </w:tcBorders>
            <w:shd w:val="clear" w:color="auto" w:fill="auto"/>
            <w:noWrap/>
            <w:vAlign w:val="center"/>
            <w:hideMark/>
          </w:tcPr>
          <w:p w14:paraId="01E4A5B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1.69%</w:t>
            </w:r>
          </w:p>
        </w:tc>
        <w:tc>
          <w:tcPr>
            <w:tcW w:w="1348" w:type="dxa"/>
            <w:tcBorders>
              <w:top w:val="nil"/>
              <w:left w:val="nil"/>
              <w:bottom w:val="single" w:sz="4" w:space="0" w:color="auto"/>
              <w:right w:val="single" w:sz="4" w:space="0" w:color="auto"/>
            </w:tcBorders>
            <w:shd w:val="clear" w:color="auto" w:fill="auto"/>
            <w:noWrap/>
            <w:vAlign w:val="center"/>
            <w:hideMark/>
          </w:tcPr>
          <w:p w14:paraId="3BB66387"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0.66%</w:t>
            </w:r>
          </w:p>
        </w:tc>
        <w:tc>
          <w:tcPr>
            <w:tcW w:w="1040" w:type="dxa"/>
            <w:tcBorders>
              <w:top w:val="nil"/>
              <w:left w:val="nil"/>
              <w:bottom w:val="single" w:sz="4" w:space="0" w:color="auto"/>
              <w:right w:val="single" w:sz="4" w:space="0" w:color="auto"/>
            </w:tcBorders>
            <w:shd w:val="clear" w:color="auto" w:fill="auto"/>
            <w:noWrap/>
            <w:vAlign w:val="center"/>
            <w:hideMark/>
          </w:tcPr>
          <w:p w14:paraId="5F150A29"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13.10%</w:t>
            </w:r>
          </w:p>
        </w:tc>
      </w:tr>
      <w:tr w:rsidR="00F90643" w:rsidRPr="00E7198F" w14:paraId="5DF25E65"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69DDB021"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Cuauhtémoc</w:t>
            </w:r>
          </w:p>
        </w:tc>
        <w:tc>
          <w:tcPr>
            <w:tcW w:w="1230" w:type="dxa"/>
            <w:tcBorders>
              <w:top w:val="nil"/>
              <w:left w:val="nil"/>
              <w:bottom w:val="single" w:sz="4" w:space="0" w:color="auto"/>
              <w:right w:val="single" w:sz="4" w:space="0" w:color="auto"/>
            </w:tcBorders>
            <w:shd w:val="clear" w:color="auto" w:fill="auto"/>
            <w:noWrap/>
            <w:vAlign w:val="center"/>
            <w:hideMark/>
          </w:tcPr>
          <w:p w14:paraId="78BACEC8"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0.00%</w:t>
            </w:r>
          </w:p>
        </w:tc>
        <w:tc>
          <w:tcPr>
            <w:tcW w:w="1194" w:type="dxa"/>
            <w:tcBorders>
              <w:top w:val="nil"/>
              <w:left w:val="nil"/>
              <w:bottom w:val="single" w:sz="4" w:space="0" w:color="auto"/>
              <w:right w:val="single" w:sz="4" w:space="0" w:color="auto"/>
            </w:tcBorders>
            <w:shd w:val="clear" w:color="auto" w:fill="auto"/>
            <w:noWrap/>
            <w:vAlign w:val="center"/>
            <w:hideMark/>
          </w:tcPr>
          <w:p w14:paraId="319BC4F8"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2.20%</w:t>
            </w:r>
          </w:p>
        </w:tc>
        <w:tc>
          <w:tcPr>
            <w:tcW w:w="1194" w:type="dxa"/>
            <w:tcBorders>
              <w:top w:val="nil"/>
              <w:left w:val="nil"/>
              <w:bottom w:val="single" w:sz="4" w:space="0" w:color="auto"/>
              <w:right w:val="single" w:sz="4" w:space="0" w:color="auto"/>
            </w:tcBorders>
            <w:shd w:val="clear" w:color="auto" w:fill="auto"/>
            <w:noWrap/>
            <w:vAlign w:val="center"/>
            <w:hideMark/>
          </w:tcPr>
          <w:p w14:paraId="3FE030BD"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5.02%</w:t>
            </w:r>
          </w:p>
        </w:tc>
        <w:tc>
          <w:tcPr>
            <w:tcW w:w="1194" w:type="dxa"/>
            <w:tcBorders>
              <w:top w:val="nil"/>
              <w:left w:val="nil"/>
              <w:bottom w:val="single" w:sz="4" w:space="0" w:color="auto"/>
              <w:right w:val="single" w:sz="4" w:space="0" w:color="auto"/>
            </w:tcBorders>
            <w:shd w:val="clear" w:color="auto" w:fill="auto"/>
            <w:noWrap/>
            <w:vAlign w:val="center"/>
            <w:hideMark/>
          </w:tcPr>
          <w:p w14:paraId="16BAA9EA"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6.78%</w:t>
            </w:r>
          </w:p>
        </w:tc>
        <w:tc>
          <w:tcPr>
            <w:tcW w:w="1348" w:type="dxa"/>
            <w:tcBorders>
              <w:top w:val="nil"/>
              <w:left w:val="nil"/>
              <w:bottom w:val="single" w:sz="4" w:space="0" w:color="auto"/>
              <w:right w:val="single" w:sz="4" w:space="0" w:color="auto"/>
            </w:tcBorders>
            <w:shd w:val="clear" w:color="auto" w:fill="auto"/>
            <w:noWrap/>
            <w:vAlign w:val="center"/>
            <w:hideMark/>
          </w:tcPr>
          <w:p w14:paraId="12153507"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2.96%</w:t>
            </w:r>
          </w:p>
        </w:tc>
        <w:tc>
          <w:tcPr>
            <w:tcW w:w="1040" w:type="dxa"/>
            <w:tcBorders>
              <w:top w:val="nil"/>
              <w:left w:val="nil"/>
              <w:bottom w:val="single" w:sz="4" w:space="0" w:color="auto"/>
              <w:right w:val="single" w:sz="4" w:space="0" w:color="auto"/>
            </w:tcBorders>
            <w:shd w:val="clear" w:color="auto" w:fill="auto"/>
            <w:noWrap/>
            <w:vAlign w:val="center"/>
            <w:hideMark/>
          </w:tcPr>
          <w:p w14:paraId="529FF7CD"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16.95%</w:t>
            </w:r>
          </w:p>
        </w:tc>
      </w:tr>
      <w:tr w:rsidR="00F90643" w:rsidRPr="00E7198F" w14:paraId="38358DA4"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361C2A40"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Gustavo A. Madero</w:t>
            </w:r>
          </w:p>
        </w:tc>
        <w:tc>
          <w:tcPr>
            <w:tcW w:w="1230" w:type="dxa"/>
            <w:tcBorders>
              <w:top w:val="nil"/>
              <w:left w:val="nil"/>
              <w:bottom w:val="single" w:sz="4" w:space="0" w:color="auto"/>
              <w:right w:val="single" w:sz="4" w:space="0" w:color="auto"/>
            </w:tcBorders>
            <w:shd w:val="clear" w:color="auto" w:fill="auto"/>
            <w:noWrap/>
            <w:vAlign w:val="center"/>
            <w:hideMark/>
          </w:tcPr>
          <w:p w14:paraId="718D9FC1"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14.13%</w:t>
            </w:r>
          </w:p>
        </w:tc>
        <w:tc>
          <w:tcPr>
            <w:tcW w:w="1194" w:type="dxa"/>
            <w:tcBorders>
              <w:top w:val="nil"/>
              <w:left w:val="nil"/>
              <w:bottom w:val="single" w:sz="4" w:space="0" w:color="auto"/>
              <w:right w:val="single" w:sz="4" w:space="0" w:color="auto"/>
            </w:tcBorders>
            <w:shd w:val="clear" w:color="auto" w:fill="auto"/>
            <w:noWrap/>
            <w:vAlign w:val="center"/>
            <w:hideMark/>
          </w:tcPr>
          <w:p w14:paraId="6136AC64"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8.06%</w:t>
            </w:r>
          </w:p>
        </w:tc>
        <w:tc>
          <w:tcPr>
            <w:tcW w:w="1194" w:type="dxa"/>
            <w:tcBorders>
              <w:top w:val="nil"/>
              <w:left w:val="nil"/>
              <w:bottom w:val="single" w:sz="4" w:space="0" w:color="auto"/>
              <w:right w:val="single" w:sz="4" w:space="0" w:color="auto"/>
            </w:tcBorders>
            <w:shd w:val="clear" w:color="auto" w:fill="auto"/>
            <w:noWrap/>
            <w:vAlign w:val="center"/>
            <w:hideMark/>
          </w:tcPr>
          <w:p w14:paraId="09806D25"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17.55%</w:t>
            </w:r>
          </w:p>
        </w:tc>
        <w:tc>
          <w:tcPr>
            <w:tcW w:w="1194" w:type="dxa"/>
            <w:tcBorders>
              <w:top w:val="nil"/>
              <w:left w:val="nil"/>
              <w:bottom w:val="single" w:sz="4" w:space="0" w:color="auto"/>
              <w:right w:val="single" w:sz="4" w:space="0" w:color="auto"/>
            </w:tcBorders>
            <w:shd w:val="clear" w:color="auto" w:fill="auto"/>
            <w:noWrap/>
            <w:vAlign w:val="center"/>
            <w:hideMark/>
          </w:tcPr>
          <w:p w14:paraId="1EE7DEBD"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11.86%</w:t>
            </w:r>
          </w:p>
        </w:tc>
        <w:tc>
          <w:tcPr>
            <w:tcW w:w="1348" w:type="dxa"/>
            <w:tcBorders>
              <w:top w:val="nil"/>
              <w:left w:val="nil"/>
              <w:bottom w:val="single" w:sz="4" w:space="0" w:color="auto"/>
              <w:right w:val="single" w:sz="4" w:space="0" w:color="auto"/>
            </w:tcBorders>
            <w:shd w:val="clear" w:color="auto" w:fill="auto"/>
            <w:noWrap/>
            <w:vAlign w:val="center"/>
            <w:hideMark/>
          </w:tcPr>
          <w:p w14:paraId="4058B846"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8.55%</w:t>
            </w:r>
          </w:p>
        </w:tc>
        <w:tc>
          <w:tcPr>
            <w:tcW w:w="1040" w:type="dxa"/>
            <w:tcBorders>
              <w:top w:val="nil"/>
              <w:left w:val="nil"/>
              <w:bottom w:val="single" w:sz="4" w:space="0" w:color="auto"/>
              <w:right w:val="single" w:sz="4" w:space="0" w:color="auto"/>
            </w:tcBorders>
            <w:shd w:val="clear" w:color="auto" w:fill="auto"/>
            <w:noWrap/>
            <w:vAlign w:val="center"/>
            <w:hideMark/>
          </w:tcPr>
          <w:p w14:paraId="26A23770"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60.16%</w:t>
            </w:r>
          </w:p>
        </w:tc>
      </w:tr>
      <w:tr w:rsidR="00F90643" w:rsidRPr="00E7198F" w14:paraId="3D13B418"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7987B121" w14:textId="77777777" w:rsidR="00F90643" w:rsidRPr="00E7198F" w:rsidRDefault="00F90643" w:rsidP="00F90643">
            <w:pPr>
              <w:rPr>
                <w:rFonts w:ascii="Times New Roman" w:hAnsi="Times New Roman" w:cs="Times New Roman"/>
                <w:b/>
                <w:bCs/>
                <w:sz w:val="24"/>
                <w:szCs w:val="24"/>
                <w:lang w:val="es-MX" w:eastAsia="es-MX"/>
              </w:rPr>
            </w:pPr>
            <w:proofErr w:type="spellStart"/>
            <w:r w:rsidRPr="00E7198F">
              <w:rPr>
                <w:rFonts w:ascii="Times New Roman" w:hAnsi="Times New Roman" w:cs="Times New Roman"/>
                <w:b/>
                <w:bCs/>
                <w:sz w:val="24"/>
                <w:szCs w:val="24"/>
                <w:lang w:val="es-MX" w:eastAsia="es-MX"/>
              </w:rPr>
              <w:t>Iztacalco</w:t>
            </w:r>
            <w:proofErr w:type="spellEnd"/>
          </w:p>
        </w:tc>
        <w:tc>
          <w:tcPr>
            <w:tcW w:w="1230" w:type="dxa"/>
            <w:tcBorders>
              <w:top w:val="nil"/>
              <w:left w:val="nil"/>
              <w:bottom w:val="single" w:sz="4" w:space="0" w:color="auto"/>
              <w:right w:val="single" w:sz="4" w:space="0" w:color="auto"/>
            </w:tcBorders>
            <w:shd w:val="clear" w:color="auto" w:fill="auto"/>
            <w:noWrap/>
            <w:vAlign w:val="center"/>
            <w:hideMark/>
          </w:tcPr>
          <w:p w14:paraId="65A3360C"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1.09%</w:t>
            </w:r>
          </w:p>
        </w:tc>
        <w:tc>
          <w:tcPr>
            <w:tcW w:w="1194" w:type="dxa"/>
            <w:tcBorders>
              <w:top w:val="nil"/>
              <w:left w:val="nil"/>
              <w:bottom w:val="single" w:sz="4" w:space="0" w:color="auto"/>
              <w:right w:val="single" w:sz="4" w:space="0" w:color="auto"/>
            </w:tcBorders>
            <w:shd w:val="clear" w:color="auto" w:fill="auto"/>
            <w:noWrap/>
            <w:vAlign w:val="center"/>
            <w:hideMark/>
          </w:tcPr>
          <w:p w14:paraId="415D5C53"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6.23%</w:t>
            </w:r>
          </w:p>
        </w:tc>
        <w:tc>
          <w:tcPr>
            <w:tcW w:w="1194" w:type="dxa"/>
            <w:tcBorders>
              <w:top w:val="nil"/>
              <w:left w:val="nil"/>
              <w:bottom w:val="single" w:sz="4" w:space="0" w:color="auto"/>
              <w:right w:val="single" w:sz="4" w:space="0" w:color="auto"/>
            </w:tcBorders>
            <w:shd w:val="clear" w:color="auto" w:fill="auto"/>
            <w:noWrap/>
            <w:vAlign w:val="center"/>
            <w:hideMark/>
          </w:tcPr>
          <w:p w14:paraId="35ABC08F"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6.27%</w:t>
            </w:r>
          </w:p>
        </w:tc>
        <w:tc>
          <w:tcPr>
            <w:tcW w:w="1194" w:type="dxa"/>
            <w:tcBorders>
              <w:top w:val="nil"/>
              <w:left w:val="nil"/>
              <w:bottom w:val="single" w:sz="4" w:space="0" w:color="auto"/>
              <w:right w:val="single" w:sz="4" w:space="0" w:color="auto"/>
            </w:tcBorders>
            <w:shd w:val="clear" w:color="auto" w:fill="auto"/>
            <w:noWrap/>
            <w:vAlign w:val="center"/>
            <w:hideMark/>
          </w:tcPr>
          <w:p w14:paraId="1906F0B7"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5.65%</w:t>
            </w:r>
          </w:p>
        </w:tc>
        <w:tc>
          <w:tcPr>
            <w:tcW w:w="1348" w:type="dxa"/>
            <w:tcBorders>
              <w:top w:val="nil"/>
              <w:left w:val="nil"/>
              <w:bottom w:val="single" w:sz="4" w:space="0" w:color="auto"/>
              <w:right w:val="single" w:sz="4" w:space="0" w:color="auto"/>
            </w:tcBorders>
            <w:shd w:val="clear" w:color="auto" w:fill="auto"/>
            <w:noWrap/>
            <w:vAlign w:val="center"/>
            <w:hideMark/>
          </w:tcPr>
          <w:p w14:paraId="3A4D49E3"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1.97%</w:t>
            </w:r>
          </w:p>
        </w:tc>
        <w:tc>
          <w:tcPr>
            <w:tcW w:w="1040" w:type="dxa"/>
            <w:tcBorders>
              <w:top w:val="nil"/>
              <w:left w:val="nil"/>
              <w:bottom w:val="single" w:sz="4" w:space="0" w:color="auto"/>
              <w:right w:val="single" w:sz="4" w:space="0" w:color="auto"/>
            </w:tcBorders>
            <w:shd w:val="clear" w:color="auto" w:fill="auto"/>
            <w:noWrap/>
            <w:vAlign w:val="center"/>
            <w:hideMark/>
          </w:tcPr>
          <w:p w14:paraId="42186627"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21.21%</w:t>
            </w:r>
          </w:p>
        </w:tc>
      </w:tr>
      <w:tr w:rsidR="00F90643" w:rsidRPr="00E7198F" w14:paraId="61ECD3FE"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37F0D2F6"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Iztapalapa</w:t>
            </w:r>
          </w:p>
        </w:tc>
        <w:tc>
          <w:tcPr>
            <w:tcW w:w="1230" w:type="dxa"/>
            <w:tcBorders>
              <w:top w:val="nil"/>
              <w:left w:val="nil"/>
              <w:bottom w:val="single" w:sz="4" w:space="0" w:color="auto"/>
              <w:right w:val="single" w:sz="4" w:space="0" w:color="auto"/>
            </w:tcBorders>
            <w:shd w:val="clear" w:color="auto" w:fill="auto"/>
            <w:noWrap/>
            <w:vAlign w:val="center"/>
            <w:hideMark/>
          </w:tcPr>
          <w:p w14:paraId="2CDA03D5"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23.55%</w:t>
            </w:r>
          </w:p>
        </w:tc>
        <w:tc>
          <w:tcPr>
            <w:tcW w:w="1194" w:type="dxa"/>
            <w:tcBorders>
              <w:top w:val="nil"/>
              <w:left w:val="nil"/>
              <w:bottom w:val="single" w:sz="4" w:space="0" w:color="auto"/>
              <w:right w:val="single" w:sz="4" w:space="0" w:color="auto"/>
            </w:tcBorders>
            <w:shd w:val="clear" w:color="auto" w:fill="auto"/>
            <w:noWrap/>
            <w:vAlign w:val="center"/>
            <w:hideMark/>
          </w:tcPr>
          <w:p w14:paraId="42D1BB66"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16.48%</w:t>
            </w:r>
          </w:p>
        </w:tc>
        <w:tc>
          <w:tcPr>
            <w:tcW w:w="1194" w:type="dxa"/>
            <w:tcBorders>
              <w:top w:val="nil"/>
              <w:left w:val="nil"/>
              <w:bottom w:val="single" w:sz="4" w:space="0" w:color="auto"/>
              <w:right w:val="single" w:sz="4" w:space="0" w:color="auto"/>
            </w:tcBorders>
            <w:shd w:val="clear" w:color="auto" w:fill="auto"/>
            <w:noWrap/>
            <w:vAlign w:val="center"/>
            <w:hideMark/>
          </w:tcPr>
          <w:p w14:paraId="030F1AAA"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14.42%</w:t>
            </w:r>
          </w:p>
        </w:tc>
        <w:tc>
          <w:tcPr>
            <w:tcW w:w="1194" w:type="dxa"/>
            <w:tcBorders>
              <w:top w:val="nil"/>
              <w:left w:val="nil"/>
              <w:bottom w:val="single" w:sz="4" w:space="0" w:color="auto"/>
              <w:right w:val="single" w:sz="4" w:space="0" w:color="auto"/>
            </w:tcBorders>
            <w:shd w:val="clear" w:color="auto" w:fill="auto"/>
            <w:noWrap/>
            <w:vAlign w:val="center"/>
            <w:hideMark/>
          </w:tcPr>
          <w:p w14:paraId="757EA0BB"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8.47%</w:t>
            </w:r>
          </w:p>
        </w:tc>
        <w:tc>
          <w:tcPr>
            <w:tcW w:w="1348" w:type="dxa"/>
            <w:tcBorders>
              <w:top w:val="nil"/>
              <w:left w:val="nil"/>
              <w:bottom w:val="single" w:sz="4" w:space="0" w:color="auto"/>
              <w:right w:val="single" w:sz="4" w:space="0" w:color="auto"/>
            </w:tcBorders>
            <w:shd w:val="clear" w:color="auto" w:fill="auto"/>
            <w:noWrap/>
            <w:vAlign w:val="center"/>
            <w:hideMark/>
          </w:tcPr>
          <w:p w14:paraId="15E90FE3"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4.93%</w:t>
            </w:r>
          </w:p>
        </w:tc>
        <w:tc>
          <w:tcPr>
            <w:tcW w:w="1040" w:type="dxa"/>
            <w:tcBorders>
              <w:top w:val="nil"/>
              <w:left w:val="nil"/>
              <w:bottom w:val="single" w:sz="4" w:space="0" w:color="auto"/>
              <w:right w:val="single" w:sz="4" w:space="0" w:color="auto"/>
            </w:tcBorders>
            <w:shd w:val="clear" w:color="auto" w:fill="auto"/>
            <w:noWrap/>
            <w:vAlign w:val="center"/>
            <w:hideMark/>
          </w:tcPr>
          <w:p w14:paraId="29133BE0"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67.86%</w:t>
            </w:r>
          </w:p>
        </w:tc>
      </w:tr>
      <w:tr w:rsidR="00F90643" w:rsidRPr="00E7198F" w14:paraId="7C1EE7DE"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558DAC63"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Magdalena Contreras</w:t>
            </w:r>
          </w:p>
        </w:tc>
        <w:tc>
          <w:tcPr>
            <w:tcW w:w="1230" w:type="dxa"/>
            <w:tcBorders>
              <w:top w:val="nil"/>
              <w:left w:val="nil"/>
              <w:bottom w:val="single" w:sz="4" w:space="0" w:color="auto"/>
              <w:right w:val="single" w:sz="4" w:space="0" w:color="auto"/>
            </w:tcBorders>
            <w:shd w:val="clear" w:color="auto" w:fill="auto"/>
            <w:noWrap/>
            <w:vAlign w:val="center"/>
            <w:hideMark/>
          </w:tcPr>
          <w:p w14:paraId="371B2822"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6.52%</w:t>
            </w:r>
          </w:p>
        </w:tc>
        <w:tc>
          <w:tcPr>
            <w:tcW w:w="1194" w:type="dxa"/>
            <w:tcBorders>
              <w:top w:val="nil"/>
              <w:left w:val="nil"/>
              <w:bottom w:val="single" w:sz="4" w:space="0" w:color="auto"/>
              <w:right w:val="single" w:sz="4" w:space="0" w:color="auto"/>
            </w:tcBorders>
            <w:shd w:val="clear" w:color="auto" w:fill="auto"/>
            <w:noWrap/>
            <w:vAlign w:val="center"/>
            <w:hideMark/>
          </w:tcPr>
          <w:p w14:paraId="27DF75D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3.30%</w:t>
            </w:r>
          </w:p>
        </w:tc>
        <w:tc>
          <w:tcPr>
            <w:tcW w:w="1194" w:type="dxa"/>
            <w:tcBorders>
              <w:top w:val="nil"/>
              <w:left w:val="nil"/>
              <w:bottom w:val="single" w:sz="4" w:space="0" w:color="auto"/>
              <w:right w:val="single" w:sz="4" w:space="0" w:color="auto"/>
            </w:tcBorders>
            <w:shd w:val="clear" w:color="auto" w:fill="auto"/>
            <w:noWrap/>
            <w:vAlign w:val="center"/>
            <w:hideMark/>
          </w:tcPr>
          <w:p w14:paraId="42B8C2F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2.51%</w:t>
            </w:r>
          </w:p>
        </w:tc>
        <w:tc>
          <w:tcPr>
            <w:tcW w:w="1194" w:type="dxa"/>
            <w:tcBorders>
              <w:top w:val="nil"/>
              <w:left w:val="nil"/>
              <w:bottom w:val="single" w:sz="4" w:space="0" w:color="auto"/>
              <w:right w:val="single" w:sz="4" w:space="0" w:color="auto"/>
            </w:tcBorders>
            <w:shd w:val="clear" w:color="auto" w:fill="auto"/>
            <w:noWrap/>
            <w:vAlign w:val="center"/>
            <w:hideMark/>
          </w:tcPr>
          <w:p w14:paraId="451CACB0"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1.69%</w:t>
            </w:r>
          </w:p>
        </w:tc>
        <w:tc>
          <w:tcPr>
            <w:tcW w:w="1348" w:type="dxa"/>
            <w:tcBorders>
              <w:top w:val="nil"/>
              <w:left w:val="nil"/>
              <w:bottom w:val="single" w:sz="4" w:space="0" w:color="auto"/>
              <w:right w:val="single" w:sz="4" w:space="0" w:color="auto"/>
            </w:tcBorders>
            <w:shd w:val="clear" w:color="auto" w:fill="auto"/>
            <w:noWrap/>
            <w:vAlign w:val="center"/>
            <w:hideMark/>
          </w:tcPr>
          <w:p w14:paraId="7819BACB"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0.99%</w:t>
            </w:r>
          </w:p>
        </w:tc>
        <w:tc>
          <w:tcPr>
            <w:tcW w:w="1040" w:type="dxa"/>
            <w:tcBorders>
              <w:top w:val="nil"/>
              <w:left w:val="nil"/>
              <w:bottom w:val="single" w:sz="4" w:space="0" w:color="auto"/>
              <w:right w:val="single" w:sz="4" w:space="0" w:color="auto"/>
            </w:tcBorders>
            <w:shd w:val="clear" w:color="auto" w:fill="auto"/>
            <w:noWrap/>
            <w:vAlign w:val="center"/>
            <w:hideMark/>
          </w:tcPr>
          <w:p w14:paraId="0E1FFC4E"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15.01%</w:t>
            </w:r>
          </w:p>
        </w:tc>
      </w:tr>
      <w:tr w:rsidR="00F90643" w:rsidRPr="00E7198F" w14:paraId="213DEE9C"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48B21DF1"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Miguel Hidalgo</w:t>
            </w:r>
          </w:p>
        </w:tc>
        <w:tc>
          <w:tcPr>
            <w:tcW w:w="1230" w:type="dxa"/>
            <w:tcBorders>
              <w:top w:val="nil"/>
              <w:left w:val="nil"/>
              <w:bottom w:val="single" w:sz="4" w:space="0" w:color="auto"/>
              <w:right w:val="single" w:sz="4" w:space="0" w:color="auto"/>
            </w:tcBorders>
            <w:shd w:val="clear" w:color="auto" w:fill="auto"/>
            <w:noWrap/>
            <w:vAlign w:val="center"/>
            <w:hideMark/>
          </w:tcPr>
          <w:p w14:paraId="74338EC6"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1.09%</w:t>
            </w:r>
          </w:p>
        </w:tc>
        <w:tc>
          <w:tcPr>
            <w:tcW w:w="1194" w:type="dxa"/>
            <w:tcBorders>
              <w:top w:val="nil"/>
              <w:left w:val="nil"/>
              <w:bottom w:val="single" w:sz="4" w:space="0" w:color="auto"/>
              <w:right w:val="single" w:sz="4" w:space="0" w:color="auto"/>
            </w:tcBorders>
            <w:shd w:val="clear" w:color="auto" w:fill="auto"/>
            <w:noWrap/>
            <w:vAlign w:val="center"/>
            <w:hideMark/>
          </w:tcPr>
          <w:p w14:paraId="78F9352B"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5.86%</w:t>
            </w:r>
          </w:p>
        </w:tc>
        <w:tc>
          <w:tcPr>
            <w:tcW w:w="1194" w:type="dxa"/>
            <w:tcBorders>
              <w:top w:val="nil"/>
              <w:left w:val="nil"/>
              <w:bottom w:val="single" w:sz="4" w:space="0" w:color="auto"/>
              <w:right w:val="single" w:sz="4" w:space="0" w:color="auto"/>
            </w:tcBorders>
            <w:shd w:val="clear" w:color="auto" w:fill="auto"/>
            <w:noWrap/>
            <w:vAlign w:val="center"/>
            <w:hideMark/>
          </w:tcPr>
          <w:p w14:paraId="0B799A8D"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6.90%</w:t>
            </w:r>
          </w:p>
        </w:tc>
        <w:tc>
          <w:tcPr>
            <w:tcW w:w="1194" w:type="dxa"/>
            <w:tcBorders>
              <w:top w:val="nil"/>
              <w:left w:val="nil"/>
              <w:bottom w:val="single" w:sz="4" w:space="0" w:color="auto"/>
              <w:right w:val="single" w:sz="4" w:space="0" w:color="auto"/>
            </w:tcBorders>
            <w:shd w:val="clear" w:color="auto" w:fill="auto"/>
            <w:noWrap/>
            <w:vAlign w:val="center"/>
            <w:hideMark/>
          </w:tcPr>
          <w:p w14:paraId="532AC44D"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5.65%</w:t>
            </w:r>
          </w:p>
        </w:tc>
        <w:tc>
          <w:tcPr>
            <w:tcW w:w="1348" w:type="dxa"/>
            <w:tcBorders>
              <w:top w:val="nil"/>
              <w:left w:val="nil"/>
              <w:bottom w:val="single" w:sz="4" w:space="0" w:color="auto"/>
              <w:right w:val="single" w:sz="4" w:space="0" w:color="auto"/>
            </w:tcBorders>
            <w:shd w:val="clear" w:color="auto" w:fill="auto"/>
            <w:noWrap/>
            <w:vAlign w:val="center"/>
            <w:hideMark/>
          </w:tcPr>
          <w:p w14:paraId="2AB996D7"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7.89%</w:t>
            </w:r>
          </w:p>
        </w:tc>
        <w:tc>
          <w:tcPr>
            <w:tcW w:w="1040" w:type="dxa"/>
            <w:tcBorders>
              <w:top w:val="nil"/>
              <w:left w:val="nil"/>
              <w:bottom w:val="single" w:sz="4" w:space="0" w:color="auto"/>
              <w:right w:val="single" w:sz="4" w:space="0" w:color="auto"/>
            </w:tcBorders>
            <w:shd w:val="clear" w:color="auto" w:fill="auto"/>
            <w:noWrap/>
            <w:vAlign w:val="center"/>
            <w:hideMark/>
          </w:tcPr>
          <w:p w14:paraId="2CDC79EB"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27.39%</w:t>
            </w:r>
          </w:p>
        </w:tc>
      </w:tr>
      <w:tr w:rsidR="00F90643" w:rsidRPr="00E7198F" w14:paraId="67339664"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5FF7A006"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Milpa Alta</w:t>
            </w:r>
          </w:p>
        </w:tc>
        <w:tc>
          <w:tcPr>
            <w:tcW w:w="1230" w:type="dxa"/>
            <w:tcBorders>
              <w:top w:val="nil"/>
              <w:left w:val="nil"/>
              <w:bottom w:val="single" w:sz="4" w:space="0" w:color="auto"/>
              <w:right w:val="single" w:sz="4" w:space="0" w:color="auto"/>
            </w:tcBorders>
            <w:shd w:val="clear" w:color="auto" w:fill="auto"/>
            <w:noWrap/>
            <w:vAlign w:val="center"/>
            <w:hideMark/>
          </w:tcPr>
          <w:p w14:paraId="39C2FFB7"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4.35%</w:t>
            </w:r>
          </w:p>
        </w:tc>
        <w:tc>
          <w:tcPr>
            <w:tcW w:w="1194" w:type="dxa"/>
            <w:tcBorders>
              <w:top w:val="nil"/>
              <w:left w:val="nil"/>
              <w:bottom w:val="single" w:sz="4" w:space="0" w:color="auto"/>
              <w:right w:val="single" w:sz="4" w:space="0" w:color="auto"/>
            </w:tcBorders>
            <w:shd w:val="clear" w:color="auto" w:fill="auto"/>
            <w:noWrap/>
            <w:vAlign w:val="center"/>
            <w:hideMark/>
          </w:tcPr>
          <w:p w14:paraId="08D8DAC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0.00%</w:t>
            </w:r>
          </w:p>
        </w:tc>
        <w:tc>
          <w:tcPr>
            <w:tcW w:w="1194" w:type="dxa"/>
            <w:tcBorders>
              <w:top w:val="nil"/>
              <w:left w:val="nil"/>
              <w:bottom w:val="single" w:sz="4" w:space="0" w:color="auto"/>
              <w:right w:val="single" w:sz="4" w:space="0" w:color="auto"/>
            </w:tcBorders>
            <w:shd w:val="clear" w:color="auto" w:fill="auto"/>
            <w:noWrap/>
            <w:vAlign w:val="center"/>
            <w:hideMark/>
          </w:tcPr>
          <w:p w14:paraId="024E198E"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0.00%</w:t>
            </w:r>
          </w:p>
        </w:tc>
        <w:tc>
          <w:tcPr>
            <w:tcW w:w="1194" w:type="dxa"/>
            <w:tcBorders>
              <w:top w:val="nil"/>
              <w:left w:val="nil"/>
              <w:bottom w:val="single" w:sz="4" w:space="0" w:color="auto"/>
              <w:right w:val="single" w:sz="4" w:space="0" w:color="auto"/>
            </w:tcBorders>
            <w:shd w:val="clear" w:color="auto" w:fill="auto"/>
            <w:noWrap/>
            <w:vAlign w:val="center"/>
            <w:hideMark/>
          </w:tcPr>
          <w:p w14:paraId="0937097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0.00%</w:t>
            </w:r>
          </w:p>
        </w:tc>
        <w:tc>
          <w:tcPr>
            <w:tcW w:w="1348" w:type="dxa"/>
            <w:tcBorders>
              <w:top w:val="nil"/>
              <w:left w:val="nil"/>
              <w:bottom w:val="single" w:sz="4" w:space="0" w:color="auto"/>
              <w:right w:val="single" w:sz="4" w:space="0" w:color="auto"/>
            </w:tcBorders>
            <w:shd w:val="clear" w:color="auto" w:fill="auto"/>
            <w:noWrap/>
            <w:vAlign w:val="center"/>
            <w:hideMark/>
          </w:tcPr>
          <w:p w14:paraId="1F7312DF"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1CA7AA0E"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4.35%</w:t>
            </w:r>
          </w:p>
        </w:tc>
      </w:tr>
      <w:tr w:rsidR="00F90643" w:rsidRPr="00E7198F" w14:paraId="05471AF1"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411D5E78"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Tláhuac</w:t>
            </w:r>
          </w:p>
        </w:tc>
        <w:tc>
          <w:tcPr>
            <w:tcW w:w="1230" w:type="dxa"/>
            <w:tcBorders>
              <w:top w:val="nil"/>
              <w:left w:val="nil"/>
              <w:bottom w:val="single" w:sz="4" w:space="0" w:color="auto"/>
              <w:right w:val="single" w:sz="4" w:space="0" w:color="auto"/>
            </w:tcBorders>
            <w:shd w:val="clear" w:color="auto" w:fill="auto"/>
            <w:noWrap/>
            <w:vAlign w:val="center"/>
            <w:hideMark/>
          </w:tcPr>
          <w:p w14:paraId="1EBE058D"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6.16%</w:t>
            </w:r>
          </w:p>
        </w:tc>
        <w:tc>
          <w:tcPr>
            <w:tcW w:w="1194" w:type="dxa"/>
            <w:tcBorders>
              <w:top w:val="nil"/>
              <w:left w:val="nil"/>
              <w:bottom w:val="single" w:sz="4" w:space="0" w:color="auto"/>
              <w:right w:val="single" w:sz="4" w:space="0" w:color="auto"/>
            </w:tcBorders>
            <w:shd w:val="clear" w:color="auto" w:fill="auto"/>
            <w:noWrap/>
            <w:vAlign w:val="center"/>
            <w:hideMark/>
          </w:tcPr>
          <w:p w14:paraId="7AE7B18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5.13%</w:t>
            </w:r>
          </w:p>
        </w:tc>
        <w:tc>
          <w:tcPr>
            <w:tcW w:w="1194" w:type="dxa"/>
            <w:tcBorders>
              <w:top w:val="nil"/>
              <w:left w:val="nil"/>
              <w:bottom w:val="single" w:sz="4" w:space="0" w:color="auto"/>
              <w:right w:val="single" w:sz="4" w:space="0" w:color="auto"/>
            </w:tcBorders>
            <w:shd w:val="clear" w:color="auto" w:fill="auto"/>
            <w:noWrap/>
            <w:vAlign w:val="center"/>
            <w:hideMark/>
          </w:tcPr>
          <w:p w14:paraId="2592C145"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1.25%</w:t>
            </w:r>
          </w:p>
        </w:tc>
        <w:tc>
          <w:tcPr>
            <w:tcW w:w="1194" w:type="dxa"/>
            <w:tcBorders>
              <w:top w:val="nil"/>
              <w:left w:val="nil"/>
              <w:bottom w:val="single" w:sz="4" w:space="0" w:color="auto"/>
              <w:right w:val="single" w:sz="4" w:space="0" w:color="auto"/>
            </w:tcBorders>
            <w:shd w:val="clear" w:color="auto" w:fill="auto"/>
            <w:noWrap/>
            <w:vAlign w:val="center"/>
            <w:hideMark/>
          </w:tcPr>
          <w:p w14:paraId="0A0D2825"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1.13%</w:t>
            </w:r>
          </w:p>
        </w:tc>
        <w:tc>
          <w:tcPr>
            <w:tcW w:w="1348" w:type="dxa"/>
            <w:tcBorders>
              <w:top w:val="nil"/>
              <w:left w:val="nil"/>
              <w:bottom w:val="single" w:sz="4" w:space="0" w:color="auto"/>
              <w:right w:val="single" w:sz="4" w:space="0" w:color="auto"/>
            </w:tcBorders>
            <w:shd w:val="clear" w:color="auto" w:fill="auto"/>
            <w:noWrap/>
            <w:vAlign w:val="center"/>
            <w:hideMark/>
          </w:tcPr>
          <w:p w14:paraId="35C9D022"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1A428723"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13.67%</w:t>
            </w:r>
          </w:p>
        </w:tc>
      </w:tr>
      <w:tr w:rsidR="00F90643" w:rsidRPr="00E7198F" w14:paraId="626AB5FA"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13E13F22"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Tlalpan</w:t>
            </w:r>
          </w:p>
        </w:tc>
        <w:tc>
          <w:tcPr>
            <w:tcW w:w="1230" w:type="dxa"/>
            <w:tcBorders>
              <w:top w:val="nil"/>
              <w:left w:val="nil"/>
              <w:bottom w:val="single" w:sz="4" w:space="0" w:color="auto"/>
              <w:right w:val="single" w:sz="4" w:space="0" w:color="auto"/>
            </w:tcBorders>
            <w:shd w:val="clear" w:color="auto" w:fill="auto"/>
            <w:noWrap/>
            <w:vAlign w:val="center"/>
            <w:hideMark/>
          </w:tcPr>
          <w:p w14:paraId="433FBBF1"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11.96%</w:t>
            </w:r>
          </w:p>
        </w:tc>
        <w:tc>
          <w:tcPr>
            <w:tcW w:w="1194" w:type="dxa"/>
            <w:tcBorders>
              <w:top w:val="nil"/>
              <w:left w:val="nil"/>
              <w:bottom w:val="single" w:sz="4" w:space="0" w:color="auto"/>
              <w:right w:val="single" w:sz="4" w:space="0" w:color="auto"/>
            </w:tcBorders>
            <w:shd w:val="clear" w:color="auto" w:fill="auto"/>
            <w:noWrap/>
            <w:vAlign w:val="center"/>
            <w:hideMark/>
          </w:tcPr>
          <w:p w14:paraId="7F19D60D"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8.79%</w:t>
            </w:r>
          </w:p>
        </w:tc>
        <w:tc>
          <w:tcPr>
            <w:tcW w:w="1194" w:type="dxa"/>
            <w:tcBorders>
              <w:top w:val="nil"/>
              <w:left w:val="nil"/>
              <w:bottom w:val="single" w:sz="4" w:space="0" w:color="auto"/>
              <w:right w:val="single" w:sz="4" w:space="0" w:color="auto"/>
            </w:tcBorders>
            <w:shd w:val="clear" w:color="auto" w:fill="auto"/>
            <w:noWrap/>
            <w:vAlign w:val="center"/>
            <w:hideMark/>
          </w:tcPr>
          <w:p w14:paraId="1D35B832"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5.64%</w:t>
            </w:r>
          </w:p>
        </w:tc>
        <w:tc>
          <w:tcPr>
            <w:tcW w:w="1194" w:type="dxa"/>
            <w:tcBorders>
              <w:top w:val="nil"/>
              <w:left w:val="nil"/>
              <w:bottom w:val="single" w:sz="4" w:space="0" w:color="auto"/>
              <w:right w:val="single" w:sz="4" w:space="0" w:color="auto"/>
            </w:tcBorders>
            <w:shd w:val="clear" w:color="auto" w:fill="auto"/>
            <w:noWrap/>
            <w:vAlign w:val="center"/>
            <w:hideMark/>
          </w:tcPr>
          <w:p w14:paraId="30E8193A"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8.47%</w:t>
            </w:r>
          </w:p>
        </w:tc>
        <w:tc>
          <w:tcPr>
            <w:tcW w:w="1348" w:type="dxa"/>
            <w:tcBorders>
              <w:top w:val="nil"/>
              <w:left w:val="nil"/>
              <w:bottom w:val="single" w:sz="4" w:space="0" w:color="auto"/>
              <w:right w:val="single" w:sz="4" w:space="0" w:color="auto"/>
            </w:tcBorders>
            <w:shd w:val="clear" w:color="auto" w:fill="auto"/>
            <w:noWrap/>
            <w:vAlign w:val="center"/>
            <w:hideMark/>
          </w:tcPr>
          <w:p w14:paraId="531C8F59"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18.09%</w:t>
            </w:r>
          </w:p>
        </w:tc>
        <w:tc>
          <w:tcPr>
            <w:tcW w:w="1040" w:type="dxa"/>
            <w:tcBorders>
              <w:top w:val="nil"/>
              <w:left w:val="nil"/>
              <w:bottom w:val="single" w:sz="4" w:space="0" w:color="auto"/>
              <w:right w:val="single" w:sz="4" w:space="0" w:color="auto"/>
            </w:tcBorders>
            <w:shd w:val="clear" w:color="auto" w:fill="auto"/>
            <w:noWrap/>
            <w:vAlign w:val="center"/>
            <w:hideMark/>
          </w:tcPr>
          <w:p w14:paraId="09B43BE7"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52.96%</w:t>
            </w:r>
          </w:p>
        </w:tc>
      </w:tr>
      <w:tr w:rsidR="00F90643" w:rsidRPr="00E7198F" w14:paraId="4934F5C9"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32D42657"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Venustiano Carranza</w:t>
            </w:r>
          </w:p>
        </w:tc>
        <w:tc>
          <w:tcPr>
            <w:tcW w:w="1230" w:type="dxa"/>
            <w:tcBorders>
              <w:top w:val="nil"/>
              <w:left w:val="nil"/>
              <w:bottom w:val="single" w:sz="4" w:space="0" w:color="auto"/>
              <w:right w:val="single" w:sz="4" w:space="0" w:color="auto"/>
            </w:tcBorders>
            <w:shd w:val="clear" w:color="auto" w:fill="auto"/>
            <w:noWrap/>
            <w:vAlign w:val="center"/>
            <w:hideMark/>
          </w:tcPr>
          <w:p w14:paraId="0FCFAE60"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1.09%</w:t>
            </w:r>
          </w:p>
        </w:tc>
        <w:tc>
          <w:tcPr>
            <w:tcW w:w="1194" w:type="dxa"/>
            <w:tcBorders>
              <w:top w:val="nil"/>
              <w:left w:val="nil"/>
              <w:bottom w:val="single" w:sz="4" w:space="0" w:color="auto"/>
              <w:right w:val="single" w:sz="4" w:space="0" w:color="auto"/>
            </w:tcBorders>
            <w:shd w:val="clear" w:color="auto" w:fill="auto"/>
            <w:noWrap/>
            <w:vAlign w:val="center"/>
            <w:hideMark/>
          </w:tcPr>
          <w:p w14:paraId="2D615964"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6.23%</w:t>
            </w:r>
          </w:p>
        </w:tc>
        <w:tc>
          <w:tcPr>
            <w:tcW w:w="1194" w:type="dxa"/>
            <w:tcBorders>
              <w:top w:val="nil"/>
              <w:left w:val="nil"/>
              <w:bottom w:val="single" w:sz="4" w:space="0" w:color="auto"/>
              <w:right w:val="single" w:sz="4" w:space="0" w:color="auto"/>
            </w:tcBorders>
            <w:shd w:val="clear" w:color="auto" w:fill="auto"/>
            <w:noWrap/>
            <w:vAlign w:val="center"/>
            <w:hideMark/>
          </w:tcPr>
          <w:p w14:paraId="0AAF13DE"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9.72%</w:t>
            </w:r>
          </w:p>
        </w:tc>
        <w:tc>
          <w:tcPr>
            <w:tcW w:w="1194" w:type="dxa"/>
            <w:tcBorders>
              <w:top w:val="nil"/>
              <w:left w:val="nil"/>
              <w:bottom w:val="single" w:sz="4" w:space="0" w:color="auto"/>
              <w:right w:val="single" w:sz="4" w:space="0" w:color="auto"/>
            </w:tcBorders>
            <w:shd w:val="clear" w:color="auto" w:fill="auto"/>
            <w:noWrap/>
            <w:vAlign w:val="center"/>
            <w:hideMark/>
          </w:tcPr>
          <w:p w14:paraId="7999EA83"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3.95%</w:t>
            </w:r>
          </w:p>
        </w:tc>
        <w:tc>
          <w:tcPr>
            <w:tcW w:w="1348" w:type="dxa"/>
            <w:tcBorders>
              <w:top w:val="nil"/>
              <w:left w:val="nil"/>
              <w:bottom w:val="single" w:sz="4" w:space="0" w:color="auto"/>
              <w:right w:val="single" w:sz="4" w:space="0" w:color="auto"/>
            </w:tcBorders>
            <w:shd w:val="clear" w:color="auto" w:fill="auto"/>
            <w:noWrap/>
            <w:vAlign w:val="center"/>
            <w:hideMark/>
          </w:tcPr>
          <w:p w14:paraId="20C68CA4"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0.99%</w:t>
            </w:r>
          </w:p>
        </w:tc>
        <w:tc>
          <w:tcPr>
            <w:tcW w:w="1040" w:type="dxa"/>
            <w:tcBorders>
              <w:top w:val="nil"/>
              <w:left w:val="nil"/>
              <w:bottom w:val="single" w:sz="4" w:space="0" w:color="auto"/>
              <w:right w:val="single" w:sz="4" w:space="0" w:color="auto"/>
            </w:tcBorders>
            <w:shd w:val="clear" w:color="auto" w:fill="auto"/>
            <w:noWrap/>
            <w:vAlign w:val="center"/>
            <w:hideMark/>
          </w:tcPr>
          <w:p w14:paraId="7C0E3C87"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21.97%</w:t>
            </w:r>
          </w:p>
        </w:tc>
      </w:tr>
      <w:tr w:rsidR="00F90643" w:rsidRPr="00E7198F" w14:paraId="45FAADFF"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0FC60BD8"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Xochimilco</w:t>
            </w:r>
          </w:p>
        </w:tc>
        <w:tc>
          <w:tcPr>
            <w:tcW w:w="1230" w:type="dxa"/>
            <w:tcBorders>
              <w:top w:val="nil"/>
              <w:left w:val="nil"/>
              <w:bottom w:val="single" w:sz="4" w:space="0" w:color="auto"/>
              <w:right w:val="single" w:sz="4" w:space="0" w:color="auto"/>
            </w:tcBorders>
            <w:shd w:val="clear" w:color="auto" w:fill="auto"/>
            <w:noWrap/>
            <w:vAlign w:val="center"/>
            <w:hideMark/>
          </w:tcPr>
          <w:p w14:paraId="3BC11F8E"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9.78%</w:t>
            </w:r>
          </w:p>
        </w:tc>
        <w:tc>
          <w:tcPr>
            <w:tcW w:w="1194" w:type="dxa"/>
            <w:tcBorders>
              <w:top w:val="nil"/>
              <w:left w:val="nil"/>
              <w:bottom w:val="single" w:sz="4" w:space="0" w:color="auto"/>
              <w:right w:val="single" w:sz="4" w:space="0" w:color="auto"/>
            </w:tcBorders>
            <w:shd w:val="clear" w:color="auto" w:fill="auto"/>
            <w:noWrap/>
            <w:vAlign w:val="center"/>
            <w:hideMark/>
          </w:tcPr>
          <w:p w14:paraId="7AE46C5D"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5.13%</w:t>
            </w:r>
          </w:p>
        </w:tc>
        <w:tc>
          <w:tcPr>
            <w:tcW w:w="1194" w:type="dxa"/>
            <w:tcBorders>
              <w:top w:val="nil"/>
              <w:left w:val="nil"/>
              <w:bottom w:val="single" w:sz="4" w:space="0" w:color="auto"/>
              <w:right w:val="single" w:sz="4" w:space="0" w:color="auto"/>
            </w:tcBorders>
            <w:shd w:val="clear" w:color="auto" w:fill="auto"/>
            <w:noWrap/>
            <w:vAlign w:val="center"/>
            <w:hideMark/>
          </w:tcPr>
          <w:p w14:paraId="281E2D90"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5.64%</w:t>
            </w:r>
          </w:p>
        </w:tc>
        <w:tc>
          <w:tcPr>
            <w:tcW w:w="1194" w:type="dxa"/>
            <w:tcBorders>
              <w:top w:val="nil"/>
              <w:left w:val="nil"/>
              <w:bottom w:val="single" w:sz="4" w:space="0" w:color="auto"/>
              <w:right w:val="single" w:sz="4" w:space="0" w:color="auto"/>
            </w:tcBorders>
            <w:shd w:val="clear" w:color="auto" w:fill="auto"/>
            <w:noWrap/>
            <w:vAlign w:val="center"/>
            <w:hideMark/>
          </w:tcPr>
          <w:p w14:paraId="28C6B7DE"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2.26%</w:t>
            </w:r>
          </w:p>
        </w:tc>
        <w:tc>
          <w:tcPr>
            <w:tcW w:w="1348" w:type="dxa"/>
            <w:tcBorders>
              <w:top w:val="nil"/>
              <w:left w:val="nil"/>
              <w:bottom w:val="single" w:sz="4" w:space="0" w:color="auto"/>
              <w:right w:val="single" w:sz="4" w:space="0" w:color="auto"/>
            </w:tcBorders>
            <w:shd w:val="clear" w:color="auto" w:fill="auto"/>
            <w:noWrap/>
            <w:vAlign w:val="center"/>
            <w:hideMark/>
          </w:tcPr>
          <w:p w14:paraId="6A888F38" w14:textId="77777777" w:rsidR="00F90643" w:rsidRPr="00E7198F" w:rsidRDefault="00F90643" w:rsidP="00F90643">
            <w:pPr>
              <w:jc w:val="center"/>
              <w:rPr>
                <w:rFonts w:ascii="Times New Roman" w:hAnsi="Times New Roman" w:cs="Times New Roman"/>
                <w:sz w:val="24"/>
                <w:szCs w:val="24"/>
                <w:lang w:val="es-MX" w:eastAsia="es-MX"/>
              </w:rPr>
            </w:pPr>
            <w:r w:rsidRPr="00E7198F">
              <w:rPr>
                <w:rFonts w:ascii="Times New Roman" w:hAnsi="Times New Roman" w:cs="Times New Roman"/>
                <w:sz w:val="24"/>
                <w:szCs w:val="24"/>
                <w:lang w:val="es-MX" w:eastAsia="es-MX"/>
              </w:rPr>
              <w:t>2.30%</w:t>
            </w:r>
          </w:p>
        </w:tc>
        <w:tc>
          <w:tcPr>
            <w:tcW w:w="1040" w:type="dxa"/>
            <w:tcBorders>
              <w:top w:val="nil"/>
              <w:left w:val="nil"/>
              <w:bottom w:val="single" w:sz="4" w:space="0" w:color="auto"/>
              <w:right w:val="single" w:sz="4" w:space="0" w:color="auto"/>
            </w:tcBorders>
            <w:shd w:val="clear" w:color="auto" w:fill="auto"/>
            <w:noWrap/>
            <w:vAlign w:val="center"/>
            <w:hideMark/>
          </w:tcPr>
          <w:p w14:paraId="13EB53CD"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25.12%</w:t>
            </w:r>
          </w:p>
        </w:tc>
      </w:tr>
      <w:tr w:rsidR="00F90643" w:rsidRPr="00E7198F" w14:paraId="3B194444" w14:textId="77777777" w:rsidTr="00F90643">
        <w:trPr>
          <w:trHeight w:val="315"/>
          <w:jc w:val="center"/>
        </w:trPr>
        <w:tc>
          <w:tcPr>
            <w:tcW w:w="2489" w:type="dxa"/>
            <w:tcBorders>
              <w:top w:val="nil"/>
              <w:left w:val="single" w:sz="4" w:space="0" w:color="auto"/>
              <w:bottom w:val="single" w:sz="4" w:space="0" w:color="auto"/>
              <w:right w:val="single" w:sz="4" w:space="0" w:color="auto"/>
            </w:tcBorders>
            <w:shd w:val="clear" w:color="000000" w:fill="DDC1E3"/>
            <w:noWrap/>
            <w:vAlign w:val="center"/>
            <w:hideMark/>
          </w:tcPr>
          <w:p w14:paraId="3CF1F743" w14:textId="77777777" w:rsidR="00F90643" w:rsidRPr="00E7198F" w:rsidRDefault="00F90643" w:rsidP="00F90643">
            <w:pP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 xml:space="preserve">Total </w:t>
            </w:r>
          </w:p>
        </w:tc>
        <w:tc>
          <w:tcPr>
            <w:tcW w:w="1230" w:type="dxa"/>
            <w:tcBorders>
              <w:top w:val="nil"/>
              <w:left w:val="nil"/>
              <w:bottom w:val="single" w:sz="4" w:space="0" w:color="auto"/>
              <w:right w:val="single" w:sz="4" w:space="0" w:color="auto"/>
            </w:tcBorders>
            <w:shd w:val="clear" w:color="auto" w:fill="auto"/>
            <w:noWrap/>
            <w:vAlign w:val="center"/>
            <w:hideMark/>
          </w:tcPr>
          <w:p w14:paraId="29A7A733"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100.00%</w:t>
            </w:r>
          </w:p>
        </w:tc>
        <w:tc>
          <w:tcPr>
            <w:tcW w:w="1194" w:type="dxa"/>
            <w:tcBorders>
              <w:top w:val="nil"/>
              <w:left w:val="nil"/>
              <w:bottom w:val="single" w:sz="4" w:space="0" w:color="auto"/>
              <w:right w:val="single" w:sz="4" w:space="0" w:color="auto"/>
            </w:tcBorders>
            <w:shd w:val="clear" w:color="auto" w:fill="auto"/>
            <w:noWrap/>
            <w:vAlign w:val="center"/>
            <w:hideMark/>
          </w:tcPr>
          <w:p w14:paraId="1FC60B8C"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100.00%</w:t>
            </w:r>
          </w:p>
        </w:tc>
        <w:tc>
          <w:tcPr>
            <w:tcW w:w="1194" w:type="dxa"/>
            <w:tcBorders>
              <w:top w:val="nil"/>
              <w:left w:val="nil"/>
              <w:bottom w:val="single" w:sz="4" w:space="0" w:color="auto"/>
              <w:right w:val="single" w:sz="4" w:space="0" w:color="auto"/>
            </w:tcBorders>
            <w:shd w:val="clear" w:color="auto" w:fill="auto"/>
            <w:noWrap/>
            <w:vAlign w:val="center"/>
            <w:hideMark/>
          </w:tcPr>
          <w:p w14:paraId="0BB5C04C"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100.00%</w:t>
            </w:r>
          </w:p>
        </w:tc>
        <w:tc>
          <w:tcPr>
            <w:tcW w:w="1194" w:type="dxa"/>
            <w:tcBorders>
              <w:top w:val="nil"/>
              <w:left w:val="nil"/>
              <w:bottom w:val="single" w:sz="4" w:space="0" w:color="auto"/>
              <w:right w:val="single" w:sz="4" w:space="0" w:color="auto"/>
            </w:tcBorders>
            <w:shd w:val="clear" w:color="auto" w:fill="auto"/>
            <w:noWrap/>
            <w:vAlign w:val="center"/>
            <w:hideMark/>
          </w:tcPr>
          <w:p w14:paraId="569ECD32"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100.00%</w:t>
            </w:r>
          </w:p>
        </w:tc>
        <w:tc>
          <w:tcPr>
            <w:tcW w:w="1348" w:type="dxa"/>
            <w:tcBorders>
              <w:top w:val="nil"/>
              <w:left w:val="nil"/>
              <w:bottom w:val="single" w:sz="4" w:space="0" w:color="auto"/>
              <w:right w:val="single" w:sz="4" w:space="0" w:color="auto"/>
            </w:tcBorders>
            <w:shd w:val="clear" w:color="auto" w:fill="auto"/>
            <w:noWrap/>
            <w:vAlign w:val="center"/>
            <w:hideMark/>
          </w:tcPr>
          <w:p w14:paraId="2532C9BD"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100.00%</w:t>
            </w:r>
          </w:p>
        </w:tc>
        <w:tc>
          <w:tcPr>
            <w:tcW w:w="1040" w:type="dxa"/>
            <w:tcBorders>
              <w:top w:val="nil"/>
              <w:left w:val="nil"/>
              <w:bottom w:val="single" w:sz="4" w:space="0" w:color="auto"/>
              <w:right w:val="single" w:sz="4" w:space="0" w:color="auto"/>
            </w:tcBorders>
            <w:shd w:val="clear" w:color="000000" w:fill="BC84C9"/>
            <w:noWrap/>
            <w:vAlign w:val="center"/>
            <w:hideMark/>
          </w:tcPr>
          <w:p w14:paraId="28721195" w14:textId="77777777" w:rsidR="00F90643" w:rsidRPr="00E7198F" w:rsidRDefault="00F90643" w:rsidP="00F90643">
            <w:pPr>
              <w:jc w:val="center"/>
              <w:rPr>
                <w:rFonts w:ascii="Times New Roman" w:hAnsi="Times New Roman" w:cs="Times New Roman"/>
                <w:b/>
                <w:bCs/>
                <w:sz w:val="24"/>
                <w:szCs w:val="24"/>
                <w:lang w:val="es-MX" w:eastAsia="es-MX"/>
              </w:rPr>
            </w:pPr>
            <w:r w:rsidRPr="00E7198F">
              <w:rPr>
                <w:rFonts w:ascii="Times New Roman" w:hAnsi="Times New Roman" w:cs="Times New Roman"/>
                <w:b/>
                <w:bCs/>
                <w:sz w:val="24"/>
                <w:szCs w:val="24"/>
                <w:lang w:val="es-MX" w:eastAsia="es-MX"/>
              </w:rPr>
              <w:t> </w:t>
            </w:r>
          </w:p>
        </w:tc>
      </w:tr>
    </w:tbl>
    <w:p w14:paraId="535CB4F3" w14:textId="77777777" w:rsidR="00F90643" w:rsidRDefault="00F90643" w:rsidP="00F90643">
      <w:pPr>
        <w:jc w:val="center"/>
        <w:rPr>
          <w:rFonts w:ascii="Times New Roman" w:hAnsi="Times New Roman" w:cs="Times New Roman"/>
          <w:sz w:val="20"/>
          <w:szCs w:val="20"/>
          <w:lang w:val="es-MX"/>
        </w:rPr>
      </w:pPr>
      <w:r w:rsidRPr="00452B51">
        <w:rPr>
          <w:rFonts w:ascii="Times New Roman" w:hAnsi="Times New Roman" w:cs="Times New Roman"/>
          <w:sz w:val="20"/>
          <w:szCs w:val="20"/>
          <w:lang w:val="es-MX"/>
        </w:rPr>
        <w:t>Fuente: Cálculos propios con datos del Consejo de Evaluación del Desarrollo Social</w:t>
      </w:r>
    </w:p>
    <w:p w14:paraId="2696BCB9" w14:textId="77777777" w:rsidR="00F90643" w:rsidRPr="008F053E" w:rsidRDefault="00F90643" w:rsidP="00F90643">
      <w:pPr>
        <w:jc w:val="center"/>
        <w:rPr>
          <w:rFonts w:ascii="Times New Roman" w:hAnsi="Times New Roman" w:cs="Times New Roman"/>
          <w:sz w:val="20"/>
          <w:szCs w:val="20"/>
          <w:lang w:val="es-MX"/>
        </w:rPr>
      </w:pPr>
      <w:proofErr w:type="gramStart"/>
      <w:r w:rsidRPr="00452B51">
        <w:rPr>
          <w:rFonts w:ascii="Times New Roman" w:hAnsi="Times New Roman" w:cs="Times New Roman"/>
          <w:sz w:val="20"/>
          <w:szCs w:val="20"/>
          <w:lang w:val="es-MX"/>
        </w:rPr>
        <w:t>del</w:t>
      </w:r>
      <w:proofErr w:type="gramEnd"/>
      <w:r w:rsidRPr="00452B51">
        <w:rPr>
          <w:rFonts w:ascii="Times New Roman" w:hAnsi="Times New Roman" w:cs="Times New Roman"/>
          <w:sz w:val="20"/>
          <w:szCs w:val="20"/>
          <w:lang w:val="es-MX"/>
        </w:rPr>
        <w:t xml:space="preserve"> Di</w:t>
      </w:r>
      <w:r>
        <w:rPr>
          <w:rFonts w:ascii="Times New Roman" w:hAnsi="Times New Roman" w:cs="Times New Roman"/>
          <w:sz w:val="20"/>
          <w:szCs w:val="20"/>
          <w:lang w:val="es-MX"/>
        </w:rPr>
        <w:t>strito Federal EVALÚA-DF (2005)</w:t>
      </w:r>
    </w:p>
    <w:p w14:paraId="7FD2D501" w14:textId="77777777" w:rsidR="00F90643" w:rsidRPr="0029034B" w:rsidRDefault="00F90643" w:rsidP="00F90643">
      <w:pPr>
        <w:spacing w:line="360" w:lineRule="auto"/>
        <w:jc w:val="both"/>
        <w:rPr>
          <w:rFonts w:ascii="Times New Roman" w:hAnsi="Times New Roman" w:cs="Times New Roman"/>
          <w:sz w:val="24"/>
          <w:szCs w:val="24"/>
          <w:lang w:val="es-MX"/>
        </w:rPr>
      </w:pPr>
    </w:p>
    <w:p w14:paraId="5642725C" w14:textId="77777777" w:rsidR="00F90643" w:rsidRDefault="00F90643" w:rsidP="00F90643">
      <w:pPr>
        <w:spacing w:line="360" w:lineRule="auto"/>
        <w:jc w:val="both"/>
        <w:rPr>
          <w:rFonts w:ascii="Times New Roman" w:hAnsi="Times New Roman" w:cs="Times New Roman"/>
          <w:sz w:val="24"/>
          <w:szCs w:val="24"/>
        </w:rPr>
      </w:pPr>
      <w:r>
        <w:rPr>
          <w:rFonts w:ascii="Times New Roman" w:hAnsi="Times New Roman" w:cs="Times New Roman"/>
          <w:sz w:val="24"/>
          <w:szCs w:val="24"/>
        </w:rPr>
        <w:t>Por lo anterior, dadas las condiciones prevalentes de crecimiento de la ciudad de México y tomando en cuenta que en la actualidad el 50.85% de las Unidades Territoriales de la ciudad de México cuentan con índices de bajo y muy bajo desarrollo social.</w:t>
      </w:r>
    </w:p>
    <w:p w14:paraId="2D5D9274" w14:textId="1D2165CE" w:rsidR="00A61381" w:rsidRDefault="00A61381" w:rsidP="00F90643">
      <w:pPr>
        <w:widowControl w:val="0"/>
        <w:autoSpaceDE w:val="0"/>
        <w:autoSpaceDN w:val="0"/>
        <w:adjustRightInd w:val="0"/>
        <w:spacing w:line="360" w:lineRule="auto"/>
        <w:jc w:val="both"/>
        <w:rPr>
          <w:rFonts w:ascii="Times New Roman" w:hAnsi="Times New Roman" w:cs="Times New Roman"/>
          <w:sz w:val="24"/>
          <w:szCs w:val="24"/>
        </w:rPr>
      </w:pPr>
    </w:p>
    <w:p w14:paraId="0696E107" w14:textId="4F2141B6" w:rsidR="00A61381" w:rsidRDefault="00A61381" w:rsidP="00A61381">
      <w:pPr>
        <w:spacing w:line="360" w:lineRule="auto"/>
        <w:jc w:val="both"/>
        <w:rPr>
          <w:rFonts w:ascii="Times New Roman" w:hAnsi="Times New Roman" w:cs="Times New Roman"/>
          <w:sz w:val="24"/>
          <w:szCs w:val="24"/>
        </w:rPr>
      </w:pPr>
      <w:r>
        <w:rPr>
          <w:rFonts w:ascii="Times New Roman" w:hAnsi="Times New Roman" w:cs="Times New Roman"/>
          <w:sz w:val="24"/>
          <w:szCs w:val="24"/>
        </w:rPr>
        <w:t>Así mismo en términos de</w:t>
      </w:r>
      <w:r w:rsidRPr="00A61381">
        <w:rPr>
          <w:rFonts w:ascii="Times New Roman" w:hAnsi="Times New Roman" w:cs="Times New Roman"/>
          <w:sz w:val="24"/>
          <w:szCs w:val="24"/>
        </w:rPr>
        <w:t xml:space="preserve">l Índice </w:t>
      </w:r>
      <w:r>
        <w:rPr>
          <w:rFonts w:ascii="Times New Roman" w:hAnsi="Times New Roman" w:cs="Times New Roman"/>
          <w:sz w:val="24"/>
          <w:szCs w:val="24"/>
        </w:rPr>
        <w:t>de Rezago Social</w:t>
      </w:r>
      <w:r w:rsidR="002D65D7">
        <w:rPr>
          <w:rFonts w:ascii="Times New Roman" w:hAnsi="Times New Roman" w:cs="Times New Roman"/>
          <w:sz w:val="24"/>
          <w:szCs w:val="24"/>
        </w:rPr>
        <w:t xml:space="preserve"> que calcula el Consejo Nacional de Evaluación de la Política de Desarrollo Social</w:t>
      </w:r>
      <w:r w:rsidR="00711EA2">
        <w:rPr>
          <w:rFonts w:ascii="Times New Roman" w:hAnsi="Times New Roman" w:cs="Times New Roman"/>
          <w:sz w:val="24"/>
          <w:szCs w:val="24"/>
        </w:rPr>
        <w:t xml:space="preserve"> (CONEVAL) y</w:t>
      </w:r>
      <w:r>
        <w:rPr>
          <w:rFonts w:ascii="Times New Roman" w:hAnsi="Times New Roman" w:cs="Times New Roman"/>
          <w:sz w:val="24"/>
          <w:szCs w:val="24"/>
        </w:rPr>
        <w:t xml:space="preserve"> que es una medida </w:t>
      </w:r>
      <w:r w:rsidRPr="00A61381">
        <w:rPr>
          <w:rFonts w:ascii="Times New Roman" w:hAnsi="Times New Roman" w:cs="Times New Roman"/>
          <w:sz w:val="24"/>
          <w:szCs w:val="24"/>
        </w:rPr>
        <w:t>ponderada qu</w:t>
      </w:r>
      <w:r>
        <w:rPr>
          <w:rFonts w:ascii="Times New Roman" w:hAnsi="Times New Roman" w:cs="Times New Roman"/>
          <w:sz w:val="24"/>
          <w:szCs w:val="24"/>
        </w:rPr>
        <w:t xml:space="preserve">e resume indicadores de </w:t>
      </w:r>
      <w:r w:rsidRPr="00A61381">
        <w:rPr>
          <w:rFonts w:ascii="Times New Roman" w:hAnsi="Times New Roman" w:cs="Times New Roman"/>
          <w:sz w:val="24"/>
          <w:szCs w:val="24"/>
        </w:rPr>
        <w:t>educación, ac</w:t>
      </w:r>
      <w:r>
        <w:rPr>
          <w:rFonts w:ascii="Times New Roman" w:hAnsi="Times New Roman" w:cs="Times New Roman"/>
          <w:sz w:val="24"/>
          <w:szCs w:val="24"/>
        </w:rPr>
        <w:t xml:space="preserve">ceso a los servicios de salud, </w:t>
      </w:r>
      <w:r w:rsidRPr="00A61381">
        <w:rPr>
          <w:rFonts w:ascii="Times New Roman" w:hAnsi="Times New Roman" w:cs="Times New Roman"/>
          <w:sz w:val="24"/>
          <w:szCs w:val="24"/>
        </w:rPr>
        <w:t>acceso a lo</w:t>
      </w:r>
      <w:r w:rsidR="00711EA2">
        <w:rPr>
          <w:rFonts w:ascii="Times New Roman" w:hAnsi="Times New Roman" w:cs="Times New Roman"/>
          <w:sz w:val="24"/>
          <w:szCs w:val="24"/>
        </w:rPr>
        <w:t>s servicios básicos, calidad y</w:t>
      </w:r>
      <w:r>
        <w:rPr>
          <w:rFonts w:ascii="Times New Roman" w:hAnsi="Times New Roman" w:cs="Times New Roman"/>
          <w:sz w:val="24"/>
          <w:szCs w:val="24"/>
        </w:rPr>
        <w:t xml:space="preserve"> </w:t>
      </w:r>
      <w:r w:rsidRPr="00A61381">
        <w:rPr>
          <w:rFonts w:ascii="Times New Roman" w:hAnsi="Times New Roman" w:cs="Times New Roman"/>
          <w:sz w:val="24"/>
          <w:szCs w:val="24"/>
        </w:rPr>
        <w:t>espacios en la v</w:t>
      </w:r>
      <w:r>
        <w:rPr>
          <w:rFonts w:ascii="Times New Roman" w:hAnsi="Times New Roman" w:cs="Times New Roman"/>
          <w:sz w:val="24"/>
          <w:szCs w:val="24"/>
        </w:rPr>
        <w:t xml:space="preserve">ivienda, y activos en el hogar  </w:t>
      </w:r>
      <w:r w:rsidRPr="00A61381">
        <w:rPr>
          <w:rFonts w:ascii="Times New Roman" w:hAnsi="Times New Roman" w:cs="Times New Roman"/>
          <w:sz w:val="24"/>
          <w:szCs w:val="24"/>
        </w:rPr>
        <w:t>en un ín</w:t>
      </w:r>
      <w:r>
        <w:rPr>
          <w:rFonts w:ascii="Times New Roman" w:hAnsi="Times New Roman" w:cs="Times New Roman"/>
          <w:sz w:val="24"/>
          <w:szCs w:val="24"/>
        </w:rPr>
        <w:t xml:space="preserve">dice que permite ordenar a las  </w:t>
      </w:r>
      <w:r w:rsidRPr="00A61381">
        <w:rPr>
          <w:rFonts w:ascii="Times New Roman" w:hAnsi="Times New Roman" w:cs="Times New Roman"/>
          <w:sz w:val="24"/>
          <w:szCs w:val="24"/>
        </w:rPr>
        <w:t>unidades de o</w:t>
      </w:r>
      <w:r>
        <w:rPr>
          <w:rFonts w:ascii="Times New Roman" w:hAnsi="Times New Roman" w:cs="Times New Roman"/>
          <w:sz w:val="24"/>
          <w:szCs w:val="24"/>
        </w:rPr>
        <w:t>bservación según sus carencias sociales.</w:t>
      </w:r>
      <w:r>
        <w:rPr>
          <w:rStyle w:val="Refdenotaalpie"/>
          <w:rFonts w:ascii="Times New Roman" w:hAnsi="Times New Roman" w:cs="Times New Roman"/>
          <w:sz w:val="24"/>
          <w:szCs w:val="24"/>
        </w:rPr>
        <w:footnoteReference w:id="1"/>
      </w:r>
    </w:p>
    <w:p w14:paraId="49E2C6EC" w14:textId="77777777" w:rsidR="00711EA2" w:rsidRDefault="00711EA2" w:rsidP="00A61381">
      <w:pPr>
        <w:spacing w:line="360" w:lineRule="auto"/>
        <w:jc w:val="both"/>
        <w:rPr>
          <w:rFonts w:ascii="Times New Roman" w:hAnsi="Times New Roman" w:cs="Times New Roman"/>
          <w:sz w:val="24"/>
          <w:szCs w:val="24"/>
        </w:rPr>
      </w:pPr>
    </w:p>
    <w:p w14:paraId="5337710D" w14:textId="7DD45D39" w:rsidR="00A61381" w:rsidRPr="00A61381" w:rsidRDefault="00A61381" w:rsidP="00A61381">
      <w:pPr>
        <w:spacing w:line="360" w:lineRule="auto"/>
        <w:jc w:val="both"/>
        <w:rPr>
          <w:rFonts w:ascii="Times New Roman" w:hAnsi="Times New Roman" w:cs="Times New Roman"/>
          <w:sz w:val="24"/>
          <w:szCs w:val="24"/>
        </w:rPr>
      </w:pPr>
      <w:r w:rsidRPr="00A61381">
        <w:rPr>
          <w:rFonts w:ascii="Times New Roman" w:hAnsi="Times New Roman" w:cs="Times New Roman"/>
          <w:sz w:val="24"/>
          <w:szCs w:val="24"/>
        </w:rPr>
        <w:t>De acuerdo co</w:t>
      </w:r>
      <w:r>
        <w:rPr>
          <w:rFonts w:ascii="Times New Roman" w:hAnsi="Times New Roman" w:cs="Times New Roman"/>
          <w:sz w:val="24"/>
          <w:szCs w:val="24"/>
        </w:rPr>
        <w:t xml:space="preserve">n las estimaciones de 2010, el </w:t>
      </w:r>
      <w:r w:rsidRPr="00A61381">
        <w:rPr>
          <w:rFonts w:ascii="Times New Roman" w:hAnsi="Times New Roman" w:cs="Times New Roman"/>
          <w:sz w:val="24"/>
          <w:szCs w:val="24"/>
        </w:rPr>
        <w:t>grado de rezago social es mu</w:t>
      </w:r>
      <w:r>
        <w:rPr>
          <w:rFonts w:ascii="Times New Roman" w:hAnsi="Times New Roman" w:cs="Times New Roman"/>
          <w:sz w:val="24"/>
          <w:szCs w:val="24"/>
        </w:rPr>
        <w:t>y</w:t>
      </w:r>
      <w:r w:rsidRPr="00A61381">
        <w:rPr>
          <w:rFonts w:ascii="Times New Roman" w:hAnsi="Times New Roman" w:cs="Times New Roman"/>
          <w:sz w:val="24"/>
          <w:szCs w:val="24"/>
        </w:rPr>
        <w:t xml:space="preserve"> bajo. El Distrito </w:t>
      </w:r>
    </w:p>
    <w:p w14:paraId="5741280F" w14:textId="2519819B" w:rsidR="00A61381" w:rsidRDefault="00A61381" w:rsidP="00A61381">
      <w:pPr>
        <w:spacing w:line="360" w:lineRule="auto"/>
        <w:jc w:val="both"/>
        <w:rPr>
          <w:rFonts w:ascii="Times New Roman" w:hAnsi="Times New Roman" w:cs="Times New Roman"/>
          <w:sz w:val="24"/>
          <w:szCs w:val="24"/>
        </w:rPr>
      </w:pPr>
      <w:r w:rsidRPr="00A61381">
        <w:rPr>
          <w:rFonts w:ascii="Times New Roman" w:hAnsi="Times New Roman" w:cs="Times New Roman"/>
          <w:sz w:val="24"/>
          <w:szCs w:val="24"/>
        </w:rPr>
        <w:t>Federal se enc</w:t>
      </w:r>
      <w:r>
        <w:rPr>
          <w:rFonts w:ascii="Times New Roman" w:hAnsi="Times New Roman" w:cs="Times New Roman"/>
          <w:sz w:val="24"/>
          <w:szCs w:val="24"/>
        </w:rPr>
        <w:t xml:space="preserve">ontraba en el lugar 31 a nivel nacional 10 respecto de las 32 entidades </w:t>
      </w:r>
      <w:r w:rsidRPr="00A61381">
        <w:rPr>
          <w:rFonts w:ascii="Times New Roman" w:hAnsi="Times New Roman" w:cs="Times New Roman"/>
          <w:sz w:val="24"/>
          <w:szCs w:val="24"/>
        </w:rPr>
        <w:t xml:space="preserve">federativas, </w:t>
      </w:r>
      <w:r>
        <w:rPr>
          <w:rFonts w:ascii="Times New Roman" w:hAnsi="Times New Roman" w:cs="Times New Roman"/>
          <w:sz w:val="24"/>
          <w:szCs w:val="24"/>
        </w:rPr>
        <w:t>por arriba de Nuevo León y por debajo de Coahuila.</w:t>
      </w:r>
      <w:r w:rsidRPr="00A61381">
        <w:rPr>
          <w:rFonts w:ascii="Times New Roman" w:hAnsi="Times New Roman" w:cs="Times New Roman"/>
          <w:sz w:val="24"/>
          <w:szCs w:val="24"/>
        </w:rPr>
        <w:cr/>
      </w:r>
    </w:p>
    <w:p w14:paraId="667CC457" w14:textId="061C9422" w:rsidR="002D65D7" w:rsidRDefault="002D65D7" w:rsidP="002D65D7">
      <w:pPr>
        <w:spacing w:line="360" w:lineRule="auto"/>
        <w:jc w:val="both"/>
        <w:rPr>
          <w:rFonts w:ascii="Times New Roman" w:hAnsi="Times New Roman" w:cs="Times New Roman"/>
          <w:sz w:val="24"/>
          <w:szCs w:val="24"/>
        </w:rPr>
      </w:pPr>
      <w:r w:rsidRPr="002D65D7">
        <w:rPr>
          <w:rFonts w:ascii="Times New Roman" w:hAnsi="Times New Roman" w:cs="Times New Roman"/>
          <w:sz w:val="24"/>
          <w:szCs w:val="24"/>
        </w:rPr>
        <w:t>El porcentaje de poblac</w:t>
      </w:r>
      <w:r>
        <w:rPr>
          <w:rFonts w:ascii="Times New Roman" w:hAnsi="Times New Roman" w:cs="Times New Roman"/>
          <w:sz w:val="24"/>
          <w:szCs w:val="24"/>
        </w:rPr>
        <w:t xml:space="preserve">ión con carencia por calidad y </w:t>
      </w:r>
      <w:r w:rsidRPr="002D65D7">
        <w:rPr>
          <w:rFonts w:ascii="Times New Roman" w:hAnsi="Times New Roman" w:cs="Times New Roman"/>
          <w:sz w:val="24"/>
          <w:szCs w:val="24"/>
        </w:rPr>
        <w:t>espacios de la viv</w:t>
      </w:r>
      <w:r>
        <w:rPr>
          <w:rFonts w:ascii="Times New Roman" w:hAnsi="Times New Roman" w:cs="Times New Roman"/>
          <w:sz w:val="24"/>
          <w:szCs w:val="24"/>
        </w:rPr>
        <w:t xml:space="preserve">ienda aumentó de 6.3 a 7.6. En </w:t>
      </w:r>
      <w:r w:rsidRPr="002D65D7">
        <w:rPr>
          <w:rFonts w:ascii="Times New Roman" w:hAnsi="Times New Roman" w:cs="Times New Roman"/>
          <w:sz w:val="24"/>
          <w:szCs w:val="24"/>
        </w:rPr>
        <w:t xml:space="preserve">términos absolutos </w:t>
      </w:r>
      <w:r>
        <w:rPr>
          <w:rFonts w:ascii="Times New Roman" w:hAnsi="Times New Roman" w:cs="Times New Roman"/>
          <w:sz w:val="24"/>
          <w:szCs w:val="24"/>
        </w:rPr>
        <w:t>el número de personas</w:t>
      </w:r>
      <w:r w:rsidR="00711EA2">
        <w:rPr>
          <w:rFonts w:ascii="Times New Roman" w:hAnsi="Times New Roman" w:cs="Times New Roman"/>
          <w:sz w:val="24"/>
          <w:szCs w:val="24"/>
        </w:rPr>
        <w:t xml:space="preserve"> en la ciudad de México</w:t>
      </w:r>
      <w:r>
        <w:rPr>
          <w:rFonts w:ascii="Times New Roman" w:hAnsi="Times New Roman" w:cs="Times New Roman"/>
          <w:sz w:val="24"/>
          <w:szCs w:val="24"/>
        </w:rPr>
        <w:t xml:space="preserve"> con esta </w:t>
      </w:r>
      <w:r w:rsidRPr="002D65D7">
        <w:rPr>
          <w:rFonts w:ascii="Times New Roman" w:hAnsi="Times New Roman" w:cs="Times New Roman"/>
          <w:sz w:val="24"/>
          <w:szCs w:val="24"/>
        </w:rPr>
        <w:t xml:space="preserve">carencia aumentó de </w:t>
      </w:r>
      <w:r>
        <w:rPr>
          <w:rFonts w:ascii="Times New Roman" w:hAnsi="Times New Roman" w:cs="Times New Roman"/>
          <w:sz w:val="24"/>
          <w:szCs w:val="24"/>
        </w:rPr>
        <w:t xml:space="preserve">554,554 a 665,252 personas, es </w:t>
      </w:r>
      <w:r w:rsidRPr="002D65D7">
        <w:rPr>
          <w:rFonts w:ascii="Times New Roman" w:hAnsi="Times New Roman" w:cs="Times New Roman"/>
          <w:sz w:val="24"/>
          <w:szCs w:val="24"/>
        </w:rPr>
        <w:t>decir, 110,698 personas más</w:t>
      </w:r>
      <w:r w:rsidR="00711EA2">
        <w:rPr>
          <w:rFonts w:ascii="Times New Roman" w:hAnsi="Times New Roman" w:cs="Times New Roman"/>
          <w:sz w:val="24"/>
          <w:szCs w:val="24"/>
        </w:rPr>
        <w:t xml:space="preserve"> que en 2005.</w:t>
      </w:r>
    </w:p>
    <w:p w14:paraId="451234B4" w14:textId="77777777" w:rsidR="002D65D7" w:rsidRDefault="002D65D7" w:rsidP="00A61381">
      <w:pPr>
        <w:spacing w:line="360" w:lineRule="auto"/>
        <w:jc w:val="both"/>
        <w:rPr>
          <w:rFonts w:ascii="Times New Roman" w:hAnsi="Times New Roman" w:cs="Times New Roman"/>
          <w:sz w:val="24"/>
          <w:szCs w:val="24"/>
        </w:rPr>
      </w:pPr>
    </w:p>
    <w:p w14:paraId="1A95C101" w14:textId="116B9AC5" w:rsidR="002D65D7" w:rsidRDefault="00711EA2" w:rsidP="002D65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2D65D7" w:rsidRPr="002D65D7">
        <w:rPr>
          <w:rFonts w:ascii="Times New Roman" w:hAnsi="Times New Roman" w:cs="Times New Roman"/>
          <w:sz w:val="24"/>
          <w:szCs w:val="24"/>
        </w:rPr>
        <w:t>poblac</w:t>
      </w:r>
      <w:r w:rsidR="002D65D7">
        <w:rPr>
          <w:rFonts w:ascii="Times New Roman" w:hAnsi="Times New Roman" w:cs="Times New Roman"/>
          <w:sz w:val="24"/>
          <w:szCs w:val="24"/>
        </w:rPr>
        <w:t xml:space="preserve">ión con carencia por servicios </w:t>
      </w:r>
      <w:r w:rsidR="002D65D7" w:rsidRPr="002D65D7">
        <w:rPr>
          <w:rFonts w:ascii="Times New Roman" w:hAnsi="Times New Roman" w:cs="Times New Roman"/>
          <w:sz w:val="24"/>
          <w:szCs w:val="24"/>
        </w:rPr>
        <w:t>básicos en la vivie</w:t>
      </w:r>
      <w:r w:rsidR="002D65D7">
        <w:rPr>
          <w:rFonts w:ascii="Times New Roman" w:hAnsi="Times New Roman" w:cs="Times New Roman"/>
          <w:sz w:val="24"/>
          <w:szCs w:val="24"/>
        </w:rPr>
        <w:t xml:space="preserve">nda disminuyó de 3.9 a 3.7. En </w:t>
      </w:r>
      <w:r w:rsidR="002D65D7" w:rsidRPr="002D65D7">
        <w:rPr>
          <w:rFonts w:ascii="Times New Roman" w:hAnsi="Times New Roman" w:cs="Times New Roman"/>
          <w:sz w:val="24"/>
          <w:szCs w:val="24"/>
        </w:rPr>
        <w:t xml:space="preserve">términos absolutos </w:t>
      </w:r>
      <w:r w:rsidR="002D65D7">
        <w:rPr>
          <w:rFonts w:ascii="Times New Roman" w:hAnsi="Times New Roman" w:cs="Times New Roman"/>
          <w:sz w:val="24"/>
          <w:szCs w:val="24"/>
        </w:rPr>
        <w:t xml:space="preserve">el número de personas con esta </w:t>
      </w:r>
      <w:r w:rsidR="002D65D7" w:rsidRPr="002D65D7">
        <w:rPr>
          <w:rFonts w:ascii="Times New Roman" w:hAnsi="Times New Roman" w:cs="Times New Roman"/>
          <w:sz w:val="24"/>
          <w:szCs w:val="24"/>
        </w:rPr>
        <w:t>carencia disminuyó d</w:t>
      </w:r>
      <w:r w:rsidR="002D65D7">
        <w:rPr>
          <w:rFonts w:ascii="Times New Roman" w:hAnsi="Times New Roman" w:cs="Times New Roman"/>
          <w:sz w:val="24"/>
          <w:szCs w:val="24"/>
        </w:rPr>
        <w:t xml:space="preserve">e 346,168 a 327,247, es decir, </w:t>
      </w:r>
      <w:r w:rsidR="002D65D7" w:rsidRPr="002D65D7">
        <w:rPr>
          <w:rFonts w:ascii="Times New Roman" w:hAnsi="Times New Roman" w:cs="Times New Roman"/>
          <w:sz w:val="24"/>
          <w:szCs w:val="24"/>
        </w:rPr>
        <w:t>18,921 personas menos</w:t>
      </w:r>
      <w:r>
        <w:rPr>
          <w:rFonts w:ascii="Times New Roman" w:hAnsi="Times New Roman" w:cs="Times New Roman"/>
          <w:sz w:val="24"/>
          <w:szCs w:val="24"/>
        </w:rPr>
        <w:t>.</w:t>
      </w:r>
    </w:p>
    <w:p w14:paraId="26C62568" w14:textId="77777777" w:rsidR="002D65D7" w:rsidRDefault="002D65D7" w:rsidP="00A61381">
      <w:pPr>
        <w:spacing w:line="360" w:lineRule="auto"/>
        <w:jc w:val="both"/>
        <w:rPr>
          <w:rFonts w:ascii="Times New Roman" w:hAnsi="Times New Roman" w:cs="Times New Roman"/>
          <w:sz w:val="24"/>
          <w:szCs w:val="24"/>
        </w:rPr>
      </w:pPr>
    </w:p>
    <w:p w14:paraId="01F59897" w14:textId="6D60C4BA" w:rsidR="00A61381" w:rsidRDefault="00A61381" w:rsidP="00A613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zonas que presentaron los grados de rezago social más altos se encuentran en las </w:t>
      </w:r>
      <w:r w:rsidRPr="00A61381">
        <w:rPr>
          <w:rFonts w:ascii="Times New Roman" w:hAnsi="Times New Roman" w:cs="Times New Roman"/>
          <w:sz w:val="24"/>
          <w:szCs w:val="24"/>
        </w:rPr>
        <w:t>deleg</w:t>
      </w:r>
      <w:r>
        <w:rPr>
          <w:rFonts w:ascii="Times New Roman" w:hAnsi="Times New Roman" w:cs="Times New Roman"/>
          <w:sz w:val="24"/>
          <w:szCs w:val="24"/>
        </w:rPr>
        <w:t>aciones de Milpa Alta y Tláhuac, dos de las cuales tienen un mayor porcentaje de población en pobreza extrema.</w:t>
      </w:r>
    </w:p>
    <w:p w14:paraId="3468101A" w14:textId="77777777" w:rsidR="00A61381" w:rsidRPr="00A61381" w:rsidRDefault="00A61381" w:rsidP="00A61381">
      <w:pPr>
        <w:spacing w:line="360" w:lineRule="auto"/>
        <w:jc w:val="both"/>
        <w:rPr>
          <w:rFonts w:ascii="Times New Roman" w:hAnsi="Times New Roman" w:cs="Times New Roman"/>
          <w:sz w:val="24"/>
          <w:szCs w:val="24"/>
        </w:rPr>
      </w:pPr>
    </w:p>
    <w:p w14:paraId="602F8D2E" w14:textId="32B81D9E" w:rsidR="00A61381" w:rsidRDefault="00A61381" w:rsidP="00A613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resumen, el total las </w:t>
      </w:r>
      <w:r w:rsidRPr="00A61381">
        <w:rPr>
          <w:rFonts w:ascii="Times New Roman" w:hAnsi="Times New Roman" w:cs="Times New Roman"/>
          <w:sz w:val="24"/>
          <w:szCs w:val="24"/>
        </w:rPr>
        <w:t xml:space="preserve">localidades con un grado </w:t>
      </w:r>
      <w:r>
        <w:rPr>
          <w:rFonts w:ascii="Times New Roman" w:hAnsi="Times New Roman" w:cs="Times New Roman"/>
          <w:sz w:val="24"/>
          <w:szCs w:val="24"/>
        </w:rPr>
        <w:t xml:space="preserve">de </w:t>
      </w:r>
      <w:r w:rsidRPr="00A61381">
        <w:rPr>
          <w:rFonts w:ascii="Times New Roman" w:hAnsi="Times New Roman" w:cs="Times New Roman"/>
          <w:sz w:val="24"/>
          <w:szCs w:val="24"/>
        </w:rPr>
        <w:t>rezago social muy bajo fue de 168, las de bajo fueron 181 y la</w:t>
      </w:r>
      <w:r>
        <w:rPr>
          <w:rFonts w:ascii="Times New Roman" w:hAnsi="Times New Roman" w:cs="Times New Roman"/>
          <w:sz w:val="24"/>
          <w:szCs w:val="24"/>
        </w:rPr>
        <w:t xml:space="preserve">s de medio fueron 96, mientras  </w:t>
      </w:r>
      <w:r w:rsidRPr="00A61381">
        <w:rPr>
          <w:rFonts w:ascii="Times New Roman" w:hAnsi="Times New Roman" w:cs="Times New Roman"/>
          <w:sz w:val="24"/>
          <w:szCs w:val="24"/>
        </w:rPr>
        <w:t>que las localidades con un grado de rezago social a</w:t>
      </w:r>
      <w:r>
        <w:rPr>
          <w:rFonts w:ascii="Times New Roman" w:hAnsi="Times New Roman" w:cs="Times New Roman"/>
          <w:sz w:val="24"/>
          <w:szCs w:val="24"/>
        </w:rPr>
        <w:t>lto y muy alto fueron de 4 y 0 respectivamente.</w:t>
      </w:r>
    </w:p>
    <w:p w14:paraId="5C55079F" w14:textId="77777777" w:rsidR="002D65D7" w:rsidRPr="00A61381" w:rsidRDefault="002D65D7" w:rsidP="00A61381">
      <w:pPr>
        <w:spacing w:line="360" w:lineRule="auto"/>
        <w:jc w:val="both"/>
        <w:rPr>
          <w:rFonts w:ascii="Times New Roman" w:hAnsi="Times New Roman" w:cs="Times New Roman"/>
          <w:sz w:val="24"/>
          <w:szCs w:val="24"/>
        </w:rPr>
      </w:pPr>
    </w:p>
    <w:p w14:paraId="55346CDC" w14:textId="12E66859" w:rsidR="00A61381" w:rsidRDefault="00A61381" w:rsidP="001D6E20">
      <w:pPr>
        <w:spacing w:line="360" w:lineRule="auto"/>
        <w:jc w:val="both"/>
        <w:rPr>
          <w:rFonts w:ascii="Times New Roman" w:hAnsi="Times New Roman" w:cs="Times New Roman"/>
          <w:sz w:val="24"/>
          <w:szCs w:val="24"/>
        </w:rPr>
      </w:pPr>
      <w:r w:rsidRPr="00A61381">
        <w:rPr>
          <w:rFonts w:ascii="Times New Roman" w:hAnsi="Times New Roman" w:cs="Times New Roman"/>
          <w:sz w:val="24"/>
          <w:szCs w:val="24"/>
        </w:rPr>
        <w:t xml:space="preserve">En las que residen 1,000 habitantes o más con mayor grado de rezago social, los </w:t>
      </w:r>
      <w:r>
        <w:rPr>
          <w:rFonts w:ascii="Times New Roman" w:hAnsi="Times New Roman" w:cs="Times New Roman"/>
          <w:sz w:val="24"/>
          <w:szCs w:val="24"/>
        </w:rPr>
        <w:t xml:space="preserve">indicadores </w:t>
      </w:r>
      <w:r w:rsidRPr="00A61381">
        <w:rPr>
          <w:rFonts w:ascii="Times New Roman" w:hAnsi="Times New Roman" w:cs="Times New Roman"/>
          <w:sz w:val="24"/>
          <w:szCs w:val="24"/>
        </w:rPr>
        <w:t>en los que se concentró el mayor porcentaje de poblaci</w:t>
      </w:r>
      <w:r>
        <w:rPr>
          <w:rFonts w:ascii="Times New Roman" w:hAnsi="Times New Roman" w:cs="Times New Roman"/>
          <w:sz w:val="24"/>
          <w:szCs w:val="24"/>
        </w:rPr>
        <w:t xml:space="preserve">ón son los que presentaron una </w:t>
      </w:r>
      <w:r w:rsidRPr="00A61381">
        <w:rPr>
          <w:rFonts w:ascii="Times New Roman" w:hAnsi="Times New Roman" w:cs="Times New Roman"/>
          <w:sz w:val="24"/>
          <w:szCs w:val="24"/>
        </w:rPr>
        <w:t xml:space="preserve">educación básica incompleta, población sin </w:t>
      </w:r>
      <w:proofErr w:type="spellStart"/>
      <w:r w:rsidRPr="00A61381">
        <w:rPr>
          <w:rFonts w:ascii="Times New Roman" w:hAnsi="Times New Roman" w:cs="Times New Roman"/>
          <w:sz w:val="24"/>
          <w:szCs w:val="24"/>
        </w:rPr>
        <w:t>derechohabiencia</w:t>
      </w:r>
      <w:proofErr w:type="spellEnd"/>
      <w:r w:rsidRPr="00A61381">
        <w:rPr>
          <w:rFonts w:ascii="Times New Roman" w:hAnsi="Times New Roman" w:cs="Times New Roman"/>
          <w:sz w:val="24"/>
          <w:szCs w:val="24"/>
        </w:rPr>
        <w:t xml:space="preserve"> a los</w:t>
      </w:r>
      <w:r>
        <w:rPr>
          <w:rFonts w:ascii="Times New Roman" w:hAnsi="Times New Roman" w:cs="Times New Roman"/>
          <w:sz w:val="24"/>
          <w:szCs w:val="24"/>
        </w:rPr>
        <w:t xml:space="preserve"> servicios de salud, servicios </w:t>
      </w:r>
      <w:r w:rsidRPr="00A61381">
        <w:rPr>
          <w:rFonts w:ascii="Times New Roman" w:hAnsi="Times New Roman" w:cs="Times New Roman"/>
          <w:sz w:val="24"/>
          <w:szCs w:val="24"/>
        </w:rPr>
        <w:t>básicos y los indicadores de activos en el hogar</w:t>
      </w:r>
      <w:r w:rsidR="00711EA2">
        <w:rPr>
          <w:rFonts w:ascii="Times New Roman" w:hAnsi="Times New Roman" w:cs="Times New Roman"/>
          <w:sz w:val="24"/>
          <w:szCs w:val="24"/>
        </w:rPr>
        <w:t>.</w:t>
      </w:r>
    </w:p>
    <w:p w14:paraId="43CC625D" w14:textId="77777777" w:rsidR="00711EA2" w:rsidRDefault="00711EA2" w:rsidP="001D6E20">
      <w:pPr>
        <w:spacing w:line="360" w:lineRule="auto"/>
        <w:jc w:val="both"/>
        <w:rPr>
          <w:rFonts w:ascii="Times New Roman" w:hAnsi="Times New Roman" w:cs="Times New Roman"/>
          <w:sz w:val="24"/>
          <w:szCs w:val="24"/>
        </w:rPr>
      </w:pPr>
    </w:p>
    <w:p w14:paraId="3716B730" w14:textId="0103FBB9" w:rsidR="00711EA2" w:rsidRDefault="00711EA2" w:rsidP="001D6E20">
      <w:pPr>
        <w:spacing w:line="360" w:lineRule="auto"/>
        <w:jc w:val="both"/>
        <w:rPr>
          <w:rFonts w:ascii="Times New Roman" w:hAnsi="Times New Roman" w:cs="Times New Roman"/>
          <w:b/>
          <w:color w:val="auto"/>
          <w:sz w:val="24"/>
          <w:szCs w:val="24"/>
        </w:rPr>
      </w:pPr>
      <w:r>
        <w:rPr>
          <w:rFonts w:ascii="Times New Roman" w:hAnsi="Times New Roman" w:cs="Times New Roman"/>
          <w:sz w:val="24"/>
          <w:szCs w:val="24"/>
        </w:rPr>
        <w:t xml:space="preserve">El Programa Comunitario de Mejoramiento Barrial contribuye </w:t>
      </w:r>
      <w:r w:rsidRPr="00711EA2">
        <w:rPr>
          <w:rFonts w:ascii="Times New Roman" w:hAnsi="Times New Roman" w:cs="Times New Roman"/>
          <w:sz w:val="24"/>
          <w:szCs w:val="24"/>
        </w:rPr>
        <w:t xml:space="preserve"> </w:t>
      </w:r>
      <w:r w:rsidRPr="000B6687">
        <w:rPr>
          <w:rFonts w:ascii="Times New Roman" w:hAnsi="Times New Roman" w:cs="Times New Roman"/>
          <w:b/>
          <w:color w:val="auto"/>
          <w:sz w:val="24"/>
          <w:szCs w:val="24"/>
        </w:rPr>
        <w:t xml:space="preserve">a generar condiciones que favorezcan el desarrollo urbano de las </w:t>
      </w:r>
      <w:r w:rsidR="00F90643">
        <w:rPr>
          <w:rFonts w:ascii="Times New Roman" w:hAnsi="Times New Roman" w:cs="Times New Roman"/>
          <w:b/>
          <w:color w:val="auto"/>
          <w:sz w:val="24"/>
          <w:szCs w:val="24"/>
        </w:rPr>
        <w:t>549</w:t>
      </w:r>
      <w:r w:rsidRPr="000B6687">
        <w:rPr>
          <w:rFonts w:ascii="Times New Roman" w:hAnsi="Times New Roman" w:cs="Times New Roman"/>
          <w:b/>
          <w:color w:val="auto"/>
          <w:sz w:val="24"/>
          <w:szCs w:val="24"/>
        </w:rPr>
        <w:t xml:space="preserve"> Unidades Territoriales de muy bajo y bajo desarrollo social.</w:t>
      </w:r>
    </w:p>
    <w:p w14:paraId="42A96044" w14:textId="77777777" w:rsidR="007A028B" w:rsidRDefault="007A028B" w:rsidP="001D6E20">
      <w:pPr>
        <w:spacing w:line="360" w:lineRule="auto"/>
        <w:jc w:val="both"/>
        <w:rPr>
          <w:rFonts w:ascii="Times New Roman" w:hAnsi="Times New Roman" w:cs="Times New Roman"/>
          <w:b/>
          <w:color w:val="auto"/>
          <w:sz w:val="24"/>
          <w:szCs w:val="24"/>
        </w:rPr>
      </w:pPr>
    </w:p>
    <w:p w14:paraId="09EC78B7" w14:textId="77777777" w:rsidR="007A028B" w:rsidRDefault="007A028B" w:rsidP="007A028B">
      <w:pPr>
        <w:rPr>
          <w:rStyle w:val="Ttulo1Car"/>
          <w:color w:val="BC84C9" w:themeColor="accent4" w:themeTint="99"/>
        </w:rPr>
      </w:pPr>
      <w:r w:rsidRPr="007A028B">
        <w:rPr>
          <w:rStyle w:val="Ttulo1Car"/>
          <w:color w:val="BC84C9" w:themeColor="accent4" w:themeTint="99"/>
        </w:rPr>
        <w:lastRenderedPageBreak/>
        <w:t xml:space="preserve">Población Objetivo del Programa </w:t>
      </w:r>
    </w:p>
    <w:p w14:paraId="6162A1F5" w14:textId="77777777" w:rsidR="007A028B" w:rsidRDefault="007A028B" w:rsidP="007A028B">
      <w:pPr>
        <w:spacing w:line="360" w:lineRule="auto"/>
        <w:jc w:val="both"/>
        <w:rPr>
          <w:rStyle w:val="Ttulo1Car"/>
          <w:color w:val="BC84C9" w:themeColor="accent4" w:themeTint="99"/>
        </w:rPr>
      </w:pPr>
    </w:p>
    <w:p w14:paraId="4FDFAA2B" w14:textId="5A238DB9" w:rsidR="007A028B" w:rsidRPr="00F85477" w:rsidRDefault="007A028B" w:rsidP="007A028B">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 xml:space="preserve">Una vez realizado el diagnóstico el cálculo de la población objetivo del Programa Comunitario de Mejoramiento Barrial se realizó con base al Índice de Desarrollo Social por Unidades Territoriales 2005 del Evalúa-DF, tomándose en cuenta aquellas Unidades Territoriales (UT) de muy alta y alta marginación en la </w:t>
      </w:r>
      <w:r w:rsidR="006D1A73">
        <w:rPr>
          <w:rFonts w:ascii="Times New Roman" w:hAnsi="Times New Roman" w:cs="Times New Roman"/>
          <w:sz w:val="24"/>
          <w:szCs w:val="24"/>
        </w:rPr>
        <w:t>c</w:t>
      </w:r>
      <w:r w:rsidRPr="00F85477">
        <w:rPr>
          <w:rFonts w:ascii="Times New Roman" w:hAnsi="Times New Roman" w:cs="Times New Roman"/>
          <w:sz w:val="24"/>
          <w:szCs w:val="24"/>
        </w:rPr>
        <w:t>iudad de México.</w:t>
      </w:r>
    </w:p>
    <w:p w14:paraId="258595F9" w14:textId="77777777" w:rsidR="007A028B" w:rsidRDefault="007A028B" w:rsidP="007A028B">
      <w:pPr>
        <w:spacing w:line="360" w:lineRule="auto"/>
        <w:jc w:val="both"/>
        <w:rPr>
          <w:rFonts w:ascii="Times New Roman" w:hAnsi="Times New Roman" w:cs="Times New Roman"/>
          <w:sz w:val="24"/>
          <w:szCs w:val="24"/>
        </w:rPr>
      </w:pPr>
    </w:p>
    <w:p w14:paraId="52901B79" w14:textId="3AD6A989" w:rsidR="007A028B" w:rsidRDefault="007A028B" w:rsidP="007A028B">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 xml:space="preserve">Con lo anterior y basado en la información estadística del Conteo de Población y Vivienda 2005 del Instituto Nacional de Estadística y Geografía (INEGI) se pudo calcular la población de la </w:t>
      </w:r>
      <w:r w:rsidR="006D1A73">
        <w:rPr>
          <w:rFonts w:ascii="Times New Roman" w:hAnsi="Times New Roman" w:cs="Times New Roman"/>
          <w:sz w:val="24"/>
          <w:szCs w:val="24"/>
        </w:rPr>
        <w:t>c</w:t>
      </w:r>
      <w:r w:rsidRPr="00F85477">
        <w:rPr>
          <w:rFonts w:ascii="Times New Roman" w:hAnsi="Times New Roman" w:cs="Times New Roman"/>
          <w:sz w:val="24"/>
          <w:szCs w:val="24"/>
        </w:rPr>
        <w:t xml:space="preserve">iudad de México que habita en dichas UT la cual asciende 3,193,233 habitantes de </w:t>
      </w:r>
      <w:r w:rsidR="00F90643">
        <w:rPr>
          <w:rFonts w:ascii="Times New Roman" w:hAnsi="Times New Roman" w:cs="Times New Roman"/>
          <w:sz w:val="24"/>
          <w:szCs w:val="24"/>
        </w:rPr>
        <w:t>549</w:t>
      </w:r>
      <w:r w:rsidRPr="00F85477">
        <w:rPr>
          <w:rFonts w:ascii="Times New Roman" w:hAnsi="Times New Roman" w:cs="Times New Roman"/>
          <w:sz w:val="24"/>
          <w:szCs w:val="24"/>
        </w:rPr>
        <w:t xml:space="preserve"> UT que equivale al 37.08% aproximadamente del total de la población del Distrito Federal.</w:t>
      </w:r>
    </w:p>
    <w:p w14:paraId="7D7AC15A" w14:textId="77777777" w:rsidR="007A028B" w:rsidRPr="00F85477" w:rsidRDefault="007A028B" w:rsidP="007A028B">
      <w:pPr>
        <w:spacing w:line="360" w:lineRule="auto"/>
        <w:ind w:firstLine="708"/>
        <w:jc w:val="both"/>
        <w:rPr>
          <w:rFonts w:ascii="Times New Roman" w:hAnsi="Times New Roman" w:cs="Times New Roman"/>
          <w:sz w:val="24"/>
          <w:szCs w:val="24"/>
        </w:rPr>
      </w:pPr>
    </w:p>
    <w:p w14:paraId="068244D3" w14:textId="410E7D1B" w:rsidR="007A028B" w:rsidRPr="00F85477" w:rsidRDefault="007A028B" w:rsidP="007A028B">
      <w:pPr>
        <w:autoSpaceDE w:val="0"/>
        <w:jc w:val="center"/>
        <w:rPr>
          <w:rFonts w:ascii="Times New Roman" w:eastAsia="JoannaMT" w:hAnsi="Times New Roman"/>
          <w:b/>
          <w:sz w:val="24"/>
          <w:szCs w:val="24"/>
        </w:rPr>
      </w:pPr>
      <w:r w:rsidRPr="00F85477">
        <w:rPr>
          <w:rFonts w:ascii="Times New Roman" w:eastAsia="JoannaMT" w:hAnsi="Times New Roman"/>
          <w:b/>
          <w:sz w:val="24"/>
          <w:szCs w:val="24"/>
        </w:rPr>
        <w:t xml:space="preserve">Figura </w:t>
      </w:r>
      <w:r>
        <w:rPr>
          <w:rFonts w:ascii="Times New Roman" w:eastAsia="JoannaMT" w:hAnsi="Times New Roman"/>
          <w:b/>
          <w:sz w:val="24"/>
          <w:szCs w:val="24"/>
        </w:rPr>
        <w:t>1</w:t>
      </w:r>
      <w:r w:rsidRPr="00F85477">
        <w:rPr>
          <w:rFonts w:ascii="Times New Roman" w:eastAsia="JoannaMT" w:hAnsi="Times New Roman"/>
          <w:b/>
          <w:sz w:val="24"/>
          <w:szCs w:val="24"/>
        </w:rPr>
        <w:t>. Población Objetivo del Programa  Comunitario de Mejoramiento Barrial</w:t>
      </w:r>
    </w:p>
    <w:p w14:paraId="63E23AF1" w14:textId="77777777" w:rsidR="007A028B" w:rsidRDefault="007A028B" w:rsidP="007A028B">
      <w:pPr>
        <w:jc w:val="center"/>
        <w:rPr>
          <w:rFonts w:ascii="Times New Roman" w:eastAsia="JoannaMT" w:hAnsi="Times New Roman"/>
          <w:sz w:val="20"/>
          <w:szCs w:val="24"/>
        </w:rPr>
      </w:pPr>
      <w:r w:rsidRPr="00F85477">
        <w:rPr>
          <w:rFonts w:ascii="Times New Roman" w:hAnsi="Times New Roman"/>
          <w:noProof/>
          <w:sz w:val="24"/>
          <w:szCs w:val="24"/>
          <w:lang w:val="es-MX" w:eastAsia="es-MX"/>
        </w:rPr>
        <w:drawing>
          <wp:inline distT="0" distB="0" distL="0" distR="0" wp14:anchorId="2A935432" wp14:editId="442CF200">
            <wp:extent cx="5372100" cy="2943225"/>
            <wp:effectExtent l="38100" t="57150" r="57150" b="47625"/>
            <wp:docPr id="49" name="Diagrama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E971809" w14:textId="4E760FAA" w:rsidR="007A028B" w:rsidRDefault="007A028B" w:rsidP="007A028B">
      <w:pPr>
        <w:jc w:val="center"/>
        <w:rPr>
          <w:rFonts w:ascii="Times New Roman" w:eastAsia="JoannaMT" w:hAnsi="Times New Roman"/>
          <w:sz w:val="20"/>
          <w:szCs w:val="24"/>
        </w:rPr>
      </w:pPr>
      <w:r w:rsidRPr="00F85477">
        <w:rPr>
          <w:rFonts w:ascii="Times New Roman" w:eastAsia="JoannaMT" w:hAnsi="Times New Roman"/>
          <w:sz w:val="20"/>
          <w:szCs w:val="24"/>
        </w:rPr>
        <w:t>Fuente: Subdirección de Evaluación de la Subsecretaría de Participación Ciudadana (201</w:t>
      </w:r>
      <w:r>
        <w:rPr>
          <w:rFonts w:ascii="Times New Roman" w:eastAsia="JoannaMT" w:hAnsi="Times New Roman"/>
          <w:sz w:val="20"/>
          <w:szCs w:val="24"/>
        </w:rPr>
        <w:t>4</w:t>
      </w:r>
      <w:r w:rsidRPr="00F85477">
        <w:rPr>
          <w:rFonts w:ascii="Times New Roman" w:eastAsia="JoannaMT" w:hAnsi="Times New Roman"/>
          <w:sz w:val="20"/>
          <w:szCs w:val="24"/>
        </w:rPr>
        <w:t>).</w:t>
      </w:r>
    </w:p>
    <w:p w14:paraId="1581F2C1" w14:textId="77777777" w:rsidR="007A028B" w:rsidRDefault="007A028B" w:rsidP="007A028B">
      <w:pPr>
        <w:jc w:val="center"/>
      </w:pPr>
    </w:p>
    <w:p w14:paraId="73D1D01E" w14:textId="77777777" w:rsidR="00F90643" w:rsidRDefault="00F90643" w:rsidP="007A028B">
      <w:pPr>
        <w:jc w:val="center"/>
      </w:pPr>
    </w:p>
    <w:p w14:paraId="532A11B9" w14:textId="77777777" w:rsidR="00F90643" w:rsidRDefault="00F90643" w:rsidP="007A028B">
      <w:pPr>
        <w:jc w:val="center"/>
      </w:pPr>
    </w:p>
    <w:p w14:paraId="0FF6C5BE" w14:textId="77777777" w:rsidR="00F90643" w:rsidRDefault="00F90643" w:rsidP="007A028B">
      <w:pPr>
        <w:jc w:val="center"/>
      </w:pPr>
    </w:p>
    <w:p w14:paraId="090CD435" w14:textId="77777777" w:rsidR="00F90643" w:rsidRDefault="00F90643" w:rsidP="007A028B">
      <w:pPr>
        <w:jc w:val="center"/>
      </w:pPr>
    </w:p>
    <w:p w14:paraId="4C35A1FC" w14:textId="77777777" w:rsidR="00F90643" w:rsidRDefault="00F90643" w:rsidP="007A028B">
      <w:pPr>
        <w:jc w:val="center"/>
      </w:pPr>
    </w:p>
    <w:p w14:paraId="40942B3F" w14:textId="77777777" w:rsidR="00F90643" w:rsidRDefault="00F90643" w:rsidP="007A028B">
      <w:pPr>
        <w:jc w:val="center"/>
      </w:pPr>
    </w:p>
    <w:p w14:paraId="0F4BDC8B" w14:textId="77777777" w:rsidR="00F90643" w:rsidRPr="00915CE4" w:rsidRDefault="00F90643" w:rsidP="007A028B">
      <w:pPr>
        <w:jc w:val="center"/>
      </w:pPr>
    </w:p>
    <w:p w14:paraId="765A4CD9" w14:textId="19680F32" w:rsidR="00711EA2" w:rsidRPr="00914F3D" w:rsidRDefault="00711EA2" w:rsidP="00914F3D">
      <w:pPr>
        <w:pStyle w:val="Ttulo1"/>
        <w:rPr>
          <w:rFonts w:ascii="Times New Roman" w:hAnsi="Times New Roman" w:cs="Times New Roman"/>
          <w:color w:val="BC84C9" w:themeColor="accent4" w:themeTint="99"/>
          <w:sz w:val="24"/>
          <w:szCs w:val="24"/>
        </w:rPr>
      </w:pPr>
      <w:bookmarkStart w:id="4" w:name="_Toc391066050"/>
      <w:r w:rsidRPr="00914F3D">
        <w:rPr>
          <w:color w:val="BC84C9" w:themeColor="accent4" w:themeTint="99"/>
        </w:rPr>
        <w:lastRenderedPageBreak/>
        <w:t>Consistencia Interna del Programa</w:t>
      </w:r>
      <w:bookmarkEnd w:id="4"/>
    </w:p>
    <w:p w14:paraId="014308C3" w14:textId="77777777" w:rsidR="00711EA2" w:rsidRDefault="00711EA2" w:rsidP="001D6E20">
      <w:pPr>
        <w:spacing w:line="360" w:lineRule="auto"/>
        <w:jc w:val="both"/>
        <w:rPr>
          <w:rFonts w:ascii="Times New Roman" w:hAnsi="Times New Roman" w:cs="Times New Roman"/>
          <w:sz w:val="24"/>
          <w:szCs w:val="24"/>
        </w:rPr>
      </w:pPr>
    </w:p>
    <w:p w14:paraId="77E6641C" w14:textId="7E1A606A" w:rsidR="00711EA2" w:rsidRPr="00F85477" w:rsidRDefault="00711EA2" w:rsidP="00711EA2">
      <w:pPr>
        <w:autoSpaceDE w:val="0"/>
        <w:autoSpaceDN w:val="0"/>
        <w:adjustRightInd w:val="0"/>
        <w:spacing w:line="360" w:lineRule="auto"/>
        <w:jc w:val="both"/>
        <w:rPr>
          <w:rFonts w:ascii="Times New Roman" w:eastAsia="SymbolMT" w:hAnsi="Times New Roman" w:cs="Times New Roman"/>
          <w:sz w:val="24"/>
          <w:szCs w:val="24"/>
        </w:rPr>
      </w:pPr>
      <w:r w:rsidRPr="00F85477">
        <w:rPr>
          <w:rFonts w:ascii="Times New Roman" w:eastAsia="SymbolMT" w:hAnsi="Times New Roman" w:cs="Times New Roman"/>
          <w:sz w:val="24"/>
          <w:szCs w:val="24"/>
        </w:rPr>
        <w:t xml:space="preserve">El Programa Comunitario de Mejoramiento Barrial, tiene por esencia promover la participación y organización ciudadana en el mejoramiento de los espacios públicos de la </w:t>
      </w:r>
      <w:r w:rsidR="006D1A73">
        <w:rPr>
          <w:rFonts w:ascii="Times New Roman" w:eastAsia="SymbolMT" w:hAnsi="Times New Roman" w:cs="Times New Roman"/>
          <w:sz w:val="24"/>
          <w:szCs w:val="24"/>
        </w:rPr>
        <w:t>c</w:t>
      </w:r>
      <w:r w:rsidRPr="00F85477">
        <w:rPr>
          <w:rFonts w:ascii="Times New Roman" w:eastAsia="SymbolMT" w:hAnsi="Times New Roman" w:cs="Times New Roman"/>
          <w:sz w:val="24"/>
          <w:szCs w:val="24"/>
        </w:rPr>
        <w:t>iudad de México. El propósito es fortalecer la democracia participativa con equidad de género en el Distrito Federal.</w:t>
      </w:r>
    </w:p>
    <w:p w14:paraId="12C967EE" w14:textId="77777777"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p>
    <w:p w14:paraId="5C9B718B" w14:textId="77777777"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r w:rsidRPr="00F85477">
        <w:rPr>
          <w:rFonts w:ascii="Times New Roman" w:eastAsia="SymbolMT" w:hAnsi="Times New Roman" w:cs="Times New Roman"/>
          <w:sz w:val="24"/>
          <w:szCs w:val="24"/>
        </w:rPr>
        <w:t>En una perspectiva de mayor equidad e integración social, el Programa Comunitario de Mejoramiento Barrial tiene como problema principal atender la desigualdad territorial caracterizada por la falta de infraestructura urbana, así como, facilitar la convergencia entre los intereses individuales y los intereses comunes de la sociedad.</w:t>
      </w:r>
    </w:p>
    <w:p w14:paraId="74196CB8" w14:textId="77777777"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p>
    <w:p w14:paraId="525FC693" w14:textId="2D4813E0"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r w:rsidRPr="00F85477">
        <w:rPr>
          <w:rFonts w:ascii="Times New Roman" w:eastAsia="SymbolMT" w:hAnsi="Times New Roman" w:cs="Times New Roman"/>
          <w:sz w:val="24"/>
          <w:szCs w:val="24"/>
        </w:rPr>
        <w:t xml:space="preserve">Tomando en cuenta estos ejes rectores, el Programa Comunitario de Mejoramiento Barrial es congruente con las reglas de operación y el Programa General de Desarrollo del DF  ya que su finalidad consiste en incidir en la mejora de la calidad de vida socio territorial de las y los habitantes de la </w:t>
      </w:r>
      <w:r w:rsidR="006D1A73">
        <w:rPr>
          <w:rFonts w:ascii="Times New Roman" w:eastAsia="SymbolMT" w:hAnsi="Times New Roman" w:cs="Times New Roman"/>
          <w:sz w:val="24"/>
          <w:szCs w:val="24"/>
        </w:rPr>
        <w:t>c</w:t>
      </w:r>
      <w:r w:rsidRPr="00F85477">
        <w:rPr>
          <w:rFonts w:ascii="Times New Roman" w:eastAsia="SymbolMT" w:hAnsi="Times New Roman" w:cs="Times New Roman"/>
          <w:sz w:val="24"/>
          <w:szCs w:val="24"/>
        </w:rPr>
        <w:t xml:space="preserve">iudad de México. Particularmente de aquellos lugares que tengan altos grados de conflictividad social y/o degradación urbana o estén clasificados como de media, alta y muy alta marginación, y que permita revertir los procesos de discriminación, exclusión y de segregación </w:t>
      </w:r>
      <w:proofErr w:type="spellStart"/>
      <w:r w:rsidRPr="00F85477">
        <w:rPr>
          <w:rFonts w:ascii="Times New Roman" w:eastAsia="SymbolMT" w:hAnsi="Times New Roman" w:cs="Times New Roman"/>
          <w:sz w:val="24"/>
          <w:szCs w:val="24"/>
        </w:rPr>
        <w:t>socioterritorial</w:t>
      </w:r>
      <w:proofErr w:type="spellEnd"/>
      <w:r w:rsidRPr="00F85477">
        <w:rPr>
          <w:rFonts w:ascii="Times New Roman" w:eastAsia="SymbolMT" w:hAnsi="Times New Roman" w:cs="Times New Roman"/>
          <w:sz w:val="24"/>
          <w:szCs w:val="24"/>
        </w:rPr>
        <w:t xml:space="preserve"> en la ciudad.</w:t>
      </w:r>
    </w:p>
    <w:p w14:paraId="7CBAAED9" w14:textId="77777777"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p>
    <w:p w14:paraId="3F51D084" w14:textId="4AE5AE07"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r w:rsidRPr="00F85477">
        <w:rPr>
          <w:rFonts w:ascii="Times New Roman" w:eastAsia="SymbolMT" w:hAnsi="Times New Roman" w:cs="Times New Roman"/>
          <w:sz w:val="24"/>
          <w:szCs w:val="24"/>
        </w:rPr>
        <w:t xml:space="preserve">El objetivo principal del programa, según sus reglas de operación, es desarrollar un proceso integral, sostenido y participativo de mejoramiento de los espacios públicos de los pueblos, barrios y colonias de la </w:t>
      </w:r>
      <w:r w:rsidR="006D1A73">
        <w:rPr>
          <w:rFonts w:ascii="Times New Roman" w:eastAsia="SymbolMT" w:hAnsi="Times New Roman" w:cs="Times New Roman"/>
          <w:sz w:val="24"/>
          <w:szCs w:val="24"/>
        </w:rPr>
        <w:t>c</w:t>
      </w:r>
      <w:r w:rsidRPr="00F85477">
        <w:rPr>
          <w:rFonts w:ascii="Times New Roman" w:eastAsia="SymbolMT" w:hAnsi="Times New Roman" w:cs="Times New Roman"/>
          <w:sz w:val="24"/>
          <w:szCs w:val="24"/>
        </w:rPr>
        <w:t>iudad de Méxi</w:t>
      </w:r>
      <w:r>
        <w:rPr>
          <w:rFonts w:ascii="Times New Roman" w:eastAsia="SymbolMT" w:hAnsi="Times New Roman" w:cs="Times New Roman"/>
          <w:sz w:val="24"/>
          <w:szCs w:val="24"/>
        </w:rPr>
        <w:t>co.</w:t>
      </w:r>
    </w:p>
    <w:p w14:paraId="44C1FCD4" w14:textId="77777777" w:rsidR="00711EA2" w:rsidRPr="00F85477" w:rsidRDefault="00711EA2" w:rsidP="00711EA2">
      <w:pPr>
        <w:autoSpaceDE w:val="0"/>
        <w:autoSpaceDN w:val="0"/>
        <w:adjustRightInd w:val="0"/>
        <w:spacing w:line="360" w:lineRule="auto"/>
        <w:jc w:val="both"/>
        <w:rPr>
          <w:rFonts w:ascii="Times New Roman" w:eastAsia="SymbolMT" w:hAnsi="Times New Roman" w:cs="Times New Roman"/>
          <w:sz w:val="24"/>
          <w:szCs w:val="24"/>
        </w:rPr>
      </w:pPr>
    </w:p>
    <w:p w14:paraId="40B92CFF" w14:textId="77777777" w:rsidR="00711EA2" w:rsidRDefault="00711EA2" w:rsidP="00711EA2">
      <w:pPr>
        <w:autoSpaceDE w:val="0"/>
        <w:autoSpaceDN w:val="0"/>
        <w:adjustRightInd w:val="0"/>
        <w:jc w:val="both"/>
        <w:rPr>
          <w:rFonts w:ascii="Times New Roman" w:eastAsia="SymbolMT" w:hAnsi="Times New Roman" w:cs="Times New Roman"/>
          <w:sz w:val="24"/>
          <w:szCs w:val="24"/>
        </w:rPr>
      </w:pPr>
      <w:r w:rsidRPr="00F85477">
        <w:rPr>
          <w:rFonts w:ascii="Times New Roman" w:eastAsia="SymbolMT" w:hAnsi="Times New Roman" w:cs="Times New Roman"/>
          <w:sz w:val="24"/>
          <w:szCs w:val="24"/>
        </w:rPr>
        <w:t xml:space="preserve">Sus </w:t>
      </w:r>
      <w:r w:rsidRPr="00711EA2">
        <w:rPr>
          <w:rFonts w:ascii="Times New Roman" w:eastAsia="SymbolMT" w:hAnsi="Times New Roman" w:cs="Times New Roman"/>
          <w:b/>
          <w:color w:val="BC84C9" w:themeColor="accent4" w:themeTint="99"/>
          <w:sz w:val="24"/>
          <w:szCs w:val="24"/>
        </w:rPr>
        <w:t>objetivos particulares</w:t>
      </w:r>
      <w:r w:rsidRPr="00711EA2">
        <w:rPr>
          <w:rFonts w:ascii="Times New Roman" w:eastAsia="SymbolMT" w:hAnsi="Times New Roman" w:cs="Times New Roman"/>
          <w:color w:val="BC84C9" w:themeColor="accent4" w:themeTint="99"/>
          <w:sz w:val="24"/>
          <w:szCs w:val="24"/>
        </w:rPr>
        <w:t xml:space="preserve"> </w:t>
      </w:r>
      <w:r w:rsidRPr="00F85477">
        <w:rPr>
          <w:rFonts w:ascii="Times New Roman" w:eastAsia="SymbolMT" w:hAnsi="Times New Roman" w:cs="Times New Roman"/>
          <w:sz w:val="24"/>
          <w:szCs w:val="24"/>
        </w:rPr>
        <w:t>son:</w:t>
      </w:r>
    </w:p>
    <w:p w14:paraId="610D2E00" w14:textId="77777777" w:rsidR="00711EA2" w:rsidRPr="00F85477" w:rsidRDefault="00711EA2" w:rsidP="00711EA2">
      <w:pPr>
        <w:autoSpaceDE w:val="0"/>
        <w:autoSpaceDN w:val="0"/>
        <w:adjustRightInd w:val="0"/>
        <w:jc w:val="both"/>
        <w:rPr>
          <w:rFonts w:ascii="Times New Roman" w:eastAsia="SymbolMT" w:hAnsi="Times New Roman" w:cs="Times New Roman"/>
          <w:sz w:val="24"/>
          <w:szCs w:val="24"/>
        </w:rPr>
      </w:pPr>
    </w:p>
    <w:p w14:paraId="1B0012B3" w14:textId="77777777"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r w:rsidRPr="00F85477">
        <w:rPr>
          <w:rFonts w:ascii="Times New Roman" w:eastAsia="SymbolMT" w:hAnsi="Times New Roman" w:cs="Times New Roman"/>
          <w:sz w:val="24"/>
          <w:szCs w:val="24"/>
        </w:rPr>
        <w:t>•Promover la participación ciudadana en el diseño, ejecución y evaluación de la política social del Distrito Federal, en el ámbito del mejoramiento del entorno urbano, la construcción de infraestructura social y la recuperación de los espacios públicos.</w:t>
      </w:r>
    </w:p>
    <w:p w14:paraId="25F05265" w14:textId="77777777" w:rsidR="00711EA2" w:rsidRPr="00F85477" w:rsidRDefault="00711EA2" w:rsidP="00711EA2">
      <w:pPr>
        <w:autoSpaceDE w:val="0"/>
        <w:autoSpaceDN w:val="0"/>
        <w:adjustRightInd w:val="0"/>
        <w:spacing w:line="360" w:lineRule="auto"/>
        <w:jc w:val="both"/>
        <w:rPr>
          <w:rFonts w:ascii="Times New Roman" w:eastAsia="SymbolMT" w:hAnsi="Times New Roman" w:cs="Times New Roman"/>
          <w:sz w:val="24"/>
          <w:szCs w:val="24"/>
        </w:rPr>
      </w:pPr>
    </w:p>
    <w:p w14:paraId="6CDA0B41" w14:textId="33EEEC8E"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r w:rsidRPr="00F85477">
        <w:rPr>
          <w:rFonts w:ascii="Times New Roman" w:eastAsia="SymbolMT" w:hAnsi="Times New Roman" w:cs="Times New Roman"/>
          <w:sz w:val="24"/>
          <w:szCs w:val="24"/>
        </w:rPr>
        <w:t xml:space="preserve">•Impulsar el ejercicio del derecho a la ciudad por parte de todos los residentes de la </w:t>
      </w:r>
      <w:r w:rsidR="006D1A73">
        <w:rPr>
          <w:rFonts w:ascii="Times New Roman" w:eastAsia="SymbolMT" w:hAnsi="Times New Roman" w:cs="Times New Roman"/>
          <w:sz w:val="24"/>
          <w:szCs w:val="24"/>
        </w:rPr>
        <w:t>c</w:t>
      </w:r>
      <w:r w:rsidRPr="00F85477">
        <w:rPr>
          <w:rFonts w:ascii="Times New Roman" w:eastAsia="SymbolMT" w:hAnsi="Times New Roman" w:cs="Times New Roman"/>
          <w:sz w:val="24"/>
          <w:szCs w:val="24"/>
        </w:rPr>
        <w:t>iudad de México.</w:t>
      </w:r>
    </w:p>
    <w:p w14:paraId="0F95BDFE" w14:textId="77777777" w:rsidR="00711EA2" w:rsidRPr="00F85477" w:rsidRDefault="00711EA2" w:rsidP="00711EA2">
      <w:pPr>
        <w:autoSpaceDE w:val="0"/>
        <w:autoSpaceDN w:val="0"/>
        <w:adjustRightInd w:val="0"/>
        <w:spacing w:line="360" w:lineRule="auto"/>
        <w:jc w:val="both"/>
        <w:rPr>
          <w:rFonts w:ascii="Times New Roman" w:eastAsia="SymbolMT" w:hAnsi="Times New Roman" w:cs="Times New Roman"/>
          <w:sz w:val="24"/>
          <w:szCs w:val="24"/>
        </w:rPr>
      </w:pPr>
    </w:p>
    <w:p w14:paraId="03EEBF98" w14:textId="77777777"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r w:rsidRPr="00F85477">
        <w:rPr>
          <w:rFonts w:ascii="Times New Roman" w:eastAsia="SymbolMT" w:hAnsi="Times New Roman" w:cs="Times New Roman"/>
          <w:sz w:val="24"/>
          <w:szCs w:val="24"/>
        </w:rPr>
        <w:t>•Mejorar las condiciones de vida territorial y las oportunidades de desarrollo de los habitantes de zonas en condiciones de mayor rezago social y degradación urbana.</w:t>
      </w:r>
    </w:p>
    <w:p w14:paraId="7EA66FD1" w14:textId="77777777" w:rsidR="00711EA2" w:rsidRPr="00F85477" w:rsidRDefault="00711EA2" w:rsidP="00711EA2">
      <w:pPr>
        <w:autoSpaceDE w:val="0"/>
        <w:autoSpaceDN w:val="0"/>
        <w:adjustRightInd w:val="0"/>
        <w:spacing w:line="360" w:lineRule="auto"/>
        <w:jc w:val="both"/>
        <w:rPr>
          <w:rFonts w:ascii="Times New Roman" w:eastAsia="SymbolMT" w:hAnsi="Times New Roman" w:cs="Times New Roman"/>
          <w:sz w:val="24"/>
          <w:szCs w:val="24"/>
        </w:rPr>
      </w:pPr>
    </w:p>
    <w:p w14:paraId="7938CACF" w14:textId="77777777" w:rsidR="00711EA2" w:rsidRPr="00F85477" w:rsidRDefault="00711EA2" w:rsidP="00711EA2">
      <w:pPr>
        <w:autoSpaceDE w:val="0"/>
        <w:autoSpaceDN w:val="0"/>
        <w:adjustRightInd w:val="0"/>
        <w:spacing w:line="360" w:lineRule="auto"/>
        <w:jc w:val="both"/>
        <w:rPr>
          <w:rFonts w:ascii="Times New Roman" w:eastAsia="SymbolMT" w:hAnsi="Times New Roman" w:cs="Times New Roman"/>
          <w:sz w:val="24"/>
          <w:szCs w:val="24"/>
        </w:rPr>
      </w:pPr>
      <w:r w:rsidRPr="00F85477">
        <w:rPr>
          <w:rFonts w:ascii="Times New Roman" w:eastAsia="SymbolMT" w:hAnsi="Times New Roman" w:cs="Times New Roman"/>
          <w:sz w:val="24"/>
          <w:szCs w:val="24"/>
        </w:rPr>
        <w:t>•Impulsar acciones de micro urbanismo que favorezcan la reconstrucción incluyente de la ciudad, creando condiciones adecuadas para el desarrollo humano.</w:t>
      </w:r>
    </w:p>
    <w:p w14:paraId="481BA52A" w14:textId="77777777" w:rsidR="00711EA2" w:rsidRDefault="00711EA2" w:rsidP="00711EA2">
      <w:pPr>
        <w:autoSpaceDE w:val="0"/>
        <w:autoSpaceDN w:val="0"/>
        <w:adjustRightInd w:val="0"/>
        <w:spacing w:line="360" w:lineRule="auto"/>
        <w:jc w:val="both"/>
        <w:rPr>
          <w:rFonts w:ascii="Times New Roman" w:eastAsia="SymbolMT" w:hAnsi="Times New Roman" w:cs="Times New Roman"/>
          <w:sz w:val="24"/>
          <w:szCs w:val="24"/>
        </w:rPr>
      </w:pPr>
    </w:p>
    <w:p w14:paraId="52967D4A" w14:textId="77777777" w:rsidR="00100302" w:rsidRPr="00100302" w:rsidRDefault="00100302" w:rsidP="00100302">
      <w:pPr>
        <w:rPr>
          <w:rStyle w:val="Ttulo1Car"/>
          <w:color w:val="BC84C9" w:themeColor="accent4" w:themeTint="99"/>
        </w:rPr>
      </w:pPr>
      <w:r w:rsidRPr="00100302">
        <w:rPr>
          <w:rStyle w:val="Ttulo1Car"/>
          <w:color w:val="BC84C9" w:themeColor="accent4" w:themeTint="99"/>
        </w:rPr>
        <w:t>Análisis de Involucrados en el Programa</w:t>
      </w:r>
    </w:p>
    <w:p w14:paraId="369E17DD" w14:textId="77777777" w:rsidR="00100302" w:rsidRPr="00100302" w:rsidRDefault="00100302" w:rsidP="00100302">
      <w:pPr>
        <w:rPr>
          <w:rStyle w:val="Ttulo1Car"/>
          <w:color w:val="BC84C9" w:themeColor="accent4" w:themeTint="99"/>
        </w:rPr>
      </w:pPr>
    </w:p>
    <w:p w14:paraId="7BA68618" w14:textId="72515E5D" w:rsidR="00100302" w:rsidRDefault="00100302" w:rsidP="00100302">
      <w:pPr>
        <w:autoSpaceDE w:val="0"/>
        <w:autoSpaceDN w:val="0"/>
        <w:adjustRightInd w:val="0"/>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Al analizar a los involucrados en el Programa Comunitario de Mejoramiento barrial, el perfil socio demográfico de los ciudadanos participantes establece que el 80% pertenece a comunidades de muy alta, alta y media marginación. El 60% son mujeres y el 40% hombres. La edad promedio de las mujeres que participan es de 43 años y la edad promedio de los hombres es de 45 años. Todos son de nacionalidad mexicana y un 2% pertenece a algún grupo étnico.</w:t>
      </w:r>
    </w:p>
    <w:p w14:paraId="1DF6A90E" w14:textId="77777777" w:rsidR="00100302" w:rsidRDefault="00100302" w:rsidP="00100302">
      <w:pPr>
        <w:autoSpaceDE w:val="0"/>
        <w:autoSpaceDN w:val="0"/>
        <w:adjustRightInd w:val="0"/>
        <w:spacing w:line="360" w:lineRule="auto"/>
        <w:jc w:val="both"/>
        <w:rPr>
          <w:rFonts w:ascii="Times New Roman" w:hAnsi="Times New Roman" w:cs="Times New Roman"/>
          <w:sz w:val="24"/>
          <w:szCs w:val="24"/>
        </w:rPr>
      </w:pPr>
    </w:p>
    <w:p w14:paraId="1E7B4F86" w14:textId="3204D182" w:rsidR="00100302" w:rsidRDefault="00100302" w:rsidP="00100302">
      <w:pPr>
        <w:autoSpaceDE w:val="0"/>
        <w:autoSpaceDN w:val="0"/>
        <w:adjustRightInd w:val="0"/>
        <w:spacing w:line="360" w:lineRule="auto"/>
        <w:jc w:val="both"/>
        <w:rPr>
          <w:rFonts w:ascii="Times New Roman" w:eastAsia="SymbolMT" w:hAnsi="Times New Roman" w:cs="Times New Roman"/>
          <w:sz w:val="24"/>
          <w:szCs w:val="24"/>
        </w:rPr>
      </w:pPr>
      <w:r>
        <w:rPr>
          <w:rFonts w:ascii="Times New Roman" w:hAnsi="Times New Roman" w:cs="Times New Roman"/>
          <w:sz w:val="24"/>
          <w:szCs w:val="24"/>
        </w:rPr>
        <w:t>u</w:t>
      </w:r>
      <w:r w:rsidRPr="00F85477">
        <w:rPr>
          <w:rFonts w:ascii="Times New Roman" w:hAnsi="Times New Roman" w:cs="Times New Roman"/>
          <w:sz w:val="24"/>
          <w:szCs w:val="24"/>
        </w:rPr>
        <w:t xml:space="preserve">nas de las problemáticas para poder conocer a fondo la participación de los actores es debido a que en algunos casos no es posible identificar del todo a las organizaciones sociales participantes entre los Comités de Administración, Supervisión o Desarrollo </w:t>
      </w:r>
      <w:r>
        <w:rPr>
          <w:rFonts w:ascii="Times New Roman" w:hAnsi="Times New Roman" w:cs="Times New Roman"/>
          <w:sz w:val="24"/>
          <w:szCs w:val="24"/>
        </w:rPr>
        <w:t>C</w:t>
      </w:r>
      <w:r w:rsidRPr="00F85477">
        <w:rPr>
          <w:rFonts w:ascii="Times New Roman" w:hAnsi="Times New Roman" w:cs="Times New Roman"/>
          <w:sz w:val="24"/>
          <w:szCs w:val="24"/>
        </w:rPr>
        <w:t>omunitario</w:t>
      </w:r>
      <w:r>
        <w:rPr>
          <w:rFonts w:ascii="Times New Roman" w:hAnsi="Times New Roman" w:cs="Times New Roman"/>
          <w:sz w:val="24"/>
          <w:szCs w:val="24"/>
        </w:rPr>
        <w:t>.</w:t>
      </w:r>
    </w:p>
    <w:p w14:paraId="0FD14666" w14:textId="77777777" w:rsidR="00914F3D" w:rsidRPr="00914F3D" w:rsidRDefault="00914F3D" w:rsidP="00914F3D">
      <w:bookmarkStart w:id="5" w:name="_Toc391066051"/>
      <w:r w:rsidRPr="00914F3D">
        <w:rPr>
          <w:rStyle w:val="Ttulo1Car"/>
          <w:color w:val="BC84C9" w:themeColor="accent4" w:themeTint="99"/>
        </w:rPr>
        <w:t>Alineación del Programa con la Política Social del Distrito Federa</w:t>
      </w:r>
      <w:bookmarkEnd w:id="5"/>
      <w:r w:rsidRPr="00914F3D">
        <w:t>l</w:t>
      </w:r>
    </w:p>
    <w:p w14:paraId="2050C1A7" w14:textId="77777777" w:rsidR="00914F3D" w:rsidRDefault="00914F3D" w:rsidP="00711EA2">
      <w:pPr>
        <w:autoSpaceDE w:val="0"/>
        <w:autoSpaceDN w:val="0"/>
        <w:adjustRightInd w:val="0"/>
        <w:spacing w:line="360" w:lineRule="auto"/>
        <w:jc w:val="both"/>
        <w:rPr>
          <w:rFonts w:ascii="Times New Roman" w:eastAsia="SymbolMT" w:hAnsi="Times New Roman" w:cs="Times New Roman"/>
          <w:sz w:val="24"/>
          <w:szCs w:val="24"/>
        </w:rPr>
      </w:pPr>
    </w:p>
    <w:p w14:paraId="6A8674F1" w14:textId="0272AE55" w:rsidR="00914F3D" w:rsidRDefault="00914F3D" w:rsidP="00711EA2">
      <w:pPr>
        <w:autoSpaceDE w:val="0"/>
        <w:autoSpaceDN w:val="0"/>
        <w:adjustRightInd w:val="0"/>
        <w:spacing w:line="360" w:lineRule="auto"/>
        <w:jc w:val="both"/>
        <w:rPr>
          <w:rFonts w:ascii="Times New Roman" w:eastAsia="SymbolMT" w:hAnsi="Times New Roman" w:cs="Times New Roman"/>
          <w:sz w:val="24"/>
          <w:szCs w:val="24"/>
        </w:rPr>
      </w:pPr>
      <w:r>
        <w:rPr>
          <w:rFonts w:ascii="Times New Roman" w:eastAsia="SymbolMT" w:hAnsi="Times New Roman" w:cs="Times New Roman"/>
          <w:sz w:val="24"/>
          <w:szCs w:val="24"/>
        </w:rPr>
        <w:t>El Programa Comunitario de Mejoramiento Barrial se encuentra alineado la Política Social de Gobierno del Distrito Federal a través del Programa General de Desarrollo 2013-2018 como se muest</w:t>
      </w:r>
      <w:r w:rsidR="001D2085">
        <w:rPr>
          <w:rFonts w:ascii="Times New Roman" w:eastAsia="SymbolMT" w:hAnsi="Times New Roman" w:cs="Times New Roman"/>
          <w:sz w:val="24"/>
          <w:szCs w:val="24"/>
        </w:rPr>
        <w:t>ra en el Cuadro 7.</w:t>
      </w:r>
    </w:p>
    <w:p w14:paraId="7A43BAA4" w14:textId="77777777" w:rsidR="00914F3D" w:rsidRDefault="00914F3D" w:rsidP="00711EA2">
      <w:pPr>
        <w:autoSpaceDE w:val="0"/>
        <w:autoSpaceDN w:val="0"/>
        <w:adjustRightInd w:val="0"/>
        <w:spacing w:line="360" w:lineRule="auto"/>
        <w:jc w:val="both"/>
        <w:rPr>
          <w:rFonts w:ascii="Times New Roman" w:eastAsia="SymbolMT" w:hAnsi="Times New Roman" w:cs="Times New Roman"/>
          <w:sz w:val="24"/>
          <w:szCs w:val="24"/>
        </w:rPr>
      </w:pPr>
    </w:p>
    <w:p w14:paraId="6A8DD584" w14:textId="6146F04F" w:rsidR="000B6687" w:rsidRDefault="000B6687" w:rsidP="00B56746">
      <w:pPr>
        <w:autoSpaceDE w:val="0"/>
        <w:autoSpaceDN w:val="0"/>
        <w:adjustRightInd w:val="0"/>
        <w:spacing w:line="360" w:lineRule="auto"/>
        <w:jc w:val="center"/>
        <w:rPr>
          <w:rFonts w:ascii="Times New Roman" w:eastAsia="SymbolMT" w:hAnsi="Times New Roman" w:cs="Times New Roman"/>
          <w:sz w:val="24"/>
          <w:szCs w:val="24"/>
          <w:highlight w:val="yellow"/>
        </w:rPr>
        <w:sectPr w:rsidR="000B6687" w:rsidSect="00253117">
          <w:headerReference w:type="default" r:id="rId19"/>
          <w:footerReference w:type="default" r:id="rId20"/>
          <w:pgSz w:w="12240" w:h="15840" w:code="1"/>
          <w:pgMar w:top="1945" w:right="1134" w:bottom="1418" w:left="1418" w:header="397" w:footer="624" w:gutter="0"/>
          <w:cols w:space="708"/>
          <w:docGrid w:linePitch="360"/>
        </w:sectPr>
      </w:pPr>
    </w:p>
    <w:p w14:paraId="194F4E7F" w14:textId="77777777" w:rsidR="000B6687" w:rsidRDefault="000B6687" w:rsidP="00B56746">
      <w:pPr>
        <w:autoSpaceDE w:val="0"/>
        <w:autoSpaceDN w:val="0"/>
        <w:adjustRightInd w:val="0"/>
        <w:spacing w:line="360" w:lineRule="auto"/>
        <w:jc w:val="center"/>
        <w:rPr>
          <w:rFonts w:ascii="Times New Roman" w:eastAsia="SymbolMT" w:hAnsi="Times New Roman" w:cs="Times New Roman"/>
          <w:sz w:val="24"/>
          <w:szCs w:val="24"/>
        </w:rPr>
      </w:pPr>
    </w:p>
    <w:p w14:paraId="4582D68A" w14:textId="77777777" w:rsidR="000B6687" w:rsidRDefault="000B6687" w:rsidP="00B56746">
      <w:pPr>
        <w:autoSpaceDE w:val="0"/>
        <w:autoSpaceDN w:val="0"/>
        <w:adjustRightInd w:val="0"/>
        <w:spacing w:line="360" w:lineRule="auto"/>
        <w:jc w:val="center"/>
        <w:rPr>
          <w:rFonts w:ascii="Times New Roman" w:eastAsia="SymbolMT" w:hAnsi="Times New Roman" w:cs="Times New Roman"/>
          <w:sz w:val="24"/>
          <w:szCs w:val="24"/>
        </w:rPr>
      </w:pPr>
    </w:p>
    <w:p w14:paraId="3363477F" w14:textId="77777777" w:rsidR="000B6687" w:rsidRPr="00F85477" w:rsidRDefault="000B6687" w:rsidP="000B6687">
      <w:pPr>
        <w:spacing w:line="360" w:lineRule="auto"/>
        <w:jc w:val="center"/>
        <w:rPr>
          <w:rFonts w:ascii="Times New Roman" w:hAnsi="Times New Roman"/>
          <w:b/>
          <w:sz w:val="24"/>
          <w:szCs w:val="24"/>
        </w:rPr>
      </w:pPr>
      <w:r w:rsidRPr="00F85477">
        <w:rPr>
          <w:rFonts w:ascii="Times New Roman" w:hAnsi="Times New Roman"/>
          <w:b/>
          <w:sz w:val="24"/>
          <w:szCs w:val="24"/>
        </w:rPr>
        <w:t xml:space="preserve">Cuadro </w:t>
      </w:r>
      <w:r>
        <w:rPr>
          <w:rFonts w:ascii="Times New Roman" w:hAnsi="Times New Roman"/>
          <w:b/>
          <w:sz w:val="24"/>
          <w:szCs w:val="24"/>
        </w:rPr>
        <w:t>7</w:t>
      </w:r>
      <w:r w:rsidRPr="00F85477">
        <w:rPr>
          <w:rFonts w:ascii="Times New Roman" w:hAnsi="Times New Roman"/>
          <w:b/>
          <w:sz w:val="24"/>
          <w:szCs w:val="24"/>
        </w:rPr>
        <w:t>. Alineación del Programa Comunitario de Mejoramiento Barrial con la Política de Desarrollo Social</w:t>
      </w:r>
    </w:p>
    <w:tbl>
      <w:tblPr>
        <w:tblW w:w="15226" w:type="dxa"/>
        <w:tblInd w:w="-1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70"/>
        <w:gridCol w:w="2592"/>
        <w:gridCol w:w="12164"/>
      </w:tblGrid>
      <w:tr w:rsidR="000B6687" w:rsidRPr="00F85477" w14:paraId="09B8683A" w14:textId="77777777" w:rsidTr="000B6687">
        <w:tc>
          <w:tcPr>
            <w:tcW w:w="3062" w:type="dxa"/>
            <w:gridSpan w:val="2"/>
            <w:shd w:val="clear" w:color="auto" w:fill="BC84C9" w:themeFill="accent4" w:themeFillTint="99"/>
            <w:vAlign w:val="center"/>
          </w:tcPr>
          <w:p w14:paraId="02BAA14A" w14:textId="77777777" w:rsidR="000B6687" w:rsidRPr="00F85477" w:rsidRDefault="000B6687" w:rsidP="000B6687">
            <w:pPr>
              <w:jc w:val="center"/>
              <w:rPr>
                <w:rFonts w:ascii="Times New Roman" w:hAnsi="Times New Roman"/>
                <w:b/>
                <w:sz w:val="20"/>
                <w:szCs w:val="20"/>
                <w:lang w:eastAsia="es-MX"/>
              </w:rPr>
            </w:pPr>
            <w:r w:rsidRPr="00F85477">
              <w:rPr>
                <w:rFonts w:ascii="Times New Roman" w:hAnsi="Times New Roman"/>
                <w:b/>
                <w:sz w:val="20"/>
                <w:szCs w:val="20"/>
                <w:lang w:eastAsia="es-MX"/>
              </w:rPr>
              <w:t>Política de Desarrollo Social</w:t>
            </w:r>
          </w:p>
        </w:tc>
        <w:tc>
          <w:tcPr>
            <w:tcW w:w="12164" w:type="dxa"/>
            <w:shd w:val="clear" w:color="auto" w:fill="BC84C9" w:themeFill="accent4" w:themeFillTint="99"/>
            <w:vAlign w:val="center"/>
          </w:tcPr>
          <w:p w14:paraId="4CCA58AB" w14:textId="77777777" w:rsidR="000B6687" w:rsidRPr="00F85477" w:rsidRDefault="000B6687" w:rsidP="000B6687">
            <w:pPr>
              <w:jc w:val="center"/>
              <w:rPr>
                <w:rFonts w:ascii="Times New Roman" w:hAnsi="Times New Roman"/>
                <w:b/>
                <w:sz w:val="20"/>
                <w:szCs w:val="20"/>
                <w:lang w:eastAsia="es-MX"/>
              </w:rPr>
            </w:pPr>
            <w:r w:rsidRPr="00F85477">
              <w:rPr>
                <w:rFonts w:ascii="Times New Roman" w:hAnsi="Times New Roman"/>
                <w:b/>
                <w:sz w:val="20"/>
                <w:szCs w:val="20"/>
                <w:lang w:eastAsia="es-MX"/>
              </w:rPr>
              <w:t>Principios, objetivos y metas</w:t>
            </w:r>
          </w:p>
        </w:tc>
      </w:tr>
      <w:tr w:rsidR="000B6687" w:rsidRPr="00F85477" w14:paraId="615B6C2A" w14:textId="77777777" w:rsidTr="000B6687">
        <w:tc>
          <w:tcPr>
            <w:tcW w:w="470" w:type="dxa"/>
            <w:shd w:val="clear" w:color="auto" w:fill="E8D6ED" w:themeFill="accent4" w:themeFillTint="33"/>
            <w:textDirection w:val="btLr"/>
            <w:vAlign w:val="center"/>
          </w:tcPr>
          <w:p w14:paraId="028323DC" w14:textId="77777777" w:rsidR="000B6687" w:rsidRPr="006F571C" w:rsidRDefault="000B6687" w:rsidP="000B6687">
            <w:pPr>
              <w:ind w:left="113" w:right="113"/>
              <w:jc w:val="center"/>
              <w:rPr>
                <w:rFonts w:ascii="Times New Roman" w:hAnsi="Times New Roman"/>
                <w:b/>
                <w:sz w:val="17"/>
                <w:szCs w:val="17"/>
                <w:lang w:eastAsia="es-MX"/>
              </w:rPr>
            </w:pPr>
            <w:r w:rsidRPr="006F571C">
              <w:rPr>
                <w:rFonts w:ascii="Times New Roman" w:hAnsi="Times New Roman"/>
                <w:b/>
                <w:sz w:val="17"/>
                <w:szCs w:val="17"/>
                <w:lang w:eastAsia="es-MX"/>
              </w:rPr>
              <w:t>Ley de Desarrollo Social</w:t>
            </w:r>
          </w:p>
        </w:tc>
        <w:tc>
          <w:tcPr>
            <w:tcW w:w="2592" w:type="dxa"/>
            <w:vAlign w:val="center"/>
          </w:tcPr>
          <w:p w14:paraId="7C035788" w14:textId="77777777" w:rsidR="000B6687" w:rsidRPr="00F85477" w:rsidRDefault="000B6687" w:rsidP="000B6687">
            <w:pPr>
              <w:jc w:val="center"/>
              <w:rPr>
                <w:rFonts w:ascii="Times New Roman" w:hAnsi="Times New Roman"/>
                <w:sz w:val="17"/>
                <w:szCs w:val="17"/>
                <w:lang w:eastAsia="es-MX"/>
              </w:rPr>
            </w:pPr>
            <w:r w:rsidRPr="00F85477">
              <w:rPr>
                <w:rFonts w:ascii="Times New Roman" w:hAnsi="Times New Roman"/>
                <w:sz w:val="17"/>
                <w:szCs w:val="17"/>
                <w:lang w:eastAsia="es-MX"/>
              </w:rPr>
              <w:t>Principios de la Política de Desarrollo Social (Artículo 4 del Capítulo Primero. Disposiciones Generales)</w:t>
            </w:r>
          </w:p>
        </w:tc>
        <w:tc>
          <w:tcPr>
            <w:tcW w:w="12164" w:type="dxa"/>
            <w:vAlign w:val="center"/>
          </w:tcPr>
          <w:p w14:paraId="2741E77C" w14:textId="20F334A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 xml:space="preserve">I. UNIVERSALIDAD: Está destinada para todos los habitantes de la </w:t>
            </w:r>
            <w:r w:rsidR="00106196">
              <w:rPr>
                <w:rFonts w:ascii="Times New Roman" w:hAnsi="Times New Roman"/>
                <w:sz w:val="17"/>
                <w:szCs w:val="17"/>
                <w:lang w:eastAsia="es-MX"/>
              </w:rPr>
              <w:t>c</w:t>
            </w:r>
            <w:r w:rsidRPr="00F85477">
              <w:rPr>
                <w:rFonts w:ascii="Times New Roman" w:hAnsi="Times New Roman"/>
                <w:sz w:val="17"/>
                <w:szCs w:val="17"/>
                <w:lang w:eastAsia="es-MX"/>
              </w:rPr>
              <w:t>iudad y tiene por propósito el acceso de todos y todas al ejercicio de los derechos sociales, al uso y disfrute de los bienes urbanos y a una creciente calidad de vida para el conjunto de los habitantes.</w:t>
            </w:r>
          </w:p>
          <w:p w14:paraId="265A39D2"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 xml:space="preserve">II. IGUALDAD: La mejora </w:t>
            </w:r>
            <w:proofErr w:type="gramStart"/>
            <w:r w:rsidRPr="00F85477">
              <w:rPr>
                <w:rFonts w:ascii="Times New Roman" w:hAnsi="Times New Roman"/>
                <w:sz w:val="17"/>
                <w:szCs w:val="17"/>
                <w:lang w:eastAsia="es-MX"/>
              </w:rPr>
              <w:t>continua</w:t>
            </w:r>
            <w:proofErr w:type="gramEnd"/>
            <w:r w:rsidRPr="00F85477">
              <w:rPr>
                <w:rFonts w:ascii="Times New Roman" w:hAnsi="Times New Roman"/>
                <w:sz w:val="17"/>
                <w:szCs w:val="17"/>
                <w:lang w:eastAsia="es-MX"/>
              </w:rPr>
              <w:t xml:space="preserve"> de la distribución de la riqueza, el ingreso y la propiedad.</w:t>
            </w:r>
          </w:p>
          <w:p w14:paraId="6E68E27C"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III. EQUIDAD DE GÉNERO: La plena igualdad de derechos y oportunidades entre mujeres y hombres.</w:t>
            </w:r>
          </w:p>
          <w:p w14:paraId="48C5ADE6"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IV. EQUIDAD SOCIAL: Superación de toda forma de desigualdad, exclusión o subordinación social.</w:t>
            </w:r>
          </w:p>
          <w:p w14:paraId="62AD3E53"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V. JUSTICIA DISTRIBUTIVA: Obligación de la autoridad a aplicar de manera equitativa los programas sociales, priorizando las necesidades de los grupos en condiciones de pobreza, exclusión y desigualdad social.</w:t>
            </w:r>
          </w:p>
          <w:p w14:paraId="2B3CD3F7" w14:textId="4EB9E990"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 xml:space="preserve">VI. DIVERSIDAD: Reconocimiento de la condición pluricultural del Distrito Federal y de la extraordinaria diversidad social de la </w:t>
            </w:r>
            <w:r w:rsidR="00106196">
              <w:rPr>
                <w:rFonts w:ascii="Times New Roman" w:hAnsi="Times New Roman"/>
                <w:sz w:val="17"/>
                <w:szCs w:val="17"/>
                <w:lang w:eastAsia="es-MX"/>
              </w:rPr>
              <w:t>c</w:t>
            </w:r>
            <w:r w:rsidRPr="00F85477">
              <w:rPr>
                <w:rFonts w:ascii="Times New Roman" w:hAnsi="Times New Roman"/>
                <w:sz w:val="17"/>
                <w:szCs w:val="17"/>
                <w:lang w:eastAsia="es-MX"/>
              </w:rPr>
              <w:t>iudad.</w:t>
            </w:r>
          </w:p>
          <w:p w14:paraId="579C6E17"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VII. INTEGRALIDAD: Articulación y complementariedad entre cada una de las políticas y programas sociales.</w:t>
            </w:r>
          </w:p>
          <w:p w14:paraId="27384D83"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 xml:space="preserve">VIII. TERRITORIALIDAD: Planeación y ejecución de la política social desde un enfoque </w:t>
            </w:r>
            <w:proofErr w:type="spellStart"/>
            <w:r w:rsidRPr="00F85477">
              <w:rPr>
                <w:rFonts w:ascii="Times New Roman" w:hAnsi="Times New Roman"/>
                <w:sz w:val="17"/>
                <w:szCs w:val="17"/>
                <w:lang w:eastAsia="es-MX"/>
              </w:rPr>
              <w:t>socioespacial</w:t>
            </w:r>
            <w:proofErr w:type="spellEnd"/>
            <w:r w:rsidRPr="00F85477">
              <w:rPr>
                <w:rFonts w:ascii="Times New Roman" w:hAnsi="Times New Roman"/>
                <w:sz w:val="17"/>
                <w:szCs w:val="17"/>
                <w:lang w:eastAsia="es-MX"/>
              </w:rPr>
              <w:t>.</w:t>
            </w:r>
          </w:p>
          <w:p w14:paraId="3602564F"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IX. EXIGIBILIDAD: Derecho de los habitantes a que, a través de un conjunto de normas y procedimientos, los derechos sociales sean progresivamente exigibles en el marco de las diferentes políticas y programas y de la disposición presupuestal con que se cuente.</w:t>
            </w:r>
          </w:p>
          <w:p w14:paraId="12B5E5A0"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X. PARTICIPACIÓN: Derecho de las personas, comunidades y organizaciones para participar en el diseño, seguimiento, aplicación y evaluación de los programas sociales.</w:t>
            </w:r>
          </w:p>
          <w:p w14:paraId="6736E531"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XI. TRANSPARENCIA: La información surgida en todas las etapas del ciclo de las políticas de desarrollo social será pública con las salvedades que establece la normatividad en materia de acceso a la información y con pleno respeto a la privacidad de los datos personales.</w:t>
            </w:r>
          </w:p>
          <w:p w14:paraId="4003803D" w14:textId="77777777" w:rsidR="000B6687" w:rsidRPr="00F85477" w:rsidRDefault="000B6687" w:rsidP="000B6687">
            <w:pPr>
              <w:rPr>
                <w:rFonts w:ascii="Times New Roman" w:hAnsi="Times New Roman"/>
                <w:sz w:val="17"/>
                <w:szCs w:val="17"/>
                <w:lang w:eastAsia="es-MX"/>
              </w:rPr>
            </w:pPr>
            <w:r w:rsidRPr="00F85477">
              <w:rPr>
                <w:rFonts w:ascii="Times New Roman" w:hAnsi="Times New Roman"/>
                <w:sz w:val="17"/>
                <w:szCs w:val="17"/>
                <w:lang w:eastAsia="es-MX"/>
              </w:rPr>
              <w:t>XII. EFECTIVIDAD: Obligación de la autoridad de ejecutar los programas sociales de manera austera, con el menor costo administrativo, la mayor celeridad, los mejores resultados e impacto, y con una actitud republicana de vocación de servicio, respeto y reconocimiento de los derechos.</w:t>
            </w:r>
          </w:p>
        </w:tc>
      </w:tr>
      <w:tr w:rsidR="000B6687" w:rsidRPr="00F85477" w14:paraId="022FF2E2" w14:textId="77777777" w:rsidTr="000B6687">
        <w:tc>
          <w:tcPr>
            <w:tcW w:w="470" w:type="dxa"/>
            <w:vMerge w:val="restart"/>
            <w:shd w:val="clear" w:color="auto" w:fill="E8D6ED" w:themeFill="accent4" w:themeFillTint="33"/>
            <w:textDirection w:val="btLr"/>
            <w:vAlign w:val="center"/>
          </w:tcPr>
          <w:p w14:paraId="0B517674" w14:textId="77777777" w:rsidR="000B6687" w:rsidRPr="006F571C" w:rsidRDefault="000B6687" w:rsidP="000B6687">
            <w:pPr>
              <w:ind w:left="113" w:right="113"/>
              <w:jc w:val="center"/>
              <w:rPr>
                <w:rFonts w:ascii="Times New Roman" w:hAnsi="Times New Roman"/>
                <w:b/>
                <w:sz w:val="17"/>
                <w:szCs w:val="17"/>
                <w:lang w:eastAsia="es-MX"/>
              </w:rPr>
            </w:pPr>
            <w:r w:rsidRPr="006F571C">
              <w:rPr>
                <w:rFonts w:ascii="Times New Roman" w:hAnsi="Times New Roman"/>
                <w:b/>
                <w:sz w:val="17"/>
                <w:szCs w:val="17"/>
                <w:lang w:eastAsia="es-MX"/>
              </w:rPr>
              <w:t>Programa de Desarrollo Social del Distrito Federal 2013-2018</w:t>
            </w:r>
          </w:p>
        </w:tc>
        <w:tc>
          <w:tcPr>
            <w:tcW w:w="2592" w:type="dxa"/>
            <w:vAlign w:val="center"/>
          </w:tcPr>
          <w:p w14:paraId="4F3A08E5" w14:textId="77777777" w:rsidR="000B6687" w:rsidRPr="00F85477" w:rsidRDefault="000B6687" w:rsidP="000B6687">
            <w:pPr>
              <w:jc w:val="center"/>
              <w:rPr>
                <w:rFonts w:ascii="Times New Roman" w:hAnsi="Times New Roman"/>
                <w:sz w:val="17"/>
                <w:szCs w:val="17"/>
              </w:rPr>
            </w:pPr>
            <w:r w:rsidRPr="00F85477">
              <w:rPr>
                <w:rFonts w:ascii="Times New Roman" w:hAnsi="Times New Roman"/>
                <w:sz w:val="17"/>
                <w:szCs w:val="17"/>
              </w:rPr>
              <w:t>Objetivo General</w:t>
            </w:r>
          </w:p>
        </w:tc>
        <w:tc>
          <w:tcPr>
            <w:tcW w:w="12164" w:type="dxa"/>
            <w:vAlign w:val="center"/>
          </w:tcPr>
          <w:p w14:paraId="00742159" w14:textId="4DE4D6A0" w:rsidR="000B6687" w:rsidRPr="00F85477" w:rsidRDefault="000B6687" w:rsidP="00106196">
            <w:pPr>
              <w:rPr>
                <w:rFonts w:ascii="Times New Roman" w:hAnsi="Times New Roman"/>
                <w:sz w:val="17"/>
                <w:szCs w:val="17"/>
              </w:rPr>
            </w:pPr>
            <w:r w:rsidRPr="00F85477">
              <w:rPr>
                <w:rFonts w:ascii="Times New Roman" w:hAnsi="Times New Roman"/>
                <w:sz w:val="17"/>
                <w:szCs w:val="17"/>
              </w:rPr>
              <w:t xml:space="preserve">Desarrollar una política social tendencialmente universal, integral, transversal, participativa y </w:t>
            </w:r>
            <w:proofErr w:type="spellStart"/>
            <w:r w:rsidRPr="00F85477">
              <w:rPr>
                <w:rFonts w:ascii="Times New Roman" w:hAnsi="Times New Roman"/>
                <w:sz w:val="17"/>
                <w:szCs w:val="17"/>
              </w:rPr>
              <w:t>territorializada</w:t>
            </w:r>
            <w:proofErr w:type="spellEnd"/>
            <w:r w:rsidRPr="00F85477">
              <w:rPr>
                <w:rFonts w:ascii="Times New Roman" w:hAnsi="Times New Roman"/>
                <w:sz w:val="17"/>
                <w:szCs w:val="17"/>
              </w:rPr>
              <w:t xml:space="preserve"> que permita avanzar en el goce efectivo de los derechos económicos, sociales, culturales y ambientales de los habitantes de la </w:t>
            </w:r>
            <w:r w:rsidR="00106196">
              <w:rPr>
                <w:rFonts w:ascii="Times New Roman" w:hAnsi="Times New Roman"/>
                <w:sz w:val="17"/>
                <w:szCs w:val="17"/>
              </w:rPr>
              <w:t>c</w:t>
            </w:r>
            <w:r w:rsidRPr="00F85477">
              <w:rPr>
                <w:rFonts w:ascii="Times New Roman" w:hAnsi="Times New Roman"/>
                <w:sz w:val="17"/>
                <w:szCs w:val="17"/>
              </w:rPr>
              <w:t xml:space="preserve">iudad para abatir la desigualdad, promover la equidad social y de género, desarrollar la inclusión y la cohesión social en la perspectiva de la acumulación de derechos y la continuación en la construcción de un régimen y un Estado social de derechos en la </w:t>
            </w:r>
            <w:r w:rsidR="00106196">
              <w:rPr>
                <w:rFonts w:ascii="Times New Roman" w:hAnsi="Times New Roman"/>
                <w:sz w:val="17"/>
                <w:szCs w:val="17"/>
              </w:rPr>
              <w:t>c</w:t>
            </w:r>
            <w:r w:rsidRPr="00F85477">
              <w:rPr>
                <w:rFonts w:ascii="Times New Roman" w:hAnsi="Times New Roman"/>
                <w:sz w:val="17"/>
                <w:szCs w:val="17"/>
              </w:rPr>
              <w:t>iudad de México.</w:t>
            </w:r>
          </w:p>
        </w:tc>
      </w:tr>
      <w:tr w:rsidR="000B6687" w:rsidRPr="00F85477" w14:paraId="1E4DC072" w14:textId="77777777" w:rsidTr="000B6687">
        <w:tc>
          <w:tcPr>
            <w:tcW w:w="470" w:type="dxa"/>
            <w:vMerge/>
            <w:shd w:val="clear" w:color="auto" w:fill="E8D6ED" w:themeFill="accent4" w:themeFillTint="33"/>
            <w:vAlign w:val="center"/>
          </w:tcPr>
          <w:p w14:paraId="04856747" w14:textId="77777777" w:rsidR="000B6687" w:rsidRPr="006F571C" w:rsidRDefault="000B6687" w:rsidP="000B6687">
            <w:pPr>
              <w:rPr>
                <w:rFonts w:ascii="Times New Roman" w:hAnsi="Times New Roman"/>
                <w:b/>
                <w:sz w:val="17"/>
                <w:szCs w:val="17"/>
                <w:lang w:eastAsia="es-MX"/>
              </w:rPr>
            </w:pPr>
          </w:p>
        </w:tc>
        <w:tc>
          <w:tcPr>
            <w:tcW w:w="2592" w:type="dxa"/>
            <w:vMerge w:val="restart"/>
            <w:vAlign w:val="center"/>
          </w:tcPr>
          <w:p w14:paraId="0CD7BCFD" w14:textId="77777777" w:rsidR="000B6687" w:rsidRPr="00F85477" w:rsidRDefault="000B6687" w:rsidP="000B6687">
            <w:pPr>
              <w:jc w:val="center"/>
              <w:rPr>
                <w:rFonts w:ascii="Times New Roman" w:hAnsi="Times New Roman"/>
                <w:sz w:val="17"/>
                <w:szCs w:val="17"/>
              </w:rPr>
            </w:pPr>
            <w:r w:rsidRPr="00F85477">
              <w:rPr>
                <w:rFonts w:ascii="Times New Roman" w:hAnsi="Times New Roman"/>
                <w:sz w:val="17"/>
                <w:szCs w:val="17"/>
              </w:rPr>
              <w:t>Objetivos Específico</w:t>
            </w:r>
          </w:p>
        </w:tc>
        <w:tc>
          <w:tcPr>
            <w:tcW w:w="12164" w:type="dxa"/>
            <w:vAlign w:val="center"/>
          </w:tcPr>
          <w:p w14:paraId="4B79E4DD" w14:textId="77777777" w:rsidR="000B6687" w:rsidRPr="00F85477" w:rsidRDefault="000B6687" w:rsidP="000B6687">
            <w:pPr>
              <w:rPr>
                <w:rFonts w:ascii="Times New Roman" w:hAnsi="Times New Roman"/>
                <w:sz w:val="17"/>
                <w:szCs w:val="17"/>
              </w:rPr>
            </w:pPr>
            <w:r w:rsidRPr="00F85477">
              <w:rPr>
                <w:rFonts w:ascii="Times New Roman" w:hAnsi="Times New Roman"/>
                <w:sz w:val="17"/>
                <w:szCs w:val="17"/>
              </w:rPr>
              <w:t>Promover el derecho a la ciudad desde la perspectiva de la recuperación ciudadana de los espacios públicos y las actividades comunitarias de mejoramiento y fortalecimiento de barrios, colonias, pueblos y unidades habitacionales.</w:t>
            </w:r>
          </w:p>
        </w:tc>
      </w:tr>
      <w:tr w:rsidR="000B6687" w:rsidRPr="00F85477" w14:paraId="07065043" w14:textId="77777777" w:rsidTr="000B6687">
        <w:tc>
          <w:tcPr>
            <w:tcW w:w="470" w:type="dxa"/>
            <w:vMerge/>
            <w:shd w:val="clear" w:color="auto" w:fill="E8D6ED" w:themeFill="accent4" w:themeFillTint="33"/>
            <w:vAlign w:val="center"/>
          </w:tcPr>
          <w:p w14:paraId="27DCA97C" w14:textId="77777777" w:rsidR="000B6687" w:rsidRPr="006F571C" w:rsidRDefault="000B6687" w:rsidP="000B6687">
            <w:pPr>
              <w:rPr>
                <w:rFonts w:ascii="Times New Roman" w:hAnsi="Times New Roman"/>
                <w:b/>
                <w:sz w:val="17"/>
                <w:szCs w:val="17"/>
                <w:lang w:eastAsia="es-MX"/>
              </w:rPr>
            </w:pPr>
          </w:p>
        </w:tc>
        <w:tc>
          <w:tcPr>
            <w:tcW w:w="2592" w:type="dxa"/>
            <w:vMerge/>
            <w:vAlign w:val="center"/>
          </w:tcPr>
          <w:p w14:paraId="575ECC3E" w14:textId="77777777" w:rsidR="000B6687" w:rsidRPr="00F85477" w:rsidRDefault="000B6687" w:rsidP="000B6687">
            <w:pPr>
              <w:rPr>
                <w:rFonts w:ascii="Times New Roman" w:hAnsi="Times New Roman"/>
                <w:sz w:val="17"/>
                <w:szCs w:val="17"/>
              </w:rPr>
            </w:pPr>
          </w:p>
        </w:tc>
        <w:tc>
          <w:tcPr>
            <w:tcW w:w="12164" w:type="dxa"/>
            <w:vAlign w:val="center"/>
          </w:tcPr>
          <w:p w14:paraId="6ACE4A53" w14:textId="77777777" w:rsidR="000B6687" w:rsidRPr="00F85477" w:rsidRDefault="000B6687" w:rsidP="000B6687">
            <w:pPr>
              <w:rPr>
                <w:rFonts w:ascii="Times New Roman" w:hAnsi="Times New Roman"/>
                <w:sz w:val="17"/>
                <w:szCs w:val="17"/>
              </w:rPr>
            </w:pPr>
            <w:r w:rsidRPr="00F85477">
              <w:rPr>
                <w:rFonts w:ascii="Times New Roman" w:hAnsi="Times New Roman"/>
                <w:sz w:val="17"/>
                <w:szCs w:val="17"/>
              </w:rPr>
              <w:t>Priorizar políticas y programas de reconocimiento de derechos y de inclusión social para las y los jóvenes del Distrito Federal para revertir las actuales condiciones de exclusión agravada y de ausencia de expectativas en que se encuentran.</w:t>
            </w:r>
          </w:p>
        </w:tc>
      </w:tr>
      <w:tr w:rsidR="000B6687" w:rsidRPr="00F85477" w14:paraId="3234E9DD" w14:textId="77777777" w:rsidTr="000B6687">
        <w:tc>
          <w:tcPr>
            <w:tcW w:w="470" w:type="dxa"/>
            <w:vMerge/>
            <w:shd w:val="clear" w:color="auto" w:fill="E8D6ED" w:themeFill="accent4" w:themeFillTint="33"/>
            <w:vAlign w:val="center"/>
          </w:tcPr>
          <w:p w14:paraId="1841C26E" w14:textId="77777777" w:rsidR="000B6687" w:rsidRPr="006F571C" w:rsidRDefault="000B6687" w:rsidP="000B6687">
            <w:pPr>
              <w:rPr>
                <w:rFonts w:ascii="Times New Roman" w:hAnsi="Times New Roman"/>
                <w:b/>
                <w:sz w:val="17"/>
                <w:szCs w:val="17"/>
                <w:lang w:eastAsia="es-MX"/>
              </w:rPr>
            </w:pPr>
          </w:p>
        </w:tc>
        <w:tc>
          <w:tcPr>
            <w:tcW w:w="2592" w:type="dxa"/>
            <w:vMerge/>
            <w:vAlign w:val="center"/>
          </w:tcPr>
          <w:p w14:paraId="2DCCB042" w14:textId="77777777" w:rsidR="000B6687" w:rsidRPr="00F85477" w:rsidRDefault="000B6687" w:rsidP="000B6687">
            <w:pPr>
              <w:rPr>
                <w:rFonts w:ascii="Times New Roman" w:hAnsi="Times New Roman"/>
                <w:sz w:val="17"/>
                <w:szCs w:val="17"/>
              </w:rPr>
            </w:pPr>
          </w:p>
        </w:tc>
        <w:tc>
          <w:tcPr>
            <w:tcW w:w="12164" w:type="dxa"/>
            <w:vAlign w:val="center"/>
          </w:tcPr>
          <w:p w14:paraId="20929398" w14:textId="77777777" w:rsidR="000B6687" w:rsidRPr="00F85477" w:rsidRDefault="000B6687" w:rsidP="000B6687">
            <w:pPr>
              <w:rPr>
                <w:rFonts w:ascii="Times New Roman" w:hAnsi="Times New Roman"/>
                <w:sz w:val="17"/>
                <w:szCs w:val="17"/>
              </w:rPr>
            </w:pPr>
            <w:r w:rsidRPr="00F85477">
              <w:rPr>
                <w:rFonts w:ascii="Times New Roman" w:hAnsi="Times New Roman"/>
                <w:sz w:val="17"/>
                <w:szCs w:val="17"/>
              </w:rPr>
              <w:t>Avanzar en el abatimiento y superación de las condiciones de inequidad, desigualdad y exclusión social en el goce de derechos en que se encuentran, entre otros, niñas y niños, jóvenes, mujeres, personas con discapacidad, personas adultas mayores, personas, familias y comunidades indígenas, personas con preferencia sexual distinta a la heterosexual.</w:t>
            </w:r>
          </w:p>
        </w:tc>
      </w:tr>
      <w:tr w:rsidR="000B6687" w:rsidRPr="00F85477" w14:paraId="72712739" w14:textId="77777777" w:rsidTr="000B6687">
        <w:tc>
          <w:tcPr>
            <w:tcW w:w="470" w:type="dxa"/>
            <w:vMerge/>
            <w:shd w:val="clear" w:color="auto" w:fill="E8D6ED" w:themeFill="accent4" w:themeFillTint="33"/>
            <w:vAlign w:val="center"/>
          </w:tcPr>
          <w:p w14:paraId="32FC8D3E" w14:textId="77777777" w:rsidR="000B6687" w:rsidRPr="006F571C" w:rsidRDefault="000B6687" w:rsidP="000B6687">
            <w:pPr>
              <w:rPr>
                <w:rFonts w:ascii="Times New Roman" w:hAnsi="Times New Roman"/>
                <w:b/>
                <w:sz w:val="17"/>
                <w:szCs w:val="17"/>
                <w:lang w:eastAsia="es-MX"/>
              </w:rPr>
            </w:pPr>
          </w:p>
        </w:tc>
        <w:tc>
          <w:tcPr>
            <w:tcW w:w="2592" w:type="dxa"/>
            <w:vAlign w:val="center"/>
          </w:tcPr>
          <w:p w14:paraId="1DC341B7" w14:textId="1E06C47B" w:rsidR="000B6687" w:rsidRPr="00F85477" w:rsidRDefault="00F90643" w:rsidP="000B6687">
            <w:pPr>
              <w:jc w:val="center"/>
              <w:rPr>
                <w:rFonts w:ascii="Times New Roman" w:hAnsi="Times New Roman"/>
                <w:sz w:val="17"/>
                <w:szCs w:val="17"/>
              </w:rPr>
            </w:pPr>
            <w:r>
              <w:rPr>
                <w:rFonts w:ascii="Times New Roman" w:hAnsi="Times New Roman"/>
                <w:sz w:val="17"/>
                <w:szCs w:val="17"/>
              </w:rPr>
              <w:t>Área de Oportunidad</w:t>
            </w:r>
            <w:r w:rsidR="000B6687" w:rsidRPr="00F85477">
              <w:rPr>
                <w:rFonts w:ascii="Times New Roman" w:hAnsi="Times New Roman"/>
                <w:sz w:val="17"/>
                <w:szCs w:val="17"/>
              </w:rPr>
              <w:t xml:space="preserve"> 4</w:t>
            </w:r>
            <w:r w:rsidR="000B6687" w:rsidRPr="00F85477">
              <w:t xml:space="preserve"> </w:t>
            </w:r>
            <w:r w:rsidR="000B6687" w:rsidRPr="00F85477">
              <w:rPr>
                <w:rFonts w:ascii="Times New Roman" w:hAnsi="Times New Roman"/>
                <w:sz w:val="17"/>
                <w:szCs w:val="17"/>
              </w:rPr>
              <w:t>Participación ciudadana, recuperación de la vida pública y fortalecimiento de la cohesión</w:t>
            </w:r>
          </w:p>
          <w:p w14:paraId="66BCDA2D" w14:textId="77777777" w:rsidR="000B6687" w:rsidRPr="00F85477" w:rsidRDefault="000B6687" w:rsidP="000B6687">
            <w:pPr>
              <w:jc w:val="center"/>
              <w:rPr>
                <w:rFonts w:ascii="Times New Roman" w:hAnsi="Times New Roman"/>
                <w:sz w:val="17"/>
                <w:szCs w:val="17"/>
              </w:rPr>
            </w:pPr>
            <w:r w:rsidRPr="00F85477">
              <w:rPr>
                <w:rFonts w:ascii="Times New Roman" w:hAnsi="Times New Roman"/>
                <w:sz w:val="17"/>
                <w:szCs w:val="17"/>
              </w:rPr>
              <w:t>social</w:t>
            </w:r>
          </w:p>
        </w:tc>
        <w:tc>
          <w:tcPr>
            <w:tcW w:w="12164" w:type="dxa"/>
            <w:vAlign w:val="center"/>
          </w:tcPr>
          <w:p w14:paraId="760AE23C" w14:textId="77777777" w:rsidR="000B6687" w:rsidRPr="00F85477" w:rsidRDefault="000B6687" w:rsidP="000B6687">
            <w:pPr>
              <w:pStyle w:val="Prrafodelista"/>
              <w:numPr>
                <w:ilvl w:val="0"/>
                <w:numId w:val="14"/>
              </w:numPr>
              <w:jc w:val="both"/>
              <w:rPr>
                <w:rFonts w:ascii="Times New Roman" w:hAnsi="Times New Roman"/>
                <w:sz w:val="17"/>
                <w:szCs w:val="17"/>
              </w:rPr>
            </w:pPr>
            <w:r w:rsidRPr="00F85477">
              <w:rPr>
                <w:rFonts w:ascii="Times New Roman" w:hAnsi="Times New Roman"/>
                <w:sz w:val="17"/>
                <w:szCs w:val="17"/>
              </w:rPr>
              <w:t>Ampliación cuantitativa y cualitativa de la participación ciudadana en todos los asuntos públicos;</w:t>
            </w:r>
          </w:p>
          <w:p w14:paraId="1A961B99" w14:textId="77777777" w:rsidR="000B6687" w:rsidRPr="00F85477" w:rsidRDefault="000B6687" w:rsidP="000B6687">
            <w:pPr>
              <w:pStyle w:val="Prrafodelista"/>
              <w:numPr>
                <w:ilvl w:val="0"/>
                <w:numId w:val="14"/>
              </w:numPr>
              <w:jc w:val="both"/>
              <w:rPr>
                <w:rFonts w:ascii="Times New Roman" w:hAnsi="Times New Roman"/>
                <w:sz w:val="17"/>
                <w:szCs w:val="17"/>
              </w:rPr>
            </w:pPr>
            <w:r w:rsidRPr="00F85477">
              <w:rPr>
                <w:rFonts w:ascii="Times New Roman" w:hAnsi="Times New Roman"/>
                <w:sz w:val="17"/>
                <w:szCs w:val="17"/>
              </w:rPr>
              <w:t xml:space="preserve">Fortalecimiento de los diversos espacios e instrumentos territoriales y temáticos de representación y participación ciudadana;  </w:t>
            </w:r>
          </w:p>
          <w:p w14:paraId="0BAD838B" w14:textId="77777777" w:rsidR="000B6687" w:rsidRPr="00F85477" w:rsidRDefault="000B6687" w:rsidP="000B6687">
            <w:pPr>
              <w:pStyle w:val="Prrafodelista"/>
              <w:numPr>
                <w:ilvl w:val="0"/>
                <w:numId w:val="14"/>
              </w:numPr>
              <w:jc w:val="both"/>
              <w:rPr>
                <w:rFonts w:ascii="Times New Roman" w:hAnsi="Times New Roman"/>
                <w:sz w:val="17"/>
                <w:szCs w:val="17"/>
              </w:rPr>
            </w:pPr>
            <w:r w:rsidRPr="00F85477">
              <w:rPr>
                <w:rFonts w:ascii="Times New Roman" w:hAnsi="Times New Roman"/>
                <w:sz w:val="17"/>
                <w:szCs w:val="17"/>
              </w:rPr>
              <w:t>Ampliación de las capacidades deliberativas y las atribuciones en la incidencia en la toma de decisiones de los diversos consejos asesores y consultivos;</w:t>
            </w:r>
          </w:p>
          <w:p w14:paraId="1A9C1F80" w14:textId="77777777" w:rsidR="000B6687" w:rsidRPr="00F85477" w:rsidRDefault="000B6687" w:rsidP="000B6687">
            <w:pPr>
              <w:pStyle w:val="Prrafodelista"/>
              <w:ind w:left="136"/>
              <w:jc w:val="both"/>
              <w:rPr>
                <w:rFonts w:ascii="Times New Roman" w:hAnsi="Times New Roman"/>
                <w:sz w:val="17"/>
                <w:szCs w:val="17"/>
              </w:rPr>
            </w:pPr>
          </w:p>
        </w:tc>
      </w:tr>
      <w:tr w:rsidR="000B6687" w:rsidRPr="00F85477" w14:paraId="6D710988" w14:textId="77777777" w:rsidTr="000B6687">
        <w:trPr>
          <w:trHeight w:val="336"/>
        </w:trPr>
        <w:tc>
          <w:tcPr>
            <w:tcW w:w="470" w:type="dxa"/>
            <w:vMerge/>
            <w:shd w:val="clear" w:color="auto" w:fill="E8D6ED" w:themeFill="accent4" w:themeFillTint="33"/>
            <w:vAlign w:val="center"/>
          </w:tcPr>
          <w:p w14:paraId="79FA989C" w14:textId="77777777" w:rsidR="000B6687" w:rsidRPr="006F571C" w:rsidRDefault="000B6687" w:rsidP="000B6687">
            <w:pPr>
              <w:rPr>
                <w:rFonts w:ascii="Times New Roman" w:hAnsi="Times New Roman"/>
                <w:b/>
                <w:sz w:val="17"/>
                <w:szCs w:val="17"/>
                <w:lang w:eastAsia="es-MX"/>
              </w:rPr>
            </w:pPr>
          </w:p>
        </w:tc>
        <w:tc>
          <w:tcPr>
            <w:tcW w:w="2592" w:type="dxa"/>
            <w:vAlign w:val="center"/>
          </w:tcPr>
          <w:p w14:paraId="1DBD8FE3" w14:textId="45D431F8" w:rsidR="000B6687" w:rsidRPr="00F85477" w:rsidRDefault="00F90643" w:rsidP="000B6687">
            <w:pPr>
              <w:jc w:val="center"/>
              <w:rPr>
                <w:rFonts w:ascii="Times New Roman" w:hAnsi="Times New Roman"/>
                <w:sz w:val="17"/>
                <w:szCs w:val="17"/>
              </w:rPr>
            </w:pPr>
            <w:r>
              <w:rPr>
                <w:rFonts w:ascii="Times New Roman" w:hAnsi="Times New Roman"/>
                <w:sz w:val="17"/>
                <w:szCs w:val="17"/>
              </w:rPr>
              <w:t>Área de Oportunidad 5</w:t>
            </w:r>
            <w:r w:rsidR="000B6687" w:rsidRPr="00F85477">
              <w:rPr>
                <w:rFonts w:ascii="Times New Roman" w:hAnsi="Times New Roman"/>
                <w:sz w:val="17"/>
                <w:szCs w:val="17"/>
              </w:rPr>
              <w:t xml:space="preserve"> 5: Desarrollo urbano incluyente y sustentabilidad con equidad</w:t>
            </w:r>
          </w:p>
        </w:tc>
        <w:tc>
          <w:tcPr>
            <w:tcW w:w="12164" w:type="dxa"/>
            <w:vAlign w:val="center"/>
          </w:tcPr>
          <w:p w14:paraId="0C45AAA5" w14:textId="77777777" w:rsidR="000B6687" w:rsidRPr="00F85477" w:rsidRDefault="000B6687" w:rsidP="000B6687">
            <w:pPr>
              <w:pStyle w:val="Prrafodelista"/>
              <w:numPr>
                <w:ilvl w:val="0"/>
                <w:numId w:val="14"/>
              </w:numPr>
              <w:jc w:val="both"/>
              <w:rPr>
                <w:rFonts w:ascii="Times New Roman" w:hAnsi="Times New Roman"/>
                <w:sz w:val="17"/>
                <w:szCs w:val="17"/>
              </w:rPr>
            </w:pPr>
            <w:r w:rsidRPr="00F85477">
              <w:rPr>
                <w:rFonts w:ascii="Times New Roman" w:hAnsi="Times New Roman"/>
                <w:sz w:val="17"/>
                <w:szCs w:val="17"/>
              </w:rPr>
              <w:t xml:space="preserve">Recuperación de manera sostenida, participativa y progresiva de los espacios públicos y mejorar cualitativamente los programas de cuidado y mantenimiento de áreas verdes; </w:t>
            </w:r>
          </w:p>
          <w:p w14:paraId="67B031BD" w14:textId="77777777" w:rsidR="000B6687" w:rsidRPr="00F85477" w:rsidRDefault="000B6687" w:rsidP="000B6687">
            <w:pPr>
              <w:pStyle w:val="Prrafodelista"/>
              <w:numPr>
                <w:ilvl w:val="0"/>
                <w:numId w:val="14"/>
              </w:numPr>
              <w:jc w:val="both"/>
              <w:rPr>
                <w:rFonts w:ascii="Times New Roman" w:hAnsi="Times New Roman"/>
                <w:sz w:val="17"/>
                <w:szCs w:val="17"/>
              </w:rPr>
            </w:pPr>
            <w:r w:rsidRPr="00F85477">
              <w:rPr>
                <w:rFonts w:ascii="Times New Roman" w:hAnsi="Times New Roman"/>
                <w:sz w:val="17"/>
                <w:szCs w:val="17"/>
              </w:rPr>
              <w:t>Ampliación y extensión de los programas integrales, comunitarios y participativos de mejoramiento de barrios, pueblos, colonias y unidades habitacionales;</w:t>
            </w:r>
          </w:p>
        </w:tc>
      </w:tr>
      <w:tr w:rsidR="000B6687" w:rsidRPr="00F85477" w14:paraId="40A8E9FC" w14:textId="77777777" w:rsidTr="000B6687">
        <w:tc>
          <w:tcPr>
            <w:tcW w:w="470" w:type="dxa"/>
            <w:shd w:val="clear" w:color="auto" w:fill="E8D6ED" w:themeFill="accent4" w:themeFillTint="33"/>
            <w:vAlign w:val="center"/>
          </w:tcPr>
          <w:p w14:paraId="24879980" w14:textId="77777777" w:rsidR="000B6687" w:rsidRPr="006F571C" w:rsidRDefault="000B6687" w:rsidP="000B6687">
            <w:pPr>
              <w:rPr>
                <w:rFonts w:ascii="Times New Roman" w:hAnsi="Times New Roman"/>
                <w:b/>
                <w:sz w:val="17"/>
                <w:szCs w:val="17"/>
                <w:lang w:eastAsia="es-MX"/>
              </w:rPr>
            </w:pPr>
          </w:p>
        </w:tc>
        <w:tc>
          <w:tcPr>
            <w:tcW w:w="2592" w:type="dxa"/>
            <w:vAlign w:val="center"/>
          </w:tcPr>
          <w:p w14:paraId="011876FB" w14:textId="77777777" w:rsidR="000B6687" w:rsidRPr="00F85477" w:rsidRDefault="000B6687" w:rsidP="000B6687">
            <w:pPr>
              <w:jc w:val="center"/>
              <w:rPr>
                <w:rFonts w:ascii="Times New Roman" w:hAnsi="Times New Roman"/>
                <w:sz w:val="17"/>
                <w:szCs w:val="17"/>
              </w:rPr>
            </w:pPr>
            <w:r w:rsidRPr="00F85477">
              <w:rPr>
                <w:rFonts w:ascii="Times New Roman" w:hAnsi="Times New Roman"/>
                <w:sz w:val="17"/>
                <w:szCs w:val="17"/>
              </w:rPr>
              <w:t>Metas de la Política Social</w:t>
            </w:r>
          </w:p>
        </w:tc>
        <w:tc>
          <w:tcPr>
            <w:tcW w:w="12164" w:type="dxa"/>
            <w:vAlign w:val="center"/>
          </w:tcPr>
          <w:p w14:paraId="2299267F" w14:textId="77777777" w:rsidR="000B6687" w:rsidRPr="00F85477" w:rsidRDefault="000B6687" w:rsidP="000B6687">
            <w:pPr>
              <w:pStyle w:val="Prrafodelista"/>
              <w:numPr>
                <w:ilvl w:val="0"/>
                <w:numId w:val="14"/>
              </w:numPr>
              <w:jc w:val="both"/>
              <w:rPr>
                <w:rFonts w:ascii="Times New Roman" w:hAnsi="Times New Roman"/>
                <w:sz w:val="17"/>
                <w:szCs w:val="17"/>
              </w:rPr>
            </w:pPr>
            <w:r w:rsidRPr="00F85477">
              <w:rPr>
                <w:rFonts w:ascii="Times New Roman" w:hAnsi="Times New Roman"/>
                <w:sz w:val="17"/>
                <w:szCs w:val="17"/>
              </w:rPr>
              <w:t>Fortalecer los diversos espacios e instrumentos territoriales y temáticos de representación y participación ciudadana, extendiendo y ampliando el involucramiento de la ciudadanía en los asuntos públicos, en el diseño y evaluación de políticas y en la contraloría social;</w:t>
            </w:r>
          </w:p>
          <w:p w14:paraId="68668929" w14:textId="77777777" w:rsidR="000B6687" w:rsidRPr="00F85477" w:rsidRDefault="000B6687" w:rsidP="000B6687">
            <w:pPr>
              <w:pStyle w:val="Prrafodelista"/>
              <w:numPr>
                <w:ilvl w:val="0"/>
                <w:numId w:val="14"/>
              </w:numPr>
              <w:jc w:val="both"/>
              <w:rPr>
                <w:rFonts w:ascii="Times New Roman" w:hAnsi="Times New Roman"/>
                <w:sz w:val="17"/>
                <w:szCs w:val="17"/>
              </w:rPr>
            </w:pPr>
            <w:r w:rsidRPr="00F85477">
              <w:rPr>
                <w:rFonts w:ascii="Times New Roman" w:hAnsi="Times New Roman"/>
                <w:sz w:val="17"/>
                <w:szCs w:val="17"/>
              </w:rPr>
              <w:t>Mejora cualitativa de la recuperación y apropiación ciudadana de los espacios públicos;</w:t>
            </w:r>
          </w:p>
        </w:tc>
      </w:tr>
    </w:tbl>
    <w:p w14:paraId="2B2542E9" w14:textId="77777777" w:rsidR="000B6687" w:rsidRPr="00F85477" w:rsidRDefault="000B6687" w:rsidP="000B6687">
      <w:pPr>
        <w:jc w:val="center"/>
        <w:rPr>
          <w:rFonts w:ascii="Times New Roman" w:hAnsi="Times New Roman" w:cs="Times New Roman"/>
          <w:sz w:val="20"/>
          <w:szCs w:val="20"/>
        </w:rPr>
      </w:pPr>
      <w:r w:rsidRPr="00F85477">
        <w:rPr>
          <w:rFonts w:ascii="Times New Roman" w:hAnsi="Times New Roman" w:cs="Times New Roman"/>
          <w:sz w:val="20"/>
          <w:szCs w:val="20"/>
        </w:rPr>
        <w:t xml:space="preserve">Fuente: Subdirección de Evaluación de la Subsecretaría </w:t>
      </w:r>
      <w:r>
        <w:rPr>
          <w:rFonts w:ascii="Times New Roman" w:hAnsi="Times New Roman" w:cs="Times New Roman"/>
          <w:sz w:val="20"/>
          <w:szCs w:val="20"/>
        </w:rPr>
        <w:t>de Participación Ciudadana (2014</w:t>
      </w:r>
      <w:r w:rsidRPr="00F85477">
        <w:rPr>
          <w:rFonts w:ascii="Times New Roman" w:hAnsi="Times New Roman" w:cs="Times New Roman"/>
          <w:sz w:val="20"/>
          <w:szCs w:val="20"/>
        </w:rPr>
        <w:t>)</w:t>
      </w:r>
    </w:p>
    <w:p w14:paraId="681CE058" w14:textId="77777777" w:rsidR="000B6687" w:rsidRDefault="000B6687" w:rsidP="00B56746">
      <w:pPr>
        <w:autoSpaceDE w:val="0"/>
        <w:autoSpaceDN w:val="0"/>
        <w:adjustRightInd w:val="0"/>
        <w:spacing w:line="360" w:lineRule="auto"/>
        <w:jc w:val="center"/>
        <w:rPr>
          <w:rFonts w:ascii="Times New Roman" w:eastAsia="SymbolMT" w:hAnsi="Times New Roman" w:cs="Times New Roman"/>
          <w:sz w:val="24"/>
          <w:szCs w:val="24"/>
        </w:rPr>
      </w:pPr>
    </w:p>
    <w:p w14:paraId="2B5ABE76" w14:textId="77777777" w:rsidR="000B6687" w:rsidRDefault="000B6687" w:rsidP="000B6687"/>
    <w:p w14:paraId="7D68E6FC" w14:textId="77777777" w:rsidR="000B6687" w:rsidRDefault="000B6687" w:rsidP="00B56746">
      <w:pPr>
        <w:autoSpaceDE w:val="0"/>
        <w:autoSpaceDN w:val="0"/>
        <w:adjustRightInd w:val="0"/>
        <w:spacing w:line="360" w:lineRule="auto"/>
        <w:jc w:val="center"/>
        <w:rPr>
          <w:rFonts w:ascii="Times New Roman" w:eastAsia="SymbolMT" w:hAnsi="Times New Roman" w:cs="Times New Roman"/>
          <w:sz w:val="24"/>
          <w:szCs w:val="24"/>
        </w:rPr>
        <w:sectPr w:rsidR="000B6687" w:rsidSect="00253117">
          <w:headerReference w:type="default" r:id="rId21"/>
          <w:footerReference w:type="default" r:id="rId22"/>
          <w:pgSz w:w="15840" w:h="12240" w:orient="landscape" w:code="1"/>
          <w:pgMar w:top="1418" w:right="1945" w:bottom="1134" w:left="1418" w:header="397" w:footer="624" w:gutter="0"/>
          <w:cols w:space="708"/>
          <w:docGrid w:linePitch="360"/>
        </w:sectPr>
      </w:pPr>
    </w:p>
    <w:p w14:paraId="305ADA70" w14:textId="6A0799D2" w:rsidR="00B56746" w:rsidRPr="00B56746" w:rsidRDefault="00B56746" w:rsidP="00B56746">
      <w:pPr>
        <w:pStyle w:val="Ttulo1"/>
        <w:rPr>
          <w:rFonts w:ascii="Arial" w:eastAsia="Times New Roman" w:hAnsi="Arial" w:cs="Arial"/>
          <w:color w:val="BC84C9" w:themeColor="accent4" w:themeTint="99"/>
          <w:sz w:val="16"/>
          <w:szCs w:val="16"/>
          <w:highlight w:val="yellow"/>
        </w:rPr>
      </w:pPr>
      <w:bookmarkStart w:id="6" w:name="_Toc391066052"/>
      <w:r w:rsidRPr="00B56746">
        <w:rPr>
          <w:color w:val="BC84C9" w:themeColor="accent4" w:themeTint="99"/>
        </w:rPr>
        <w:lastRenderedPageBreak/>
        <w:t>Matriz FODA del Diseño del Programa</w:t>
      </w:r>
      <w:bookmarkEnd w:id="6"/>
    </w:p>
    <w:p w14:paraId="287ACC36" w14:textId="77777777" w:rsidR="00B56746" w:rsidRDefault="00B56746" w:rsidP="00711EA2">
      <w:pPr>
        <w:autoSpaceDE w:val="0"/>
        <w:autoSpaceDN w:val="0"/>
        <w:adjustRightInd w:val="0"/>
        <w:spacing w:line="360" w:lineRule="auto"/>
        <w:jc w:val="both"/>
        <w:rPr>
          <w:rFonts w:ascii="Times New Roman" w:eastAsia="SymbolMT" w:hAnsi="Times New Roman" w:cs="Times New Roman"/>
          <w:sz w:val="24"/>
          <w:szCs w:val="24"/>
        </w:rPr>
      </w:pPr>
    </w:p>
    <w:p w14:paraId="2C47BD57" w14:textId="77777777" w:rsidR="00B56746"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El análisis FODA constituye una técnica de diagnóstico que vincula el estudio del contexto de operación de un programa junto con las capacidades de gestión internas del mismo. En este sentido la técnica de Análisis FODA forma parte de un conjunto más amplio de técnicas de diagnóstico estratégico que pretenden involucrar los nivele</w:t>
      </w:r>
      <w:r>
        <w:rPr>
          <w:rFonts w:ascii="Times New Roman" w:eastAsiaTheme="minorEastAsia" w:hAnsi="Times New Roman" w:cs="Times New Roman"/>
          <w:sz w:val="24"/>
          <w:szCs w:val="24"/>
        </w:rPr>
        <w:t xml:space="preserve">s micro y macro de planeación y </w:t>
      </w:r>
      <w:r w:rsidRPr="005727A4">
        <w:rPr>
          <w:rFonts w:ascii="Times New Roman" w:eastAsiaTheme="minorEastAsia" w:hAnsi="Times New Roman" w:cs="Times New Roman"/>
          <w:sz w:val="24"/>
          <w:szCs w:val="24"/>
        </w:rPr>
        <w:t xml:space="preserve">pronóstico. Este diagnóstico estratégico es un “diagnóstico sui </w:t>
      </w:r>
      <w:r w:rsidRPr="005727A4">
        <w:rPr>
          <w:rFonts w:ascii="Times New Roman" w:eastAsiaTheme="minorEastAsia" w:hAnsi="Times New Roman" w:cs="Times New Roman"/>
          <w:i/>
          <w:sz w:val="24"/>
          <w:szCs w:val="24"/>
        </w:rPr>
        <w:t>generis</w:t>
      </w:r>
      <w:r w:rsidRPr="005727A4">
        <w:rPr>
          <w:rFonts w:ascii="Times New Roman" w:eastAsiaTheme="minorEastAsia" w:hAnsi="Times New Roman" w:cs="Times New Roman"/>
          <w:sz w:val="24"/>
          <w:szCs w:val="24"/>
        </w:rPr>
        <w:t xml:space="preserve">, pues no es un diagnóstico de síntomas, sino un diagnóstico de problemas.” (Arellano </w:t>
      </w:r>
      <w:proofErr w:type="spellStart"/>
      <w:r w:rsidRPr="005727A4">
        <w:rPr>
          <w:rFonts w:ascii="Times New Roman" w:eastAsiaTheme="minorEastAsia" w:hAnsi="Times New Roman" w:cs="Times New Roman"/>
          <w:sz w:val="24"/>
          <w:szCs w:val="24"/>
        </w:rPr>
        <w:t>Gault</w:t>
      </w:r>
      <w:proofErr w:type="spellEnd"/>
      <w:r w:rsidRPr="005727A4">
        <w:rPr>
          <w:rFonts w:ascii="Times New Roman" w:eastAsiaTheme="minorEastAsia" w:hAnsi="Times New Roman" w:cs="Times New Roman"/>
          <w:sz w:val="24"/>
          <w:szCs w:val="24"/>
        </w:rPr>
        <w:t>, 2004). Por lo tanto nos encontramos ante la necesidad de construir un escenario ideal viable (es decir verosímil de obtenerse racionalmente con el uso de los recursos disponibles presentes y futuros) que se contraste con la imagen o escenario real bajo el que se opera en el presente.</w:t>
      </w:r>
    </w:p>
    <w:p w14:paraId="57377E95" w14:textId="77777777" w:rsidR="00B56746" w:rsidRPr="005727A4"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06FFFB04" w14:textId="77777777" w:rsidR="00B56746"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El Análisis FODA como técnica de análisis separa la esfera del contexto y la esfera de la gest</w:t>
      </w:r>
      <w:r>
        <w:rPr>
          <w:rFonts w:ascii="Times New Roman" w:eastAsiaTheme="minorEastAsia" w:hAnsi="Times New Roman" w:cs="Times New Roman"/>
          <w:sz w:val="24"/>
          <w:szCs w:val="24"/>
        </w:rPr>
        <w:t>ión, o capacidades internas.</w:t>
      </w:r>
      <w:r>
        <w:rPr>
          <w:rStyle w:val="Refdenotaalpie"/>
          <w:rFonts w:ascii="Times New Roman" w:eastAsiaTheme="minorEastAsia" w:hAnsi="Times New Roman" w:cs="Times New Roman"/>
          <w:sz w:val="24"/>
          <w:szCs w:val="24"/>
        </w:rPr>
        <w:footnoteReference w:id="2"/>
      </w:r>
    </w:p>
    <w:p w14:paraId="254D769C" w14:textId="77777777" w:rsidR="00B56746"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27CC1451" w14:textId="77777777" w:rsidR="00B56746"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Fortaleza: Las fortalezas se identifican como elementos del ámbito interno del programa, es decir refieren a capacidades de gestión o recursos (humanos y materiales) de la organización que pueden usarse a cabalidad para obtener el objetivo final del programa.</w:t>
      </w:r>
    </w:p>
    <w:p w14:paraId="5B343281" w14:textId="77777777" w:rsidR="00B56746" w:rsidRPr="005727A4"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7C8258D9" w14:textId="77777777" w:rsidR="00B56746" w:rsidRPr="005727A4"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Oportunidad: Situación externa (contextual) al programa, existente o potencial, autónoma e independiente de las acciones de la organización, que favorece la obtención del objetivo final del programa.</w:t>
      </w:r>
    </w:p>
    <w:p w14:paraId="2F9782CE" w14:textId="77777777" w:rsidR="00B56746" w:rsidRPr="005727A4"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6281E9FB" w14:textId="77777777" w:rsidR="00B56746" w:rsidRPr="005727A4"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Debilidad: Limitación, falla o defecto de los insumos o procesos internos de la organización, que pueden implicar la no obtención del objetivo final del programa.</w:t>
      </w:r>
    </w:p>
    <w:p w14:paraId="2CFA3786" w14:textId="77777777" w:rsidR="00B56746" w:rsidRPr="005727A4"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1630D464" w14:textId="77777777" w:rsidR="00B56746" w:rsidRPr="005727A4"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 xml:space="preserve">Amenaza: Situación externa (contextual) al programa, existente o potencial, autónoma e </w:t>
      </w:r>
      <w:r w:rsidRPr="005727A4">
        <w:rPr>
          <w:rFonts w:ascii="Times New Roman" w:eastAsiaTheme="minorEastAsia" w:hAnsi="Times New Roman" w:cs="Times New Roman"/>
          <w:sz w:val="24"/>
          <w:szCs w:val="24"/>
        </w:rPr>
        <w:lastRenderedPageBreak/>
        <w:t>independiente de las acciones de la organización, que impide o limita fuertemente la obtención d</w:t>
      </w:r>
      <w:r>
        <w:rPr>
          <w:rFonts w:ascii="Times New Roman" w:eastAsiaTheme="minorEastAsia" w:hAnsi="Times New Roman" w:cs="Times New Roman"/>
          <w:sz w:val="24"/>
          <w:szCs w:val="24"/>
        </w:rPr>
        <w:t>el objetivo final del programa.</w:t>
      </w:r>
      <w:r>
        <w:rPr>
          <w:rStyle w:val="Refdenotaalpie"/>
          <w:rFonts w:ascii="Times New Roman" w:eastAsiaTheme="minorEastAsia" w:hAnsi="Times New Roman" w:cs="Times New Roman"/>
          <w:sz w:val="24"/>
          <w:szCs w:val="24"/>
        </w:rPr>
        <w:footnoteReference w:id="3"/>
      </w:r>
    </w:p>
    <w:p w14:paraId="6A50C975" w14:textId="77777777" w:rsidR="00B56746" w:rsidRPr="005727A4"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p>
    <w:p w14:paraId="384D7222" w14:textId="77777777" w:rsidR="00B56746" w:rsidRPr="005727A4" w:rsidRDefault="00B56746" w:rsidP="00B56746">
      <w:pPr>
        <w:widowControl w:val="0"/>
        <w:autoSpaceDE w:val="0"/>
        <w:autoSpaceDN w:val="0"/>
        <w:adjustRightInd w:val="0"/>
        <w:spacing w:line="360" w:lineRule="auto"/>
        <w:jc w:val="both"/>
        <w:rPr>
          <w:rFonts w:ascii="Times New Roman" w:eastAsiaTheme="minorEastAsia" w:hAnsi="Times New Roman" w:cs="Times New Roman"/>
          <w:sz w:val="24"/>
          <w:szCs w:val="24"/>
        </w:rPr>
      </w:pPr>
      <w:r w:rsidRPr="005727A4">
        <w:rPr>
          <w:rFonts w:ascii="Times New Roman" w:eastAsiaTheme="minorEastAsia" w:hAnsi="Times New Roman" w:cs="Times New Roman"/>
          <w:sz w:val="24"/>
          <w:szCs w:val="24"/>
        </w:rPr>
        <w:t xml:space="preserve">Una vez definida la técnica del análisis FODA y sus categorías procedemos a la presentación de la correspondiente matriz </w:t>
      </w:r>
      <w:r>
        <w:rPr>
          <w:rFonts w:ascii="Times New Roman" w:eastAsiaTheme="minorEastAsia" w:hAnsi="Times New Roman" w:cs="Times New Roman"/>
          <w:sz w:val="24"/>
          <w:szCs w:val="24"/>
        </w:rPr>
        <w:t xml:space="preserve">de diseño </w:t>
      </w:r>
      <w:r w:rsidRPr="005727A4">
        <w:rPr>
          <w:rFonts w:ascii="Times New Roman" w:eastAsiaTheme="minorEastAsia" w:hAnsi="Times New Roman" w:cs="Times New Roman"/>
          <w:sz w:val="24"/>
          <w:szCs w:val="24"/>
        </w:rPr>
        <w:t>del mismo. S</w:t>
      </w:r>
      <w:r>
        <w:rPr>
          <w:rFonts w:ascii="Times New Roman" w:eastAsiaTheme="minorEastAsia" w:hAnsi="Times New Roman" w:cs="Times New Roman"/>
          <w:sz w:val="24"/>
          <w:szCs w:val="24"/>
        </w:rPr>
        <w:t>i bien a nivel del Distrito Federal no existe una guía para categorizar tal situación, en este caso, s</w:t>
      </w:r>
      <w:r w:rsidRPr="005727A4">
        <w:rPr>
          <w:rFonts w:ascii="Times New Roman" w:eastAsiaTheme="minorEastAsia" w:hAnsi="Times New Roman" w:cs="Times New Roman"/>
          <w:sz w:val="24"/>
          <w:szCs w:val="24"/>
        </w:rPr>
        <w:t>iguiendo lo establecido por los términos de referencia del CONEVAL las Fortalezas y Oportunidades, así como las Debilidades y Amenazas han sido jerarquizadas y ordenadas de forma decreciente (de la más importante a la menos importante).</w:t>
      </w:r>
    </w:p>
    <w:p w14:paraId="40A50387" w14:textId="77777777" w:rsidR="00B56746" w:rsidRDefault="00B56746" w:rsidP="00711EA2">
      <w:pPr>
        <w:autoSpaceDE w:val="0"/>
        <w:autoSpaceDN w:val="0"/>
        <w:adjustRightInd w:val="0"/>
        <w:spacing w:line="360" w:lineRule="auto"/>
        <w:jc w:val="both"/>
        <w:rPr>
          <w:rFonts w:ascii="Times New Roman" w:eastAsia="SymbolMT" w:hAnsi="Times New Roman" w:cs="Times New Roman"/>
          <w:sz w:val="24"/>
          <w:szCs w:val="24"/>
        </w:rPr>
      </w:pPr>
    </w:p>
    <w:p w14:paraId="0EF80F0E" w14:textId="155C98AD" w:rsidR="000B6687" w:rsidRDefault="000B6687" w:rsidP="00BF1FCC">
      <w:pPr>
        <w:autoSpaceDE w:val="0"/>
        <w:autoSpaceDN w:val="0"/>
        <w:adjustRightInd w:val="0"/>
        <w:spacing w:line="360" w:lineRule="auto"/>
        <w:jc w:val="center"/>
        <w:rPr>
          <w:rFonts w:ascii="Times New Roman" w:eastAsia="SymbolMT" w:hAnsi="Times New Roman" w:cs="Times New Roman"/>
          <w:sz w:val="24"/>
          <w:szCs w:val="24"/>
          <w:highlight w:val="yellow"/>
        </w:rPr>
        <w:sectPr w:rsidR="000B6687" w:rsidSect="00253117">
          <w:headerReference w:type="default" r:id="rId23"/>
          <w:footerReference w:type="default" r:id="rId24"/>
          <w:pgSz w:w="12240" w:h="15840" w:code="1"/>
          <w:pgMar w:top="1945" w:right="1134" w:bottom="1418" w:left="1418" w:header="397" w:footer="624" w:gutter="0"/>
          <w:cols w:space="708"/>
          <w:docGrid w:linePitch="360"/>
        </w:sectPr>
      </w:pPr>
    </w:p>
    <w:p w14:paraId="65D0A3A2" w14:textId="77777777" w:rsidR="000B6687" w:rsidRDefault="000B6687" w:rsidP="000B6687">
      <w:pPr>
        <w:jc w:val="center"/>
        <w:rPr>
          <w:rFonts w:ascii="Times New Roman" w:hAnsi="Times New Roman" w:cs="Times New Roman"/>
          <w:b/>
          <w:sz w:val="24"/>
          <w:szCs w:val="24"/>
        </w:rPr>
      </w:pPr>
    </w:p>
    <w:p w14:paraId="10226B8D" w14:textId="77777777" w:rsidR="000B6687" w:rsidRDefault="000B6687" w:rsidP="000B6687">
      <w:pPr>
        <w:jc w:val="center"/>
        <w:rPr>
          <w:rFonts w:ascii="Times New Roman" w:hAnsi="Times New Roman" w:cs="Times New Roman"/>
          <w:b/>
          <w:sz w:val="24"/>
          <w:szCs w:val="24"/>
        </w:rPr>
      </w:pPr>
    </w:p>
    <w:p w14:paraId="1384B0B4" w14:textId="77777777" w:rsidR="000B6687" w:rsidRDefault="000B6687" w:rsidP="000B6687">
      <w:pPr>
        <w:jc w:val="center"/>
        <w:rPr>
          <w:rFonts w:ascii="Times New Roman" w:hAnsi="Times New Roman" w:cs="Times New Roman"/>
          <w:b/>
          <w:sz w:val="24"/>
          <w:szCs w:val="24"/>
        </w:rPr>
      </w:pPr>
    </w:p>
    <w:p w14:paraId="203DFABF" w14:textId="5942088B" w:rsidR="000B6687" w:rsidRDefault="000B6687" w:rsidP="000B6687">
      <w:pPr>
        <w:jc w:val="center"/>
        <w:rPr>
          <w:rFonts w:ascii="Times New Roman" w:hAnsi="Times New Roman" w:cs="Times New Roman"/>
          <w:b/>
          <w:sz w:val="24"/>
          <w:szCs w:val="24"/>
        </w:rPr>
      </w:pPr>
      <w:r w:rsidRPr="00A2151E">
        <w:rPr>
          <w:rFonts w:ascii="Times New Roman" w:hAnsi="Times New Roman" w:cs="Times New Roman"/>
          <w:b/>
          <w:sz w:val="24"/>
          <w:szCs w:val="24"/>
        </w:rPr>
        <w:t xml:space="preserve">Cuadro </w:t>
      </w:r>
      <w:r w:rsidR="001D2085">
        <w:rPr>
          <w:rFonts w:ascii="Times New Roman" w:hAnsi="Times New Roman" w:cs="Times New Roman"/>
          <w:b/>
          <w:sz w:val="24"/>
          <w:szCs w:val="24"/>
        </w:rPr>
        <w:t>8</w:t>
      </w:r>
      <w:r w:rsidRPr="00A2151E">
        <w:rPr>
          <w:rFonts w:ascii="Times New Roman" w:hAnsi="Times New Roman" w:cs="Times New Roman"/>
          <w:b/>
          <w:sz w:val="24"/>
          <w:szCs w:val="24"/>
        </w:rPr>
        <w:t>.</w:t>
      </w:r>
      <w:r>
        <w:rPr>
          <w:rFonts w:ascii="Times New Roman" w:hAnsi="Times New Roman" w:cs="Times New Roman"/>
          <w:b/>
          <w:sz w:val="24"/>
          <w:szCs w:val="24"/>
        </w:rPr>
        <w:t xml:space="preserve"> Matriz FODA del diseño del Programa </w:t>
      </w:r>
      <w:r>
        <w:rPr>
          <w:rFonts w:ascii="Times New Roman" w:eastAsiaTheme="minorEastAsia" w:hAnsi="Times New Roman" w:cs="Times New Roman"/>
          <w:b/>
          <w:sz w:val="24"/>
          <w:szCs w:val="24"/>
        </w:rPr>
        <w:t>Comunitario de Mejoramiento Barrial</w:t>
      </w:r>
      <w:r>
        <w:rPr>
          <w:rFonts w:ascii="Times New Roman" w:hAnsi="Times New Roman" w:cs="Times New Roman"/>
          <w:b/>
          <w:sz w:val="24"/>
          <w:szCs w:val="24"/>
        </w:rPr>
        <w:t>, 2014</w:t>
      </w:r>
    </w:p>
    <w:tbl>
      <w:tblPr>
        <w:tblW w:w="13623" w:type="dxa"/>
        <w:tblInd w:w="55" w:type="dxa"/>
        <w:tblLayout w:type="fixed"/>
        <w:tblCellMar>
          <w:left w:w="70" w:type="dxa"/>
          <w:right w:w="70" w:type="dxa"/>
        </w:tblCellMar>
        <w:tblLook w:val="04A0" w:firstRow="1" w:lastRow="0" w:firstColumn="1" w:lastColumn="0" w:noHBand="0" w:noVBand="1"/>
      </w:tblPr>
      <w:tblGrid>
        <w:gridCol w:w="1291"/>
        <w:gridCol w:w="6237"/>
        <w:gridCol w:w="2977"/>
        <w:gridCol w:w="3118"/>
      </w:tblGrid>
      <w:tr w:rsidR="000B6687" w:rsidRPr="00E87C8E" w14:paraId="35B2AC5A" w14:textId="77777777" w:rsidTr="000B6687">
        <w:trPr>
          <w:trHeight w:val="630"/>
        </w:trPr>
        <w:tc>
          <w:tcPr>
            <w:tcW w:w="1291" w:type="dxa"/>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04C934C0" w14:textId="77777777" w:rsidR="000B6687" w:rsidRPr="00E87C8E" w:rsidRDefault="000B6687" w:rsidP="000B6687">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Tema de evaluación</w:t>
            </w:r>
          </w:p>
        </w:tc>
        <w:tc>
          <w:tcPr>
            <w:tcW w:w="6237" w:type="dxa"/>
            <w:tcBorders>
              <w:top w:val="single" w:sz="4" w:space="0" w:color="auto"/>
              <w:left w:val="nil"/>
              <w:bottom w:val="single" w:sz="4" w:space="0" w:color="auto"/>
              <w:right w:val="single" w:sz="4" w:space="0" w:color="auto"/>
            </w:tcBorders>
            <w:shd w:val="clear" w:color="auto" w:fill="BC84C9" w:themeFill="accent4" w:themeFillTint="99"/>
            <w:vAlign w:val="center"/>
            <w:hideMark/>
          </w:tcPr>
          <w:p w14:paraId="35F9688A" w14:textId="77777777" w:rsidR="000B6687" w:rsidRPr="00E87C8E" w:rsidRDefault="000B6687" w:rsidP="000B6687">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Fortalezas y Oportunidades/ Debilidades y Amenazas</w:t>
            </w:r>
          </w:p>
        </w:tc>
        <w:tc>
          <w:tcPr>
            <w:tcW w:w="2977"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3C2C5837" w14:textId="77777777" w:rsidR="000B6687" w:rsidRPr="00E87C8E" w:rsidRDefault="000B6687" w:rsidP="000B6687">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Referencia</w:t>
            </w:r>
          </w:p>
        </w:tc>
        <w:tc>
          <w:tcPr>
            <w:tcW w:w="3118" w:type="dxa"/>
            <w:tcBorders>
              <w:top w:val="single" w:sz="4" w:space="0" w:color="auto"/>
              <w:left w:val="nil"/>
              <w:bottom w:val="single" w:sz="4" w:space="0" w:color="auto"/>
              <w:right w:val="single" w:sz="4" w:space="0" w:color="auto"/>
            </w:tcBorders>
            <w:shd w:val="clear" w:color="auto" w:fill="BC84C9" w:themeFill="accent4" w:themeFillTint="99"/>
            <w:vAlign w:val="center"/>
            <w:hideMark/>
          </w:tcPr>
          <w:p w14:paraId="0C4106E8" w14:textId="77777777" w:rsidR="000B6687" w:rsidRPr="00E87C8E" w:rsidRDefault="000B6687" w:rsidP="000B6687">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Recomendación a la referencia</w:t>
            </w:r>
          </w:p>
        </w:tc>
      </w:tr>
      <w:tr w:rsidR="000B6687" w:rsidRPr="00E87C8E" w14:paraId="147CE160" w14:textId="77777777" w:rsidTr="008E2E5E">
        <w:trPr>
          <w:trHeight w:val="1780"/>
        </w:trPr>
        <w:tc>
          <w:tcPr>
            <w:tcW w:w="1291" w:type="dxa"/>
            <w:vMerge w:val="restart"/>
            <w:tcBorders>
              <w:top w:val="single" w:sz="4" w:space="0" w:color="auto"/>
              <w:left w:val="single" w:sz="4" w:space="0" w:color="auto"/>
              <w:bottom w:val="single" w:sz="4" w:space="0" w:color="auto"/>
              <w:right w:val="single" w:sz="4" w:space="0" w:color="auto"/>
            </w:tcBorders>
            <w:shd w:val="clear" w:color="auto" w:fill="E8D6ED" w:themeFill="accent4" w:themeFillTint="33"/>
            <w:noWrap/>
            <w:textDirection w:val="btLr"/>
            <w:vAlign w:val="center"/>
            <w:hideMark/>
          </w:tcPr>
          <w:p w14:paraId="228AC9C5" w14:textId="77777777" w:rsidR="000B6687" w:rsidRPr="00E87C8E" w:rsidRDefault="000B6687" w:rsidP="000B6687">
            <w:pPr>
              <w:jc w:val="center"/>
              <w:rPr>
                <w:rFonts w:ascii="Times New Roman" w:hAnsi="Times New Roman" w:cs="Times New Roman"/>
                <w:b/>
                <w:bCs/>
                <w:sz w:val="32"/>
                <w:szCs w:val="32"/>
                <w:lang w:val="es-MX" w:eastAsia="es-MX"/>
              </w:rPr>
            </w:pPr>
            <w:r w:rsidRPr="00E87C8E">
              <w:rPr>
                <w:rFonts w:ascii="Times New Roman" w:hAnsi="Times New Roman" w:cs="Times New Roman"/>
                <w:b/>
                <w:bCs/>
                <w:sz w:val="32"/>
                <w:szCs w:val="32"/>
                <w:lang w:val="es-MX" w:eastAsia="es-MX"/>
              </w:rPr>
              <w:t>Diseño</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416B5293" w14:textId="3DFD45BE"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1</w:t>
            </w:r>
            <w:r>
              <w:rPr>
                <w:rFonts w:ascii="Times New Roman" w:hAnsi="Times New Roman" w:cs="Times New Roman"/>
                <w:sz w:val="20"/>
                <w:szCs w:val="20"/>
                <w:lang w:val="es-MX" w:eastAsia="es-MX"/>
              </w:rPr>
              <w:t xml:space="preserve">. El diseño del Programa Comunitario de  Mejoramiento Barrial </w:t>
            </w:r>
            <w:r w:rsidRPr="00E87C8E">
              <w:rPr>
                <w:rFonts w:ascii="Times New Roman" w:hAnsi="Times New Roman" w:cs="Times New Roman"/>
                <w:sz w:val="20"/>
                <w:szCs w:val="20"/>
                <w:lang w:val="es-MX" w:eastAsia="es-MX"/>
              </w:rPr>
              <w:t>responde a</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una identificación de que se necesita la</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interven</w:t>
            </w:r>
            <w:r>
              <w:rPr>
                <w:rFonts w:ascii="Times New Roman" w:hAnsi="Times New Roman" w:cs="Times New Roman"/>
                <w:sz w:val="20"/>
                <w:szCs w:val="20"/>
                <w:lang w:val="es-MX" w:eastAsia="es-MX"/>
              </w:rPr>
              <w:t xml:space="preserve">ción de la </w:t>
            </w:r>
            <w:r w:rsidR="00F90643">
              <w:rPr>
                <w:rFonts w:ascii="Times New Roman" w:hAnsi="Times New Roman" w:cs="Times New Roman"/>
                <w:sz w:val="20"/>
                <w:szCs w:val="20"/>
                <w:lang w:val="es-MX" w:eastAsia="es-MX"/>
              </w:rPr>
              <w:t xml:space="preserve">Secretaría de Desarrollo Social </w:t>
            </w:r>
            <w:r>
              <w:rPr>
                <w:rFonts w:ascii="Times New Roman" w:hAnsi="Times New Roman" w:cs="Times New Roman"/>
                <w:sz w:val="20"/>
                <w:szCs w:val="20"/>
                <w:lang w:val="es-MX" w:eastAsia="es-MX"/>
              </w:rPr>
              <w:t xml:space="preserve">SEDESO para apoyar la mejora en las condiciones de urbanas que impactan en la vida de las familias que viven en las Unidades Territoriales de Bajo y Muy Bajo Índice de Desarrollo Social </w:t>
            </w:r>
            <w:r w:rsidRPr="00E87C8E">
              <w:rPr>
                <w:rFonts w:ascii="Times New Roman" w:hAnsi="Times New Roman" w:cs="Times New Roman"/>
                <w:sz w:val="20"/>
                <w:szCs w:val="20"/>
                <w:lang w:val="es-MX" w:eastAsia="es-MX"/>
              </w:rPr>
              <w:t>y que ésta debe ser</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 xml:space="preserve">coordinada a través de </w:t>
            </w:r>
            <w:r w:rsidRPr="00E433AA">
              <w:rPr>
                <w:rFonts w:ascii="Times New Roman" w:hAnsi="Times New Roman" w:cs="Times New Roman"/>
                <w:sz w:val="20"/>
                <w:szCs w:val="20"/>
                <w:lang w:val="es-MX" w:eastAsia="es-MX"/>
              </w:rPr>
              <w:t xml:space="preserve">Participación </w:t>
            </w:r>
            <w:r w:rsidRPr="00E87C8E">
              <w:rPr>
                <w:rFonts w:ascii="Times New Roman" w:hAnsi="Times New Roman" w:cs="Times New Roman"/>
                <w:sz w:val="20"/>
                <w:szCs w:val="20"/>
                <w:lang w:val="es-MX" w:eastAsia="es-MX"/>
              </w:rPr>
              <w:t>Ciudadana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D4B9A3B" w14:textId="4B6914C4"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Ley de </w:t>
            </w:r>
            <w:r w:rsidRPr="0095047F">
              <w:rPr>
                <w:rFonts w:ascii="Times New Roman" w:hAnsi="Times New Roman" w:cs="Times New Roman"/>
                <w:sz w:val="20"/>
                <w:szCs w:val="20"/>
                <w:lang w:val="es-MX" w:eastAsia="es-MX"/>
              </w:rPr>
              <w:t>Desarrollo Social</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 xml:space="preserve">del Distrito Federal </w:t>
            </w:r>
            <w:r w:rsidRPr="00E87C8E">
              <w:rPr>
                <w:rFonts w:ascii="Times New Roman" w:hAnsi="Times New Roman" w:cs="Times New Roman"/>
                <w:sz w:val="20"/>
                <w:szCs w:val="20"/>
                <w:lang w:val="es-MX" w:eastAsia="es-MX"/>
              </w:rPr>
              <w:t>y Reglas de operación</w:t>
            </w:r>
            <w:r w:rsidR="00F90643">
              <w:rPr>
                <w:rFonts w:ascii="Times New Roman" w:hAnsi="Times New Roman" w:cs="Times New Roman"/>
                <w:sz w:val="20"/>
                <w:szCs w:val="20"/>
                <w:lang w:val="es-MX" w:eastAsia="es-MX"/>
              </w:rPr>
              <w: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868B88D" w14:textId="3AE18CB9" w:rsidR="000B6687" w:rsidRPr="00E87C8E" w:rsidRDefault="00F90643" w:rsidP="000B6687">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Sin recomendación</w:t>
            </w:r>
          </w:p>
        </w:tc>
      </w:tr>
      <w:tr w:rsidR="000B6687" w:rsidRPr="00E87C8E" w14:paraId="0917061A" w14:textId="77777777" w:rsidTr="008E2E5E">
        <w:trPr>
          <w:trHeight w:val="998"/>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15DEE5C9" w14:textId="77777777" w:rsidR="000B6687" w:rsidRPr="00E87C8E" w:rsidRDefault="000B6687" w:rsidP="000B6687">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2322158E" w14:textId="77777777"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2</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Todo</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 xml:space="preserve">aquel </w:t>
            </w:r>
            <w:r w:rsidRPr="00E87C8E">
              <w:rPr>
                <w:rFonts w:ascii="Times New Roman" w:hAnsi="Times New Roman" w:cs="Times New Roman"/>
                <w:sz w:val="20"/>
                <w:szCs w:val="20"/>
                <w:lang w:val="es-MX" w:eastAsia="es-MX"/>
              </w:rPr>
              <w:t>que solicite el apoyo se sujete</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a los lineamientos establecidos.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DA1B1A3" w14:textId="194E81B1"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Ley de </w:t>
            </w:r>
            <w:r w:rsidRPr="0095047F">
              <w:rPr>
                <w:rFonts w:ascii="Times New Roman" w:hAnsi="Times New Roman" w:cs="Times New Roman"/>
                <w:sz w:val="20"/>
                <w:szCs w:val="20"/>
                <w:lang w:val="es-MX" w:eastAsia="es-MX"/>
              </w:rPr>
              <w:t>Desarrollo Social</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 xml:space="preserve">del Distrito Federal </w:t>
            </w:r>
            <w:r w:rsidRPr="00E87C8E">
              <w:rPr>
                <w:rFonts w:ascii="Times New Roman" w:hAnsi="Times New Roman" w:cs="Times New Roman"/>
                <w:sz w:val="20"/>
                <w:szCs w:val="20"/>
                <w:lang w:val="es-MX" w:eastAsia="es-MX"/>
              </w:rPr>
              <w:t>y Reglas de operación</w:t>
            </w:r>
            <w:r w:rsidR="00F90643">
              <w:rPr>
                <w:rFonts w:ascii="Times New Roman" w:hAnsi="Times New Roman" w:cs="Times New Roman"/>
                <w:sz w:val="20"/>
                <w:szCs w:val="20"/>
                <w:lang w:val="es-MX" w:eastAsia="es-MX"/>
              </w:rPr>
              <w: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6F28BE3C" w14:textId="77777777"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Sin recomendación</w:t>
            </w:r>
          </w:p>
        </w:tc>
      </w:tr>
      <w:tr w:rsidR="000B6687" w:rsidRPr="00E87C8E" w14:paraId="586AE8C1" w14:textId="77777777" w:rsidTr="000B6687">
        <w:trPr>
          <w:trHeight w:val="987"/>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5351C220" w14:textId="77777777" w:rsidR="000B6687" w:rsidRPr="00E87C8E" w:rsidRDefault="000B6687" w:rsidP="000B6687">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029125B0" w14:textId="77777777"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3</w:t>
            </w:r>
            <w:r w:rsidRPr="00E87C8E">
              <w:rPr>
                <w:rFonts w:ascii="Times New Roman" w:hAnsi="Times New Roman" w:cs="Times New Roman"/>
                <w:sz w:val="20"/>
                <w:szCs w:val="20"/>
                <w:lang w:val="es-MX" w:eastAsia="es-MX"/>
              </w:rPr>
              <w:t>. La Subsecretaría de Participación Ciudadana procesa los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 xml:space="preserve">expedientes, todo aquel que cumpla en los tiempos marcados por la convocatoria es </w:t>
            </w:r>
            <w:r w:rsidRPr="00E433AA">
              <w:rPr>
                <w:rFonts w:ascii="Times New Roman" w:hAnsi="Times New Roman" w:cs="Times New Roman"/>
                <w:sz w:val="20"/>
                <w:szCs w:val="20"/>
                <w:lang w:val="es-MX" w:eastAsia="es-MX"/>
              </w:rPr>
              <w:t>aceptado</w:t>
            </w:r>
            <w:r w:rsidRPr="00E87C8E">
              <w:rPr>
                <w:rFonts w:ascii="Times New Roman" w:hAnsi="Times New Roman" w:cs="Times New Roman"/>
                <w:sz w:val="20"/>
                <w:szCs w:val="20"/>
                <w:lang w:val="es-MX" w:eastAsia="es-MX"/>
              </w:rPr>
              <w:t xml:space="preserve"> y ejerce los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recursos en tiempo y forma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55F7F2C" w14:textId="73D218A6"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Ley de </w:t>
            </w:r>
            <w:r w:rsidRPr="0095047F">
              <w:rPr>
                <w:rFonts w:ascii="Times New Roman" w:hAnsi="Times New Roman" w:cs="Times New Roman"/>
                <w:sz w:val="20"/>
                <w:szCs w:val="20"/>
                <w:lang w:val="es-MX" w:eastAsia="es-MX"/>
              </w:rPr>
              <w:t>Desarrollo Social</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del Distrito Federal,</w:t>
            </w:r>
            <w:r w:rsidRPr="00E87C8E">
              <w:rPr>
                <w:rFonts w:ascii="Times New Roman" w:hAnsi="Times New Roman" w:cs="Times New Roman"/>
                <w:sz w:val="20"/>
                <w:szCs w:val="20"/>
                <w:lang w:val="es-MX" w:eastAsia="es-MX"/>
              </w:rPr>
              <w:t xml:space="preserve"> Reglas de operación  y Convocatoria del </w:t>
            </w:r>
            <w:r w:rsidRPr="00E433AA">
              <w:rPr>
                <w:rFonts w:ascii="Times New Roman" w:hAnsi="Times New Roman" w:cs="Times New Roman"/>
                <w:sz w:val="20"/>
                <w:szCs w:val="20"/>
                <w:lang w:val="es-MX" w:eastAsia="es-MX"/>
              </w:rPr>
              <w:t>Programa</w:t>
            </w:r>
            <w:r w:rsidR="00F90643">
              <w:rPr>
                <w:rFonts w:ascii="Times New Roman" w:hAnsi="Times New Roman" w:cs="Times New Roman"/>
                <w:sz w:val="20"/>
                <w:szCs w:val="20"/>
                <w:lang w:val="es-MX" w:eastAsia="es-MX"/>
              </w:rPr>
              <w:t>.</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B9E713D" w14:textId="77777777"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Sin recomendación</w:t>
            </w:r>
          </w:p>
        </w:tc>
      </w:tr>
      <w:tr w:rsidR="000B6687" w:rsidRPr="00E87C8E" w14:paraId="0FFBB3C4" w14:textId="77777777" w:rsidTr="000B6687">
        <w:trPr>
          <w:trHeight w:val="973"/>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18702BC7" w14:textId="77777777" w:rsidR="000B6687" w:rsidRPr="00E87C8E" w:rsidRDefault="000B6687" w:rsidP="000B6687">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224C27D8" w14:textId="0573ED73" w:rsidR="000B6687" w:rsidRPr="00E87C8E" w:rsidRDefault="000B6687" w:rsidP="00F90643">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Oportunidad 1</w:t>
            </w:r>
            <w:r w:rsidRPr="00E87C8E">
              <w:rPr>
                <w:rFonts w:ascii="Times New Roman" w:hAnsi="Times New Roman" w:cs="Times New Roman"/>
                <w:sz w:val="20"/>
                <w:szCs w:val="20"/>
                <w:lang w:val="es-MX" w:eastAsia="es-MX"/>
              </w:rPr>
              <w:t>. Vincularse</w:t>
            </w:r>
            <w:r>
              <w:rPr>
                <w:rFonts w:ascii="Times New Roman" w:hAnsi="Times New Roman" w:cs="Times New Roman"/>
                <w:sz w:val="20"/>
                <w:szCs w:val="20"/>
                <w:lang w:val="es-MX" w:eastAsia="es-MX"/>
              </w:rPr>
              <w:t xml:space="preserve"> mejor</w:t>
            </w:r>
            <w:r w:rsidRPr="00E87C8E">
              <w:rPr>
                <w:rFonts w:ascii="Times New Roman" w:hAnsi="Times New Roman" w:cs="Times New Roman"/>
                <w:sz w:val="20"/>
                <w:szCs w:val="20"/>
                <w:lang w:val="es-MX" w:eastAsia="es-MX"/>
              </w:rPr>
              <w:t xml:space="preserve"> al P</w:t>
            </w:r>
            <w:r w:rsidR="00F90643">
              <w:rPr>
                <w:rFonts w:ascii="Times New Roman" w:hAnsi="Times New Roman" w:cs="Times New Roman"/>
                <w:sz w:val="20"/>
                <w:szCs w:val="20"/>
                <w:lang w:val="es-MX" w:eastAsia="es-MX"/>
              </w:rPr>
              <w:t xml:space="preserve">rograma </w:t>
            </w:r>
            <w:r w:rsidRPr="00E87C8E">
              <w:rPr>
                <w:rFonts w:ascii="Times New Roman" w:hAnsi="Times New Roman" w:cs="Times New Roman"/>
                <w:sz w:val="20"/>
                <w:szCs w:val="20"/>
                <w:lang w:val="es-MX" w:eastAsia="es-MX"/>
              </w:rPr>
              <w:t>G</w:t>
            </w:r>
            <w:r w:rsidR="00F90643">
              <w:rPr>
                <w:rFonts w:ascii="Times New Roman" w:hAnsi="Times New Roman" w:cs="Times New Roman"/>
                <w:sz w:val="20"/>
                <w:szCs w:val="20"/>
                <w:lang w:val="es-MX" w:eastAsia="es-MX"/>
              </w:rPr>
              <w:t xml:space="preserve">eneral de Desarrollo del </w:t>
            </w:r>
            <w:r w:rsidRPr="00E87C8E">
              <w:rPr>
                <w:rFonts w:ascii="Times New Roman" w:hAnsi="Times New Roman" w:cs="Times New Roman"/>
                <w:sz w:val="20"/>
                <w:szCs w:val="20"/>
                <w:lang w:val="es-MX" w:eastAsia="es-MX"/>
              </w:rPr>
              <w:t>D</w:t>
            </w:r>
            <w:r w:rsidR="00F90643">
              <w:rPr>
                <w:rFonts w:ascii="Times New Roman" w:hAnsi="Times New Roman" w:cs="Times New Roman"/>
                <w:sz w:val="20"/>
                <w:szCs w:val="20"/>
                <w:lang w:val="es-MX" w:eastAsia="es-MX"/>
              </w:rPr>
              <w:t xml:space="preserve">istrito </w:t>
            </w:r>
            <w:r w:rsidRPr="00E87C8E">
              <w:rPr>
                <w:rFonts w:ascii="Times New Roman" w:hAnsi="Times New Roman" w:cs="Times New Roman"/>
                <w:sz w:val="20"/>
                <w:szCs w:val="20"/>
                <w:lang w:val="es-MX" w:eastAsia="es-MX"/>
              </w:rPr>
              <w:t>F</w:t>
            </w:r>
            <w:r w:rsidR="00F90643">
              <w:rPr>
                <w:rFonts w:ascii="Times New Roman" w:hAnsi="Times New Roman" w:cs="Times New Roman"/>
                <w:sz w:val="20"/>
                <w:szCs w:val="20"/>
                <w:lang w:val="es-MX" w:eastAsia="es-MX"/>
              </w:rPr>
              <w:t>ederal</w:t>
            </w:r>
            <w:r w:rsidRPr="00E87C8E">
              <w:rPr>
                <w:rFonts w:ascii="Times New Roman" w:hAnsi="Times New Roman" w:cs="Times New Roman"/>
                <w:sz w:val="20"/>
                <w:szCs w:val="20"/>
                <w:lang w:val="es-MX" w:eastAsia="es-MX"/>
              </w:rPr>
              <w:t xml:space="preserve"> 2013-2018 a través de más Áreas de </w:t>
            </w:r>
            <w:r w:rsidRPr="00E433AA">
              <w:rPr>
                <w:rFonts w:ascii="Times New Roman" w:hAnsi="Times New Roman" w:cs="Times New Roman"/>
                <w:sz w:val="20"/>
                <w:szCs w:val="20"/>
                <w:lang w:val="es-MX" w:eastAsia="es-MX"/>
              </w:rPr>
              <w:t>Oportunidad</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EA145EF" w14:textId="5E087EBB" w:rsidR="000B6687" w:rsidRPr="00E87C8E" w:rsidRDefault="000B6687" w:rsidP="000B6687">
            <w:pPr>
              <w:jc w:val="both"/>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Programa</w:t>
            </w:r>
            <w:r w:rsidRPr="00E87C8E">
              <w:rPr>
                <w:rFonts w:ascii="Times New Roman" w:hAnsi="Times New Roman" w:cs="Times New Roman"/>
                <w:sz w:val="20"/>
                <w:szCs w:val="20"/>
                <w:lang w:val="es-MX" w:eastAsia="es-MX"/>
              </w:rPr>
              <w:t xml:space="preserve"> General de Desarrollo del Distrito Federal 2013-2018, Programa Sectorial y Programa Especial</w:t>
            </w:r>
            <w:r w:rsidR="00F90643">
              <w:rPr>
                <w:rFonts w:ascii="Times New Roman" w:hAnsi="Times New Roman" w:cs="Times New Roman"/>
                <w:sz w:val="20"/>
                <w:szCs w:val="20"/>
                <w:lang w:val="es-MX" w:eastAsia="es-MX"/>
              </w:rPr>
              <w:t>.</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6C04D210" w14:textId="77777777"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Replantear su vinculación al PGDDF 2013-1028,</w:t>
            </w:r>
          </w:p>
        </w:tc>
      </w:tr>
      <w:tr w:rsidR="000B6687" w:rsidRPr="00E87C8E" w14:paraId="7D357742" w14:textId="77777777" w:rsidTr="000B6687">
        <w:trPr>
          <w:trHeight w:val="1411"/>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2EF24344" w14:textId="77777777" w:rsidR="000B6687" w:rsidRPr="00E87C8E" w:rsidRDefault="000B6687" w:rsidP="000B6687">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B600C" w14:textId="06F2B177"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Debilidad 2</w:t>
            </w:r>
            <w:r w:rsidRPr="00E87C8E">
              <w:rPr>
                <w:rFonts w:ascii="Times New Roman" w:hAnsi="Times New Roman" w:cs="Times New Roman"/>
                <w:sz w:val="20"/>
                <w:szCs w:val="20"/>
                <w:lang w:val="es-MX" w:eastAsia="es-MX"/>
              </w:rPr>
              <w:t xml:space="preserve">. Hay </w:t>
            </w:r>
            <w:r>
              <w:rPr>
                <w:rFonts w:ascii="Times New Roman" w:hAnsi="Times New Roman" w:cs="Times New Roman"/>
                <w:sz w:val="20"/>
                <w:szCs w:val="20"/>
                <w:lang w:val="es-MX" w:eastAsia="es-MX"/>
              </w:rPr>
              <w:t>dos a</w:t>
            </w:r>
            <w:r w:rsidRPr="00E87C8E">
              <w:rPr>
                <w:rFonts w:ascii="Times New Roman" w:hAnsi="Times New Roman" w:cs="Times New Roman"/>
                <w:sz w:val="20"/>
                <w:szCs w:val="20"/>
                <w:lang w:val="es-MX" w:eastAsia="es-MX"/>
              </w:rPr>
              <w:t>ctividad</w:t>
            </w:r>
            <w:r>
              <w:rPr>
                <w:rFonts w:ascii="Times New Roman" w:hAnsi="Times New Roman" w:cs="Times New Roman"/>
                <w:sz w:val="20"/>
                <w:szCs w:val="20"/>
                <w:lang w:val="es-MX" w:eastAsia="es-MX"/>
              </w:rPr>
              <w:t>es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contemplada</w:t>
            </w:r>
            <w:r w:rsidR="00F90643">
              <w:rPr>
                <w:rFonts w:ascii="Times New Roman" w:hAnsi="Times New Roman" w:cs="Times New Roman"/>
                <w:sz w:val="20"/>
                <w:szCs w:val="20"/>
                <w:lang w:val="es-MX" w:eastAsia="es-MX"/>
              </w:rPr>
              <w:t>s</w:t>
            </w:r>
            <w:r w:rsidRPr="00E87C8E">
              <w:rPr>
                <w:rFonts w:ascii="Times New Roman" w:hAnsi="Times New Roman" w:cs="Times New Roman"/>
                <w:sz w:val="20"/>
                <w:szCs w:val="20"/>
                <w:lang w:val="es-MX" w:eastAsia="es-MX"/>
              </w:rPr>
              <w:t xml:space="preserve"> en la Matriz de Marco Lógico</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2013, “</w:t>
            </w:r>
            <w:r>
              <w:rPr>
                <w:rFonts w:ascii="Times New Roman" w:hAnsi="Times New Roman" w:cs="Times New Roman"/>
                <w:sz w:val="20"/>
                <w:szCs w:val="20"/>
                <w:lang w:val="es-MX" w:eastAsia="es-MX"/>
              </w:rPr>
              <w:t>Ministración y realización de las asambleas</w:t>
            </w:r>
            <w:r w:rsidRPr="00E87C8E">
              <w:rPr>
                <w:rFonts w:ascii="Times New Roman" w:hAnsi="Times New Roman" w:cs="Times New Roman"/>
                <w:sz w:val="20"/>
                <w:szCs w:val="20"/>
                <w:lang w:val="es-MX" w:eastAsia="es-MX"/>
              </w:rPr>
              <w:t>”</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la</w:t>
            </w:r>
            <w:r>
              <w:rPr>
                <w:rFonts w:ascii="Times New Roman" w:hAnsi="Times New Roman" w:cs="Times New Roman"/>
                <w:sz w:val="20"/>
                <w:szCs w:val="20"/>
                <w:lang w:val="es-MX" w:eastAsia="es-MX"/>
              </w:rPr>
              <w:t>s</w:t>
            </w:r>
            <w:r w:rsidRPr="00E87C8E">
              <w:rPr>
                <w:rFonts w:ascii="Times New Roman" w:hAnsi="Times New Roman" w:cs="Times New Roman"/>
                <w:sz w:val="20"/>
                <w:szCs w:val="20"/>
                <w:lang w:val="es-MX" w:eastAsia="es-MX"/>
              </w:rPr>
              <w:t xml:space="preserve"> cual</w:t>
            </w:r>
            <w:r>
              <w:rPr>
                <w:rFonts w:ascii="Times New Roman" w:hAnsi="Times New Roman" w:cs="Times New Roman"/>
                <w:sz w:val="20"/>
                <w:szCs w:val="20"/>
                <w:lang w:val="es-MX" w:eastAsia="es-MX"/>
              </w:rPr>
              <w:t>es</w:t>
            </w:r>
            <w:r w:rsidRPr="00E87C8E">
              <w:rPr>
                <w:rFonts w:ascii="Times New Roman" w:hAnsi="Times New Roman" w:cs="Times New Roman"/>
                <w:sz w:val="20"/>
                <w:szCs w:val="20"/>
                <w:lang w:val="es-MX" w:eastAsia="es-MX"/>
              </w:rPr>
              <w:t xml:space="preserve"> no agota las acciones necesarias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para generar los componentes.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065C2" w14:textId="77777777" w:rsidR="000B6687" w:rsidRPr="00E87C8E" w:rsidRDefault="000B6687" w:rsidP="000B6687">
            <w:pPr>
              <w:jc w:val="both"/>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Matriz de Marco Lógico del Programa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C7C32" w14:textId="77777777"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Incorporar actividades tales como Elaboración del Diagnóstico,</w:t>
            </w:r>
            <w:r w:rsidRPr="00E433AA">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 xml:space="preserve">Verificación de Padrones </w:t>
            </w:r>
            <w:r w:rsidRPr="00E87C8E">
              <w:rPr>
                <w:rFonts w:ascii="Times New Roman" w:hAnsi="Times New Roman" w:cs="Times New Roman"/>
                <w:sz w:val="20"/>
                <w:szCs w:val="20"/>
                <w:lang w:val="es-MX" w:eastAsia="es-MX"/>
              </w:rPr>
              <w:t xml:space="preserve">y </w:t>
            </w:r>
            <w:r>
              <w:rPr>
                <w:rFonts w:ascii="Times New Roman" w:hAnsi="Times New Roman" w:cs="Times New Roman"/>
                <w:sz w:val="20"/>
                <w:szCs w:val="20"/>
                <w:lang w:val="es-MX" w:eastAsia="es-MX"/>
              </w:rPr>
              <w:t>Comprobación</w:t>
            </w:r>
            <w:r w:rsidRPr="00E87C8E">
              <w:rPr>
                <w:rFonts w:ascii="Times New Roman" w:hAnsi="Times New Roman" w:cs="Times New Roman"/>
                <w:sz w:val="20"/>
                <w:szCs w:val="20"/>
                <w:lang w:val="es-MX" w:eastAsia="es-MX"/>
              </w:rPr>
              <w:t xml:space="preserve"> de Recursos como necesarias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para obtener los Componentes del programa.</w:t>
            </w:r>
          </w:p>
        </w:tc>
      </w:tr>
      <w:tr w:rsidR="000B6687" w:rsidRPr="00E87C8E" w14:paraId="68DDC116" w14:textId="77777777" w:rsidTr="000B6687">
        <w:trPr>
          <w:trHeight w:val="1121"/>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072D0ACD" w14:textId="77777777" w:rsidR="000B6687" w:rsidRPr="00E87C8E" w:rsidRDefault="000B6687" w:rsidP="000B6687">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41CA2" w14:textId="77777777" w:rsidR="000B6687" w:rsidRPr="00E87C8E" w:rsidRDefault="000B6687" w:rsidP="000B668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Amenaza 1</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 xml:space="preserve">La falta de normatividad en la conformación y acción del Comité Técnico Mixto para la selección de Proyectos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B5B9A" w14:textId="77777777" w:rsidR="000B6687" w:rsidRPr="00E87C8E" w:rsidRDefault="000B6687" w:rsidP="000B6687">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Manual de Administrativo</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0285FA3E" w14:textId="77777777" w:rsidR="000B6687" w:rsidRPr="00E87C8E" w:rsidRDefault="000B6687" w:rsidP="000B6687">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Mejorar las herramientas administrativas que le permitan un mejor desempeño</w:t>
            </w:r>
            <w:r w:rsidRPr="00E87C8E">
              <w:rPr>
                <w:rFonts w:ascii="Times New Roman" w:hAnsi="Times New Roman" w:cs="Times New Roman"/>
                <w:sz w:val="20"/>
                <w:szCs w:val="20"/>
                <w:lang w:val="es-MX" w:eastAsia="es-MX"/>
              </w:rPr>
              <w:t>.</w:t>
            </w:r>
          </w:p>
        </w:tc>
      </w:tr>
    </w:tbl>
    <w:p w14:paraId="1E455B6A" w14:textId="77777777" w:rsidR="000B6687" w:rsidRPr="001F60D1" w:rsidRDefault="000B6687" w:rsidP="000B6687">
      <w:pPr>
        <w:jc w:val="center"/>
        <w:rPr>
          <w:rFonts w:ascii="Times New Roman" w:hAnsi="Times New Roman" w:cs="Times New Roman"/>
          <w:b/>
          <w:sz w:val="24"/>
          <w:szCs w:val="24"/>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p>
    <w:p w14:paraId="37EEB9FC" w14:textId="77777777" w:rsidR="000B6687" w:rsidRDefault="000B6687" w:rsidP="00BF1FCC">
      <w:pPr>
        <w:autoSpaceDE w:val="0"/>
        <w:autoSpaceDN w:val="0"/>
        <w:adjustRightInd w:val="0"/>
        <w:spacing w:line="360" w:lineRule="auto"/>
        <w:jc w:val="center"/>
        <w:rPr>
          <w:rFonts w:ascii="Times New Roman" w:eastAsia="SymbolMT" w:hAnsi="Times New Roman" w:cs="Times New Roman"/>
          <w:sz w:val="24"/>
          <w:szCs w:val="24"/>
        </w:rPr>
        <w:sectPr w:rsidR="000B6687" w:rsidSect="00341AA4">
          <w:headerReference w:type="default" r:id="rId25"/>
          <w:footerReference w:type="default" r:id="rId26"/>
          <w:pgSz w:w="15840" w:h="12240" w:orient="landscape" w:code="1"/>
          <w:pgMar w:top="1418" w:right="1945" w:bottom="1134" w:left="1418" w:header="397" w:footer="624" w:gutter="0"/>
          <w:cols w:space="708"/>
          <w:docGrid w:linePitch="360"/>
        </w:sectPr>
      </w:pPr>
    </w:p>
    <w:p w14:paraId="29D37011" w14:textId="2F7F04B5" w:rsidR="00BF1FCC" w:rsidRPr="00BF1FCC" w:rsidRDefault="00BF1FCC" w:rsidP="00BF1FCC">
      <w:pPr>
        <w:pStyle w:val="Ttulo"/>
        <w:rPr>
          <w:rFonts w:ascii="Times New Roman" w:eastAsia="SymbolMT" w:hAnsi="Times New Roman" w:cs="Times New Roman"/>
          <w:color w:val="BC84C9" w:themeColor="accent4" w:themeTint="99"/>
          <w:sz w:val="24"/>
          <w:szCs w:val="24"/>
        </w:rPr>
      </w:pPr>
      <w:r w:rsidRPr="00BF1FCC">
        <w:rPr>
          <w:color w:val="BC84C9" w:themeColor="accent4" w:themeTint="99"/>
        </w:rPr>
        <w:lastRenderedPageBreak/>
        <w:t>Evaluación de la Operación del Programa</w:t>
      </w:r>
    </w:p>
    <w:p w14:paraId="73BBFB22" w14:textId="03C88E38" w:rsidR="00BF1FCC" w:rsidRPr="00BF1FCC" w:rsidRDefault="00BF1FCC" w:rsidP="00BF1FCC">
      <w:pPr>
        <w:pStyle w:val="Ttulo1"/>
        <w:rPr>
          <w:rFonts w:ascii="Arial" w:eastAsia="Times New Roman" w:hAnsi="Arial" w:cs="Arial"/>
          <w:color w:val="BC84C9" w:themeColor="accent4" w:themeTint="99"/>
          <w:sz w:val="16"/>
          <w:szCs w:val="16"/>
        </w:rPr>
      </w:pPr>
      <w:bookmarkStart w:id="7" w:name="_Toc391066053"/>
      <w:r w:rsidRPr="00BF1FCC">
        <w:rPr>
          <w:color w:val="BC84C9" w:themeColor="accent4" w:themeTint="99"/>
        </w:rPr>
        <w:t>Los Recursos Empleados por el Programa</w:t>
      </w:r>
      <w:bookmarkEnd w:id="7"/>
    </w:p>
    <w:p w14:paraId="0D9E34D3" w14:textId="77777777" w:rsidR="00BF1FCC" w:rsidRPr="00BF1FCC" w:rsidRDefault="00BF1FCC" w:rsidP="00711EA2">
      <w:pPr>
        <w:autoSpaceDE w:val="0"/>
        <w:autoSpaceDN w:val="0"/>
        <w:adjustRightInd w:val="0"/>
        <w:spacing w:line="360" w:lineRule="auto"/>
        <w:jc w:val="both"/>
        <w:rPr>
          <w:rFonts w:ascii="Times New Roman" w:eastAsia="SymbolMT" w:hAnsi="Times New Roman" w:cs="Times New Roman"/>
          <w:color w:val="BC84C9" w:themeColor="accent4" w:themeTint="99"/>
          <w:sz w:val="24"/>
          <w:szCs w:val="24"/>
        </w:rPr>
      </w:pPr>
    </w:p>
    <w:p w14:paraId="4B3F65E1" w14:textId="1FF411AA" w:rsidR="00855861" w:rsidRPr="00F85477" w:rsidRDefault="00855861" w:rsidP="00855861">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La Secretaría de Desarrollo Social a través de la Subsecretaria de Participación Ciudadana y</w:t>
      </w:r>
      <w:r w:rsidR="008E2E5E">
        <w:rPr>
          <w:rFonts w:ascii="Times New Roman" w:hAnsi="Times New Roman" w:cs="Times New Roman"/>
          <w:sz w:val="24"/>
          <w:szCs w:val="24"/>
        </w:rPr>
        <w:t xml:space="preserve"> en coordinación con</w:t>
      </w:r>
      <w:r w:rsidRPr="00F85477">
        <w:rPr>
          <w:rFonts w:ascii="Times New Roman" w:hAnsi="Times New Roman" w:cs="Times New Roman"/>
          <w:sz w:val="24"/>
          <w:szCs w:val="24"/>
        </w:rPr>
        <w:t xml:space="preserve"> la Subdirección de </w:t>
      </w:r>
      <w:r w:rsidR="008E2E5E">
        <w:rPr>
          <w:rFonts w:ascii="Times New Roman" w:hAnsi="Times New Roman" w:cs="Times New Roman"/>
          <w:sz w:val="24"/>
          <w:szCs w:val="24"/>
        </w:rPr>
        <w:t xml:space="preserve">Operación Técnica </w:t>
      </w:r>
      <w:proofErr w:type="gramStart"/>
      <w:r w:rsidR="008E2E5E">
        <w:rPr>
          <w:rFonts w:ascii="Times New Roman" w:hAnsi="Times New Roman" w:cs="Times New Roman"/>
          <w:sz w:val="24"/>
          <w:szCs w:val="24"/>
        </w:rPr>
        <w:t>generan</w:t>
      </w:r>
      <w:proofErr w:type="gramEnd"/>
      <w:r w:rsidRPr="00F85477">
        <w:rPr>
          <w:rFonts w:ascii="Times New Roman" w:hAnsi="Times New Roman" w:cs="Times New Roman"/>
          <w:sz w:val="24"/>
          <w:szCs w:val="24"/>
        </w:rPr>
        <w:t xml:space="preserve"> la convocatoria, recepción de planes, convoca</w:t>
      </w:r>
      <w:r w:rsidR="008E2E5E">
        <w:rPr>
          <w:rFonts w:ascii="Times New Roman" w:hAnsi="Times New Roman" w:cs="Times New Roman"/>
          <w:sz w:val="24"/>
          <w:szCs w:val="24"/>
        </w:rPr>
        <w:t>n</w:t>
      </w:r>
      <w:r w:rsidRPr="00F85477">
        <w:rPr>
          <w:rFonts w:ascii="Times New Roman" w:hAnsi="Times New Roman" w:cs="Times New Roman"/>
          <w:sz w:val="24"/>
          <w:szCs w:val="24"/>
        </w:rPr>
        <w:t xml:space="preserve"> a las sesiones del Comité calificador, imparte capacitación e integra los expedientes de todos los planes, tramita los recursos, incluyendo las comprobaciones de los mismos. Asesora permanentemente a los comités de vecinos en el transcurso de las obras y preside</w:t>
      </w:r>
      <w:r w:rsidR="008E2E5E">
        <w:rPr>
          <w:rFonts w:ascii="Times New Roman" w:hAnsi="Times New Roman" w:cs="Times New Roman"/>
          <w:sz w:val="24"/>
          <w:szCs w:val="24"/>
        </w:rPr>
        <w:t>n</w:t>
      </w:r>
      <w:r w:rsidRPr="00F85477">
        <w:rPr>
          <w:rFonts w:ascii="Times New Roman" w:hAnsi="Times New Roman" w:cs="Times New Roman"/>
          <w:sz w:val="24"/>
          <w:szCs w:val="24"/>
        </w:rPr>
        <w:t xml:space="preserve"> la Secretaría Técnica del Consejo Asesor del Programa Comunitario de Mejoramiento Barrial.</w:t>
      </w:r>
    </w:p>
    <w:p w14:paraId="5A3452FC" w14:textId="77777777" w:rsidR="00855861" w:rsidRPr="00F85477" w:rsidRDefault="00855861" w:rsidP="00855861">
      <w:pPr>
        <w:spacing w:line="360" w:lineRule="auto"/>
        <w:jc w:val="both"/>
        <w:rPr>
          <w:rFonts w:ascii="Times New Roman" w:hAnsi="Times New Roman" w:cs="Times New Roman"/>
          <w:sz w:val="24"/>
          <w:szCs w:val="24"/>
        </w:rPr>
      </w:pPr>
    </w:p>
    <w:p w14:paraId="24607D1E" w14:textId="26A4A0AA" w:rsidR="00855861" w:rsidRDefault="00855861" w:rsidP="008558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F85477">
        <w:rPr>
          <w:rFonts w:ascii="Times New Roman" w:hAnsi="Times New Roman" w:cs="Times New Roman"/>
          <w:sz w:val="24"/>
          <w:szCs w:val="24"/>
        </w:rPr>
        <w:t>Subsecret</w:t>
      </w:r>
      <w:r w:rsidR="008E2E5E">
        <w:rPr>
          <w:rFonts w:ascii="Times New Roman" w:hAnsi="Times New Roman" w:cs="Times New Roman"/>
          <w:sz w:val="24"/>
          <w:szCs w:val="24"/>
        </w:rPr>
        <w:t>aria de Participación Ciudadana, c</w:t>
      </w:r>
      <w:r w:rsidRPr="00F85477">
        <w:rPr>
          <w:rFonts w:ascii="Times New Roman" w:hAnsi="Times New Roman" w:cs="Times New Roman"/>
          <w:sz w:val="24"/>
          <w:szCs w:val="24"/>
        </w:rPr>
        <w:t>oor</w:t>
      </w:r>
      <w:r w:rsidR="008E2E5E">
        <w:rPr>
          <w:rFonts w:ascii="Times New Roman" w:hAnsi="Times New Roman" w:cs="Times New Roman"/>
          <w:sz w:val="24"/>
          <w:szCs w:val="24"/>
        </w:rPr>
        <w:t>dina</w:t>
      </w:r>
      <w:r w:rsidRPr="00F85477">
        <w:rPr>
          <w:rFonts w:ascii="Times New Roman" w:hAnsi="Times New Roman" w:cs="Times New Roman"/>
          <w:sz w:val="24"/>
          <w:szCs w:val="24"/>
        </w:rPr>
        <w:t xml:space="preserve"> y aval</w:t>
      </w:r>
      <w:r w:rsidR="008E2E5E">
        <w:rPr>
          <w:rFonts w:ascii="Times New Roman" w:hAnsi="Times New Roman" w:cs="Times New Roman"/>
          <w:sz w:val="24"/>
          <w:szCs w:val="24"/>
        </w:rPr>
        <w:t>a</w:t>
      </w:r>
      <w:r w:rsidRPr="00F85477">
        <w:rPr>
          <w:rFonts w:ascii="Times New Roman" w:hAnsi="Times New Roman" w:cs="Times New Roman"/>
          <w:sz w:val="24"/>
          <w:szCs w:val="24"/>
        </w:rPr>
        <w:t xml:space="preserve"> de las asambleas de aprobación del proyecto y formación de Comités </w:t>
      </w:r>
      <w:r w:rsidR="008E2E5E">
        <w:rPr>
          <w:rFonts w:ascii="Times New Roman" w:hAnsi="Times New Roman" w:cs="Times New Roman"/>
          <w:sz w:val="24"/>
          <w:szCs w:val="24"/>
        </w:rPr>
        <w:t>de Administración y Supervisión.</w:t>
      </w:r>
    </w:p>
    <w:p w14:paraId="7FC0E881" w14:textId="77777777" w:rsidR="008E2E5E" w:rsidRPr="00F85477" w:rsidRDefault="008E2E5E" w:rsidP="00855861">
      <w:pPr>
        <w:spacing w:line="360" w:lineRule="auto"/>
        <w:jc w:val="both"/>
        <w:rPr>
          <w:rFonts w:ascii="Times New Roman" w:hAnsi="Times New Roman" w:cs="Times New Roman"/>
          <w:sz w:val="24"/>
          <w:szCs w:val="24"/>
        </w:rPr>
      </w:pPr>
    </w:p>
    <w:p w14:paraId="24ACAD22" w14:textId="7811E64E" w:rsidR="00855861" w:rsidRPr="00F85477" w:rsidRDefault="008E2E5E" w:rsidP="00855861">
      <w:pPr>
        <w:spacing w:line="360" w:lineRule="auto"/>
        <w:jc w:val="both"/>
        <w:rPr>
          <w:rFonts w:ascii="Times New Roman" w:hAnsi="Times New Roman" w:cs="Times New Roman"/>
          <w:sz w:val="24"/>
          <w:szCs w:val="24"/>
        </w:rPr>
      </w:pPr>
      <w:r>
        <w:rPr>
          <w:rFonts w:ascii="Times New Roman" w:hAnsi="Times New Roman" w:cs="Times New Roman"/>
          <w:sz w:val="24"/>
          <w:szCs w:val="24"/>
        </w:rPr>
        <w:t>El Comité Técnico Mixto revisa,</w:t>
      </w:r>
      <w:r w:rsidR="00855861" w:rsidRPr="00F85477">
        <w:rPr>
          <w:rFonts w:ascii="Times New Roman" w:hAnsi="Times New Roman" w:cs="Times New Roman"/>
          <w:sz w:val="24"/>
          <w:szCs w:val="24"/>
        </w:rPr>
        <w:t xml:space="preserve"> selecc</w:t>
      </w:r>
      <w:r>
        <w:rPr>
          <w:rFonts w:ascii="Times New Roman" w:hAnsi="Times New Roman" w:cs="Times New Roman"/>
          <w:sz w:val="24"/>
          <w:szCs w:val="24"/>
        </w:rPr>
        <w:t>iona y aprueba los proyectos sometidos</w:t>
      </w:r>
      <w:r w:rsidR="00855861" w:rsidRPr="00F85477">
        <w:rPr>
          <w:rFonts w:ascii="Times New Roman" w:hAnsi="Times New Roman" w:cs="Times New Roman"/>
          <w:sz w:val="24"/>
          <w:szCs w:val="24"/>
        </w:rPr>
        <w:t xml:space="preserve"> a</w:t>
      </w:r>
      <w:r>
        <w:rPr>
          <w:rFonts w:ascii="Times New Roman" w:hAnsi="Times New Roman" w:cs="Times New Roman"/>
          <w:sz w:val="24"/>
          <w:szCs w:val="24"/>
        </w:rPr>
        <w:t xml:space="preserve"> concurso</w:t>
      </w:r>
      <w:r w:rsidR="00855861" w:rsidRPr="00F85477">
        <w:rPr>
          <w:rFonts w:ascii="Times New Roman" w:hAnsi="Times New Roman" w:cs="Times New Roman"/>
          <w:sz w:val="24"/>
          <w:szCs w:val="24"/>
        </w:rPr>
        <w:t>.</w:t>
      </w:r>
    </w:p>
    <w:p w14:paraId="0F7AC4E6" w14:textId="77777777" w:rsidR="00855861" w:rsidRPr="00F85477" w:rsidRDefault="00855861" w:rsidP="00855861">
      <w:pPr>
        <w:spacing w:line="360" w:lineRule="auto"/>
        <w:jc w:val="both"/>
        <w:rPr>
          <w:rFonts w:ascii="Times New Roman" w:hAnsi="Times New Roman" w:cs="Times New Roman"/>
          <w:sz w:val="24"/>
          <w:szCs w:val="24"/>
        </w:rPr>
      </w:pPr>
    </w:p>
    <w:p w14:paraId="73E07355" w14:textId="47F0E77E" w:rsidR="00855861" w:rsidRPr="00F85477" w:rsidRDefault="008E2E5E" w:rsidP="00855861">
      <w:pPr>
        <w:spacing w:line="360" w:lineRule="auto"/>
        <w:jc w:val="both"/>
        <w:rPr>
          <w:rFonts w:ascii="Times New Roman" w:hAnsi="Times New Roman" w:cs="Times New Roman"/>
          <w:sz w:val="24"/>
          <w:szCs w:val="24"/>
        </w:rPr>
      </w:pPr>
      <w:r>
        <w:rPr>
          <w:rFonts w:ascii="Times New Roman" w:hAnsi="Times New Roman" w:cs="Times New Roman"/>
          <w:sz w:val="24"/>
          <w:szCs w:val="24"/>
        </w:rPr>
        <w:t>Los Asesores Técnicos son los</w:t>
      </w:r>
      <w:r w:rsidR="00855861" w:rsidRPr="00F85477">
        <w:rPr>
          <w:rFonts w:ascii="Times New Roman" w:hAnsi="Times New Roman" w:cs="Times New Roman"/>
          <w:sz w:val="24"/>
          <w:szCs w:val="24"/>
        </w:rPr>
        <w:t xml:space="preserve"> </w:t>
      </w:r>
      <w:r>
        <w:rPr>
          <w:rFonts w:ascii="Times New Roman" w:hAnsi="Times New Roman" w:cs="Times New Roman"/>
          <w:sz w:val="24"/>
          <w:szCs w:val="24"/>
        </w:rPr>
        <w:t>e</w:t>
      </w:r>
      <w:r w:rsidR="00855861" w:rsidRPr="00F85477">
        <w:rPr>
          <w:rFonts w:ascii="Times New Roman" w:hAnsi="Times New Roman" w:cs="Times New Roman"/>
          <w:sz w:val="24"/>
          <w:szCs w:val="24"/>
        </w:rPr>
        <w:t>ncargados de garantizar el seguimiento, asesoría técnica y la elaboración</w:t>
      </w:r>
      <w:r>
        <w:rPr>
          <w:rFonts w:ascii="Times New Roman" w:hAnsi="Times New Roman" w:cs="Times New Roman"/>
          <w:sz w:val="24"/>
          <w:szCs w:val="24"/>
        </w:rPr>
        <w:t xml:space="preserve"> del reporte final de los proyectos</w:t>
      </w:r>
      <w:r w:rsidR="00855861" w:rsidRPr="00F85477">
        <w:rPr>
          <w:rFonts w:ascii="Times New Roman" w:hAnsi="Times New Roman" w:cs="Times New Roman"/>
          <w:sz w:val="24"/>
          <w:szCs w:val="24"/>
        </w:rPr>
        <w:t>. Son contratados por la comunidad directamente.</w:t>
      </w:r>
    </w:p>
    <w:p w14:paraId="04B58489" w14:textId="77777777" w:rsidR="00855861" w:rsidRPr="00F85477" w:rsidRDefault="00855861" w:rsidP="00855861">
      <w:pPr>
        <w:spacing w:line="360" w:lineRule="auto"/>
        <w:jc w:val="both"/>
        <w:rPr>
          <w:rFonts w:ascii="Times New Roman" w:hAnsi="Times New Roman" w:cs="Times New Roman"/>
          <w:sz w:val="24"/>
          <w:szCs w:val="24"/>
        </w:rPr>
      </w:pPr>
    </w:p>
    <w:p w14:paraId="42AA2A9A" w14:textId="69E464F6" w:rsidR="00855861" w:rsidRPr="00F85477" w:rsidRDefault="00855861" w:rsidP="00855861">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El Comité de Administración</w:t>
      </w:r>
      <w:r w:rsidR="008E2E5E">
        <w:rPr>
          <w:rFonts w:ascii="Times New Roman" w:hAnsi="Times New Roman" w:cs="Times New Roman"/>
          <w:sz w:val="24"/>
          <w:szCs w:val="24"/>
        </w:rPr>
        <w:t xml:space="preserve"> es el r</w:t>
      </w:r>
      <w:r w:rsidRPr="00F85477">
        <w:rPr>
          <w:rFonts w:ascii="Times New Roman" w:hAnsi="Times New Roman" w:cs="Times New Roman"/>
          <w:sz w:val="24"/>
          <w:szCs w:val="24"/>
        </w:rPr>
        <w:t xml:space="preserve">esponsable de la correcta ejecución de los trabajos del </w:t>
      </w:r>
      <w:r w:rsidR="008E2E5E">
        <w:rPr>
          <w:rFonts w:ascii="Times New Roman" w:hAnsi="Times New Roman" w:cs="Times New Roman"/>
          <w:sz w:val="24"/>
          <w:szCs w:val="24"/>
        </w:rPr>
        <w:t>proyecto</w:t>
      </w:r>
      <w:r w:rsidRPr="00F85477">
        <w:rPr>
          <w:rFonts w:ascii="Times New Roman" w:hAnsi="Times New Roman" w:cs="Times New Roman"/>
          <w:sz w:val="24"/>
          <w:szCs w:val="24"/>
        </w:rPr>
        <w:t xml:space="preserve"> Comunitario de Mejoramiento Barrial, de la administración de los recursos, la rendición permanente de cuentas y la comprobación correcta y oportuna de los mismos.</w:t>
      </w:r>
    </w:p>
    <w:p w14:paraId="15311D94" w14:textId="77777777" w:rsidR="00855861" w:rsidRPr="00F85477" w:rsidRDefault="00855861" w:rsidP="00855861">
      <w:pPr>
        <w:spacing w:line="360" w:lineRule="auto"/>
        <w:jc w:val="both"/>
        <w:rPr>
          <w:rFonts w:ascii="Times New Roman" w:hAnsi="Times New Roman" w:cs="Times New Roman"/>
          <w:sz w:val="24"/>
          <w:szCs w:val="24"/>
        </w:rPr>
      </w:pPr>
    </w:p>
    <w:p w14:paraId="1848831F" w14:textId="382BDD7C" w:rsidR="00855861" w:rsidRPr="00F85477" w:rsidRDefault="00855861" w:rsidP="00855861">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El Comité de Supervisión</w:t>
      </w:r>
      <w:r w:rsidR="008E2E5E">
        <w:rPr>
          <w:rFonts w:ascii="Times New Roman" w:hAnsi="Times New Roman" w:cs="Times New Roman"/>
          <w:sz w:val="24"/>
          <w:szCs w:val="24"/>
        </w:rPr>
        <w:t xml:space="preserve"> se encarga de v</w:t>
      </w:r>
      <w:r w:rsidRPr="00F85477">
        <w:rPr>
          <w:rFonts w:ascii="Times New Roman" w:hAnsi="Times New Roman" w:cs="Times New Roman"/>
          <w:sz w:val="24"/>
          <w:szCs w:val="24"/>
        </w:rPr>
        <w:t xml:space="preserve">igilar que las obras y acciones del </w:t>
      </w:r>
      <w:r w:rsidR="008E2E5E">
        <w:rPr>
          <w:rFonts w:ascii="Times New Roman" w:hAnsi="Times New Roman" w:cs="Times New Roman"/>
          <w:sz w:val="24"/>
          <w:szCs w:val="24"/>
        </w:rPr>
        <w:t>proyecto</w:t>
      </w:r>
      <w:r w:rsidRPr="00F85477">
        <w:rPr>
          <w:rFonts w:ascii="Times New Roman" w:hAnsi="Times New Roman" w:cs="Times New Roman"/>
          <w:sz w:val="24"/>
          <w:szCs w:val="24"/>
        </w:rPr>
        <w:t xml:space="preserve"> </w:t>
      </w:r>
      <w:r w:rsidR="008E2E5E">
        <w:rPr>
          <w:rFonts w:ascii="Times New Roman" w:hAnsi="Times New Roman" w:cs="Times New Roman"/>
          <w:sz w:val="24"/>
          <w:szCs w:val="24"/>
        </w:rPr>
        <w:t>se ejecuten de manera correcta, que</w:t>
      </w:r>
      <w:r w:rsidRPr="00F85477">
        <w:rPr>
          <w:rFonts w:ascii="Times New Roman" w:hAnsi="Times New Roman" w:cs="Times New Roman"/>
          <w:sz w:val="24"/>
          <w:szCs w:val="24"/>
        </w:rPr>
        <w:t xml:space="preserve"> los recursos se utilicen </w:t>
      </w:r>
      <w:r w:rsidR="003609BD">
        <w:rPr>
          <w:rFonts w:ascii="Times New Roman" w:hAnsi="Times New Roman" w:cs="Times New Roman"/>
          <w:sz w:val="24"/>
          <w:szCs w:val="24"/>
        </w:rPr>
        <w:t>de acuerdo a lo presupuestado en el proyecto</w:t>
      </w:r>
      <w:r w:rsidRPr="00F85477">
        <w:rPr>
          <w:rFonts w:ascii="Times New Roman" w:hAnsi="Times New Roman" w:cs="Times New Roman"/>
          <w:sz w:val="24"/>
          <w:szCs w:val="24"/>
        </w:rPr>
        <w:t>.</w:t>
      </w:r>
    </w:p>
    <w:p w14:paraId="30DAF343" w14:textId="77777777" w:rsidR="00855861" w:rsidRPr="00F85477" w:rsidRDefault="00855861" w:rsidP="00855861">
      <w:pPr>
        <w:spacing w:line="360" w:lineRule="auto"/>
        <w:jc w:val="both"/>
        <w:rPr>
          <w:rFonts w:ascii="Times New Roman" w:hAnsi="Times New Roman" w:cs="Times New Roman"/>
          <w:sz w:val="24"/>
          <w:szCs w:val="24"/>
        </w:rPr>
      </w:pPr>
    </w:p>
    <w:p w14:paraId="5AB31141" w14:textId="7F57E53D" w:rsidR="00855861" w:rsidRPr="00F85477" w:rsidRDefault="00855861" w:rsidP="00855861">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El Com</w:t>
      </w:r>
      <w:r w:rsidR="00EA4C38">
        <w:rPr>
          <w:rFonts w:ascii="Times New Roman" w:hAnsi="Times New Roman" w:cs="Times New Roman"/>
          <w:sz w:val="24"/>
          <w:szCs w:val="24"/>
        </w:rPr>
        <w:t>ité de Desarrollo Comunitario t</w:t>
      </w:r>
      <w:r w:rsidRPr="00F85477">
        <w:rPr>
          <w:rFonts w:ascii="Times New Roman" w:hAnsi="Times New Roman" w:cs="Times New Roman"/>
          <w:sz w:val="24"/>
          <w:szCs w:val="24"/>
        </w:rPr>
        <w:t xml:space="preserve">iene como tareas fundamentales sensibilizar, promover, desarrollar y consolidar los procesos ciudadanos a través de trabajos de planeación participativa (diagnósticos, análisis,  diseño de líneas estratégicas, proyectos), organización ciudadana, </w:t>
      </w:r>
      <w:r w:rsidRPr="00F85477">
        <w:rPr>
          <w:rFonts w:ascii="Times New Roman" w:hAnsi="Times New Roman" w:cs="Times New Roman"/>
          <w:sz w:val="24"/>
          <w:szCs w:val="24"/>
        </w:rPr>
        <w:lastRenderedPageBreak/>
        <w:t>impulsando grupos de trabajo vecinal para asegurar la sustentabilidad del proyecto durante su construcción y posterior a este proceso.</w:t>
      </w:r>
    </w:p>
    <w:p w14:paraId="22A9C222" w14:textId="77777777" w:rsidR="00855861" w:rsidRPr="00F85477" w:rsidRDefault="00855861" w:rsidP="00855861">
      <w:pPr>
        <w:spacing w:line="360" w:lineRule="auto"/>
        <w:jc w:val="both"/>
        <w:rPr>
          <w:rFonts w:ascii="Times New Roman" w:hAnsi="Times New Roman" w:cs="Times New Roman"/>
          <w:sz w:val="24"/>
          <w:szCs w:val="24"/>
        </w:rPr>
      </w:pPr>
    </w:p>
    <w:p w14:paraId="65894BD2" w14:textId="77777777" w:rsidR="00855861" w:rsidRPr="00F85477" w:rsidRDefault="00855861" w:rsidP="00855861">
      <w:pPr>
        <w:spacing w:line="360" w:lineRule="auto"/>
        <w:jc w:val="both"/>
        <w:rPr>
          <w:rFonts w:ascii="Times New Roman" w:hAnsi="Times New Roman" w:cs="Times New Roman"/>
          <w:i/>
          <w:sz w:val="24"/>
          <w:szCs w:val="24"/>
        </w:rPr>
      </w:pPr>
      <w:r w:rsidRPr="00F85477">
        <w:rPr>
          <w:rFonts w:ascii="Times New Roman" w:hAnsi="Times New Roman" w:cs="Times New Roman"/>
          <w:i/>
          <w:sz w:val="24"/>
          <w:szCs w:val="24"/>
        </w:rPr>
        <w:t>Colaboración con otras entidades de gobierno:</w:t>
      </w:r>
    </w:p>
    <w:p w14:paraId="5F2E9D57" w14:textId="77777777" w:rsidR="00855861" w:rsidRPr="00F85477" w:rsidRDefault="00855861" w:rsidP="00855861">
      <w:pPr>
        <w:spacing w:line="360" w:lineRule="auto"/>
        <w:jc w:val="both"/>
        <w:rPr>
          <w:rFonts w:ascii="Times New Roman" w:hAnsi="Times New Roman" w:cs="Times New Roman"/>
          <w:sz w:val="24"/>
          <w:szCs w:val="24"/>
        </w:rPr>
      </w:pPr>
    </w:p>
    <w:p w14:paraId="095D44AB" w14:textId="6A02597B" w:rsidR="00BF1FCC" w:rsidRDefault="00855861" w:rsidP="00855861">
      <w:pPr>
        <w:autoSpaceDE w:val="0"/>
        <w:autoSpaceDN w:val="0"/>
        <w:adjustRightInd w:val="0"/>
        <w:spacing w:line="360" w:lineRule="auto"/>
        <w:jc w:val="both"/>
        <w:rPr>
          <w:rFonts w:ascii="Times New Roman" w:eastAsia="SymbolMT" w:hAnsi="Times New Roman" w:cs="Times New Roman"/>
          <w:sz w:val="24"/>
          <w:szCs w:val="24"/>
        </w:rPr>
      </w:pPr>
      <w:r w:rsidRPr="00F85477">
        <w:rPr>
          <w:rFonts w:ascii="Times New Roman" w:hAnsi="Times New Roman" w:cs="Times New Roman"/>
          <w:sz w:val="24"/>
          <w:szCs w:val="24"/>
        </w:rPr>
        <w:t>La Secretaria de Desarrollo Social, establecerá convenios de colaboración con aquellas Delegaciones que así lo decidan. Los convenios de colaboración son en materia de aportación de recursos, materiales o mano de obra que complementen el desarrollo del Proyecto.</w:t>
      </w:r>
    </w:p>
    <w:p w14:paraId="2FE0C489" w14:textId="77777777" w:rsidR="00BF1FCC" w:rsidRDefault="00BF1FCC" w:rsidP="00711EA2">
      <w:pPr>
        <w:autoSpaceDE w:val="0"/>
        <w:autoSpaceDN w:val="0"/>
        <w:adjustRightInd w:val="0"/>
        <w:spacing w:line="360" w:lineRule="auto"/>
        <w:jc w:val="both"/>
        <w:rPr>
          <w:rFonts w:ascii="Times New Roman" w:eastAsia="SymbolMT" w:hAnsi="Times New Roman" w:cs="Times New Roman"/>
          <w:sz w:val="24"/>
          <w:szCs w:val="24"/>
        </w:rPr>
      </w:pPr>
    </w:p>
    <w:p w14:paraId="41E5D244" w14:textId="34E0F3F4" w:rsidR="006C533C" w:rsidRDefault="00F66CBA" w:rsidP="00711EA2">
      <w:pPr>
        <w:autoSpaceDE w:val="0"/>
        <w:autoSpaceDN w:val="0"/>
        <w:adjustRightInd w:val="0"/>
        <w:spacing w:line="360" w:lineRule="auto"/>
        <w:jc w:val="both"/>
        <w:rPr>
          <w:rFonts w:ascii="Times New Roman" w:eastAsia="SymbolMT" w:hAnsi="Times New Roman" w:cs="Times New Roman"/>
          <w:sz w:val="24"/>
          <w:szCs w:val="24"/>
        </w:rPr>
      </w:pPr>
      <w:r>
        <w:rPr>
          <w:rFonts w:ascii="Times New Roman" w:eastAsia="SymbolMT" w:hAnsi="Times New Roman" w:cs="Times New Roman"/>
          <w:sz w:val="24"/>
          <w:szCs w:val="24"/>
        </w:rPr>
        <w:t xml:space="preserve">Para el año 2013 el presupuesto </w:t>
      </w:r>
      <w:r w:rsidR="00EA4C38">
        <w:rPr>
          <w:rFonts w:ascii="Times New Roman" w:eastAsia="SymbolMT" w:hAnsi="Times New Roman" w:cs="Times New Roman"/>
          <w:sz w:val="24"/>
          <w:szCs w:val="24"/>
        </w:rPr>
        <w:t>ejercido</w:t>
      </w:r>
      <w:r>
        <w:rPr>
          <w:rFonts w:ascii="Times New Roman" w:eastAsia="SymbolMT" w:hAnsi="Times New Roman" w:cs="Times New Roman"/>
          <w:sz w:val="24"/>
          <w:szCs w:val="24"/>
        </w:rPr>
        <w:t xml:space="preserve"> para el Programa Comunitario de</w:t>
      </w:r>
      <w:r w:rsidR="00EA4C38">
        <w:rPr>
          <w:rFonts w:ascii="Times New Roman" w:eastAsia="SymbolMT" w:hAnsi="Times New Roman" w:cs="Times New Roman"/>
          <w:sz w:val="24"/>
          <w:szCs w:val="24"/>
        </w:rPr>
        <w:t xml:space="preserve"> Mejoramiento Barrial fue de $95, 099</w:t>
      </w:r>
      <w:r w:rsidR="00E600EE">
        <w:rPr>
          <w:rFonts w:ascii="Times New Roman" w:eastAsia="SymbolMT" w:hAnsi="Times New Roman" w:cs="Times New Roman"/>
          <w:sz w:val="24"/>
          <w:szCs w:val="24"/>
        </w:rPr>
        <w:t>,500 pesos, de</w:t>
      </w:r>
      <w:r>
        <w:rPr>
          <w:rFonts w:ascii="Times New Roman" w:eastAsia="SymbolMT" w:hAnsi="Times New Roman" w:cs="Times New Roman"/>
          <w:sz w:val="24"/>
          <w:szCs w:val="24"/>
        </w:rPr>
        <w:t>l</w:t>
      </w:r>
      <w:r w:rsidR="00E600EE">
        <w:rPr>
          <w:rFonts w:ascii="Times New Roman" w:eastAsia="SymbolMT" w:hAnsi="Times New Roman" w:cs="Times New Roman"/>
          <w:sz w:val="24"/>
          <w:szCs w:val="24"/>
        </w:rPr>
        <w:t xml:space="preserve"> cual</w:t>
      </w:r>
      <w:r>
        <w:rPr>
          <w:rFonts w:ascii="Times New Roman" w:eastAsia="SymbolMT" w:hAnsi="Times New Roman" w:cs="Times New Roman"/>
          <w:sz w:val="24"/>
          <w:szCs w:val="24"/>
        </w:rPr>
        <w:t xml:space="preserve"> </w:t>
      </w:r>
      <w:r w:rsidR="00E600EE">
        <w:rPr>
          <w:rFonts w:ascii="Times New Roman" w:eastAsia="SymbolMT" w:hAnsi="Times New Roman" w:cs="Times New Roman"/>
          <w:sz w:val="24"/>
          <w:szCs w:val="24"/>
        </w:rPr>
        <w:t>se ejerció el 100</w:t>
      </w:r>
      <w:r>
        <w:rPr>
          <w:rFonts w:ascii="Times New Roman" w:eastAsia="SymbolMT" w:hAnsi="Times New Roman" w:cs="Times New Roman"/>
          <w:sz w:val="24"/>
          <w:szCs w:val="24"/>
        </w:rPr>
        <w:t>%.</w:t>
      </w:r>
    </w:p>
    <w:p w14:paraId="28C04363" w14:textId="783B7EA8" w:rsidR="006C533C" w:rsidRPr="002F6E3F" w:rsidRDefault="006C533C" w:rsidP="002F6E3F">
      <w:pPr>
        <w:pStyle w:val="Ttulo1"/>
        <w:rPr>
          <w:color w:val="BC84C9" w:themeColor="accent4" w:themeTint="99"/>
        </w:rPr>
      </w:pPr>
      <w:bookmarkStart w:id="8" w:name="_Toc391066054"/>
      <w:r w:rsidRPr="002F6E3F">
        <w:rPr>
          <w:rStyle w:val="Ttulo1Car"/>
          <w:b/>
          <w:bCs/>
          <w:color w:val="BC84C9" w:themeColor="accent4" w:themeTint="99"/>
        </w:rPr>
        <w:t>Congruencia de la Operación del Programa con su Diseño</w:t>
      </w:r>
      <w:bookmarkEnd w:id="8"/>
    </w:p>
    <w:p w14:paraId="72E5E7C8" w14:textId="77777777" w:rsidR="006C533C" w:rsidRDefault="006C533C" w:rsidP="00711EA2">
      <w:pPr>
        <w:autoSpaceDE w:val="0"/>
        <w:autoSpaceDN w:val="0"/>
        <w:adjustRightInd w:val="0"/>
        <w:spacing w:line="360" w:lineRule="auto"/>
        <w:jc w:val="both"/>
        <w:rPr>
          <w:rFonts w:ascii="Times New Roman" w:eastAsia="SymbolMT" w:hAnsi="Times New Roman" w:cs="Times New Roman"/>
          <w:sz w:val="24"/>
          <w:szCs w:val="24"/>
        </w:rPr>
      </w:pPr>
    </w:p>
    <w:p w14:paraId="66DC0EF9" w14:textId="535DDD3E" w:rsidR="002F6E3F" w:rsidRDefault="006C533C" w:rsidP="00711EA2">
      <w:pPr>
        <w:autoSpaceDE w:val="0"/>
        <w:autoSpaceDN w:val="0"/>
        <w:adjustRightInd w:val="0"/>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 xml:space="preserve">Tomando en cuenta estos ejes </w:t>
      </w:r>
      <w:r>
        <w:rPr>
          <w:rFonts w:ascii="Times New Roman" w:hAnsi="Times New Roman" w:cs="Times New Roman"/>
          <w:sz w:val="24"/>
          <w:szCs w:val="24"/>
          <w:lang w:val="es-MX"/>
        </w:rPr>
        <w:t>rectores, el Programa Comunitario de Mejoramiento Barrial es</w:t>
      </w:r>
      <w:r w:rsidRPr="00F022BD">
        <w:rPr>
          <w:rFonts w:ascii="Times New Roman" w:hAnsi="Times New Roman" w:cs="Times New Roman"/>
          <w:sz w:val="24"/>
          <w:szCs w:val="24"/>
          <w:lang w:val="es-MX"/>
        </w:rPr>
        <w:t xml:space="preserve"> congruente con las reglas de operación y el Progr</w:t>
      </w:r>
      <w:r>
        <w:rPr>
          <w:rFonts w:ascii="Times New Roman" w:hAnsi="Times New Roman" w:cs="Times New Roman"/>
          <w:sz w:val="24"/>
          <w:szCs w:val="24"/>
          <w:lang w:val="es-MX"/>
        </w:rPr>
        <w:t>ama General de Desarrollo del Distrito Federal 2013-2018</w:t>
      </w:r>
      <w:r w:rsidRPr="00F022BD">
        <w:rPr>
          <w:rFonts w:ascii="Times New Roman" w:hAnsi="Times New Roman" w:cs="Times New Roman"/>
          <w:sz w:val="24"/>
          <w:szCs w:val="24"/>
          <w:lang w:val="es-MX"/>
        </w:rPr>
        <w:t xml:space="preserve"> ya que su finalidad consiste </w:t>
      </w:r>
      <w:r>
        <w:rPr>
          <w:rFonts w:ascii="Times New Roman" w:hAnsi="Times New Roman" w:cs="Times New Roman"/>
          <w:sz w:val="24"/>
          <w:szCs w:val="24"/>
          <w:lang w:val="es-MX"/>
        </w:rPr>
        <w:t xml:space="preserve">mejorar la calidad de vida a través de la recuperación de espacios y equipamiento urbano de los habitantes de las Unidades Territoriales con </w:t>
      </w:r>
      <w:r w:rsidR="00E600EE">
        <w:rPr>
          <w:rFonts w:ascii="Times New Roman" w:hAnsi="Times New Roman" w:cs="Times New Roman"/>
          <w:sz w:val="24"/>
          <w:szCs w:val="24"/>
          <w:lang w:val="es-MX"/>
        </w:rPr>
        <w:t>alto y muy alto grado de marginación</w:t>
      </w:r>
      <w:r w:rsidRPr="00F022BD">
        <w:rPr>
          <w:rFonts w:ascii="Times New Roman" w:hAnsi="Times New Roman" w:cs="Times New Roman"/>
          <w:sz w:val="24"/>
          <w:szCs w:val="24"/>
          <w:lang w:val="es-MX"/>
        </w:rPr>
        <w:t>.</w:t>
      </w:r>
    </w:p>
    <w:p w14:paraId="713B5A75" w14:textId="77777777" w:rsidR="001D2085" w:rsidRDefault="001D2085" w:rsidP="00711EA2">
      <w:pPr>
        <w:autoSpaceDE w:val="0"/>
        <w:autoSpaceDN w:val="0"/>
        <w:adjustRightInd w:val="0"/>
        <w:spacing w:line="360" w:lineRule="auto"/>
        <w:jc w:val="both"/>
        <w:rPr>
          <w:rFonts w:ascii="Times New Roman" w:eastAsia="SymbolMT" w:hAnsi="Times New Roman" w:cs="Times New Roman"/>
          <w:sz w:val="24"/>
          <w:szCs w:val="24"/>
          <w:lang w:val="es-MX"/>
        </w:rPr>
      </w:pPr>
    </w:p>
    <w:p w14:paraId="04969AF8" w14:textId="2452386D" w:rsidR="001D2085" w:rsidRDefault="001D2085" w:rsidP="00711EA2">
      <w:pPr>
        <w:autoSpaceDE w:val="0"/>
        <w:autoSpaceDN w:val="0"/>
        <w:adjustRightInd w:val="0"/>
        <w:spacing w:line="360" w:lineRule="auto"/>
        <w:jc w:val="both"/>
        <w:rPr>
          <w:rFonts w:ascii="Times New Roman" w:eastAsia="SymbolMT" w:hAnsi="Times New Roman" w:cs="Times New Roman"/>
          <w:sz w:val="24"/>
          <w:szCs w:val="24"/>
        </w:rPr>
      </w:pPr>
      <w:r>
        <w:rPr>
          <w:rFonts w:ascii="Times New Roman" w:eastAsia="SymbolMT" w:hAnsi="Times New Roman" w:cs="Times New Roman"/>
          <w:sz w:val="24"/>
          <w:szCs w:val="24"/>
        </w:rPr>
        <w:t>En el Cuadro 9 se muestra el grado de cumplimiento del PCMB con respecto a las restricciones institucionales que lo delimitan.</w:t>
      </w:r>
    </w:p>
    <w:p w14:paraId="76702E73" w14:textId="2EE92C29" w:rsidR="00CD68E1" w:rsidRDefault="00CD68E1" w:rsidP="00A9305F">
      <w:pPr>
        <w:autoSpaceDE w:val="0"/>
        <w:autoSpaceDN w:val="0"/>
        <w:adjustRightInd w:val="0"/>
        <w:spacing w:line="360" w:lineRule="auto"/>
        <w:jc w:val="center"/>
        <w:rPr>
          <w:rFonts w:ascii="Times New Roman" w:eastAsia="SymbolMT" w:hAnsi="Times New Roman" w:cs="Times New Roman"/>
          <w:sz w:val="24"/>
          <w:szCs w:val="24"/>
          <w:highlight w:val="yellow"/>
        </w:rPr>
        <w:sectPr w:rsidR="00CD68E1" w:rsidSect="00341AA4">
          <w:pgSz w:w="12240" w:h="15840" w:code="1"/>
          <w:pgMar w:top="1945" w:right="1134" w:bottom="1418" w:left="1418" w:header="397" w:footer="624" w:gutter="0"/>
          <w:cols w:space="708"/>
          <w:docGrid w:linePitch="360"/>
        </w:sectPr>
      </w:pPr>
    </w:p>
    <w:p w14:paraId="13019E46" w14:textId="77777777" w:rsidR="00CD68E1" w:rsidRDefault="00CD68E1" w:rsidP="00CD68E1">
      <w:pPr>
        <w:spacing w:line="360" w:lineRule="auto"/>
        <w:jc w:val="center"/>
        <w:rPr>
          <w:rFonts w:ascii="Times New Roman" w:hAnsi="Times New Roman"/>
          <w:b/>
          <w:sz w:val="24"/>
          <w:szCs w:val="24"/>
        </w:rPr>
      </w:pPr>
    </w:p>
    <w:p w14:paraId="47CED265" w14:textId="77777777" w:rsidR="00CD68E1" w:rsidRPr="00F85477" w:rsidRDefault="00CD68E1" w:rsidP="00CD68E1">
      <w:pPr>
        <w:spacing w:line="360" w:lineRule="auto"/>
        <w:jc w:val="center"/>
        <w:rPr>
          <w:rFonts w:ascii="Times New Roman" w:hAnsi="Times New Roman"/>
          <w:b/>
          <w:sz w:val="24"/>
          <w:szCs w:val="24"/>
        </w:rPr>
      </w:pPr>
      <w:r w:rsidRPr="00F85477">
        <w:rPr>
          <w:rFonts w:ascii="Times New Roman" w:hAnsi="Times New Roman"/>
          <w:b/>
          <w:sz w:val="24"/>
          <w:szCs w:val="24"/>
        </w:rPr>
        <w:t xml:space="preserve">Cuadro </w:t>
      </w:r>
      <w:r>
        <w:rPr>
          <w:rFonts w:ascii="Times New Roman" w:hAnsi="Times New Roman"/>
          <w:b/>
          <w:sz w:val="24"/>
          <w:szCs w:val="24"/>
        </w:rPr>
        <w:t>9</w:t>
      </w:r>
      <w:r w:rsidRPr="00F85477">
        <w:rPr>
          <w:rFonts w:ascii="Times New Roman" w:hAnsi="Times New Roman"/>
          <w:b/>
          <w:sz w:val="24"/>
          <w:szCs w:val="24"/>
        </w:rPr>
        <w:t>. Nivel de Cumplimiento de las Reglas de Operación del Programa Comunitario de Mejoramiento Barrial (1)</w:t>
      </w:r>
    </w:p>
    <w:tbl>
      <w:tblPr>
        <w:tblW w:w="14756" w:type="dxa"/>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20"/>
        <w:gridCol w:w="5675"/>
        <w:gridCol w:w="688"/>
        <w:gridCol w:w="757"/>
        <w:gridCol w:w="736"/>
        <w:gridCol w:w="5580"/>
      </w:tblGrid>
      <w:tr w:rsidR="00CD68E1" w:rsidRPr="00F85477" w14:paraId="486B25D3" w14:textId="77777777" w:rsidTr="00F90643">
        <w:trPr>
          <w:trHeight w:val="300"/>
        </w:trPr>
        <w:tc>
          <w:tcPr>
            <w:tcW w:w="1320" w:type="dxa"/>
            <w:vMerge w:val="restart"/>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646A4554" w14:textId="77777777" w:rsidR="00CD68E1" w:rsidRPr="00F85477" w:rsidRDefault="00CD68E1" w:rsidP="00F90643">
            <w:pPr>
              <w:pStyle w:val="Default"/>
              <w:jc w:val="center"/>
              <w:rPr>
                <w:b/>
                <w:bCs/>
              </w:rPr>
            </w:pPr>
            <w:r w:rsidRPr="00F85477">
              <w:rPr>
                <w:b/>
                <w:bCs/>
              </w:rPr>
              <w:t>Apartado</w:t>
            </w:r>
          </w:p>
        </w:tc>
        <w:tc>
          <w:tcPr>
            <w:tcW w:w="5675" w:type="dxa"/>
            <w:vMerge w:val="restart"/>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5BF2A325" w14:textId="77777777" w:rsidR="00CD68E1" w:rsidRPr="00F85477" w:rsidRDefault="00CD68E1" w:rsidP="00F90643">
            <w:pPr>
              <w:pStyle w:val="Default"/>
              <w:jc w:val="center"/>
              <w:rPr>
                <w:b/>
                <w:bCs/>
              </w:rPr>
            </w:pPr>
            <w:r w:rsidRPr="00F85477">
              <w:rPr>
                <w:b/>
                <w:bCs/>
              </w:rPr>
              <w:t xml:space="preserve">Descripción del apartado </w:t>
            </w:r>
          </w:p>
        </w:tc>
        <w:tc>
          <w:tcPr>
            <w:tcW w:w="2181" w:type="dxa"/>
            <w:gridSpan w:val="3"/>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0669B769" w14:textId="77777777" w:rsidR="00CD68E1" w:rsidRPr="00F85477" w:rsidRDefault="00CD68E1" w:rsidP="00F90643">
            <w:pPr>
              <w:pStyle w:val="Default"/>
              <w:jc w:val="center"/>
              <w:rPr>
                <w:b/>
                <w:bCs/>
              </w:rPr>
            </w:pPr>
            <w:r w:rsidRPr="00F85477">
              <w:rPr>
                <w:b/>
                <w:bCs/>
              </w:rPr>
              <w:t>Opera en la práctica</w:t>
            </w:r>
          </w:p>
        </w:tc>
        <w:tc>
          <w:tcPr>
            <w:tcW w:w="5580" w:type="dxa"/>
            <w:vMerge w:val="restart"/>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20ADD904" w14:textId="77777777" w:rsidR="00CD68E1" w:rsidRPr="00F85477" w:rsidRDefault="00CD68E1" w:rsidP="00F90643">
            <w:pPr>
              <w:pStyle w:val="Default"/>
              <w:jc w:val="center"/>
              <w:rPr>
                <w:b/>
                <w:bCs/>
              </w:rPr>
            </w:pPr>
            <w:r w:rsidRPr="00F85477">
              <w:rPr>
                <w:b/>
                <w:bCs/>
              </w:rPr>
              <w:t>Justificación</w:t>
            </w:r>
          </w:p>
        </w:tc>
      </w:tr>
      <w:tr w:rsidR="00CD68E1" w:rsidRPr="00F85477" w14:paraId="2E6187EF" w14:textId="77777777" w:rsidTr="00F90643">
        <w:trPr>
          <w:trHeight w:val="105"/>
        </w:trPr>
        <w:tc>
          <w:tcPr>
            <w:tcW w:w="1320" w:type="dxa"/>
            <w:vMerge/>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5196F268" w14:textId="77777777" w:rsidR="00CD68E1" w:rsidRPr="00F85477" w:rsidRDefault="00CD68E1" w:rsidP="00F90643">
            <w:pPr>
              <w:ind w:left="24" w:firstLine="1"/>
              <w:jc w:val="center"/>
              <w:rPr>
                <w:rFonts w:ascii="Times New Roman" w:hAnsi="Times New Roman"/>
                <w:b/>
                <w:bCs/>
                <w:sz w:val="18"/>
                <w:szCs w:val="18"/>
              </w:rPr>
            </w:pPr>
          </w:p>
        </w:tc>
        <w:tc>
          <w:tcPr>
            <w:tcW w:w="5675" w:type="dxa"/>
            <w:vMerge/>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26DE690F" w14:textId="77777777" w:rsidR="00CD68E1" w:rsidRPr="00F85477" w:rsidRDefault="00CD68E1" w:rsidP="00F90643">
            <w:pPr>
              <w:jc w:val="center"/>
              <w:rPr>
                <w:rFonts w:ascii="Times New Roman" w:hAnsi="Times New Roman"/>
                <w:b/>
                <w:bCs/>
                <w:sz w:val="18"/>
                <w:szCs w:val="18"/>
              </w:rPr>
            </w:pPr>
          </w:p>
        </w:tc>
        <w:tc>
          <w:tcPr>
            <w:tcW w:w="688" w:type="dxa"/>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3D711FCB" w14:textId="77777777" w:rsidR="00CD68E1" w:rsidRPr="00F85477" w:rsidRDefault="00CD68E1" w:rsidP="00F90643">
            <w:pPr>
              <w:jc w:val="center"/>
              <w:rPr>
                <w:rFonts w:ascii="Times New Roman" w:hAnsi="Times New Roman"/>
                <w:b/>
                <w:bCs/>
                <w:sz w:val="18"/>
                <w:szCs w:val="18"/>
              </w:rPr>
            </w:pPr>
            <w:r w:rsidRPr="00F85477">
              <w:rPr>
                <w:rFonts w:ascii="Times New Roman" w:hAnsi="Times New Roman"/>
                <w:b/>
                <w:bCs/>
                <w:sz w:val="18"/>
                <w:szCs w:val="18"/>
              </w:rPr>
              <w:t>Total-mente</w:t>
            </w:r>
          </w:p>
        </w:tc>
        <w:tc>
          <w:tcPr>
            <w:tcW w:w="757" w:type="dxa"/>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37DD8331" w14:textId="77777777" w:rsidR="00CD68E1" w:rsidRPr="00F85477" w:rsidRDefault="00CD68E1" w:rsidP="00F90643">
            <w:pPr>
              <w:jc w:val="center"/>
              <w:rPr>
                <w:rFonts w:ascii="Times New Roman" w:hAnsi="Times New Roman"/>
                <w:b/>
                <w:bCs/>
                <w:sz w:val="18"/>
                <w:szCs w:val="18"/>
              </w:rPr>
            </w:pPr>
            <w:r w:rsidRPr="00F85477">
              <w:rPr>
                <w:rFonts w:ascii="Times New Roman" w:hAnsi="Times New Roman"/>
                <w:b/>
                <w:bCs/>
                <w:sz w:val="18"/>
                <w:szCs w:val="18"/>
              </w:rPr>
              <w:t>Parcial-mente</w:t>
            </w:r>
          </w:p>
        </w:tc>
        <w:tc>
          <w:tcPr>
            <w:tcW w:w="736" w:type="dxa"/>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47FEBD7A" w14:textId="77777777" w:rsidR="00CD68E1" w:rsidRPr="00F85477" w:rsidRDefault="00CD68E1" w:rsidP="00F90643">
            <w:pPr>
              <w:jc w:val="center"/>
              <w:rPr>
                <w:rFonts w:ascii="Times New Roman" w:hAnsi="Times New Roman"/>
                <w:b/>
                <w:bCs/>
                <w:sz w:val="18"/>
                <w:szCs w:val="18"/>
              </w:rPr>
            </w:pPr>
            <w:r w:rsidRPr="00F85477">
              <w:rPr>
                <w:rFonts w:ascii="Times New Roman" w:hAnsi="Times New Roman"/>
                <w:b/>
                <w:bCs/>
                <w:sz w:val="18"/>
                <w:szCs w:val="18"/>
              </w:rPr>
              <w:t>No lo hace</w:t>
            </w:r>
          </w:p>
        </w:tc>
        <w:tc>
          <w:tcPr>
            <w:tcW w:w="5580" w:type="dxa"/>
            <w:vMerge/>
            <w:tcBorders>
              <w:top w:val="single" w:sz="4" w:space="0" w:color="auto"/>
              <w:left w:val="single" w:sz="4" w:space="0" w:color="auto"/>
              <w:bottom w:val="single" w:sz="4" w:space="0" w:color="auto"/>
              <w:right w:val="single" w:sz="4" w:space="0" w:color="auto"/>
            </w:tcBorders>
            <w:vAlign w:val="center"/>
          </w:tcPr>
          <w:p w14:paraId="12B7C086" w14:textId="77777777" w:rsidR="00CD68E1" w:rsidRPr="00F85477" w:rsidRDefault="00CD68E1" w:rsidP="00F90643">
            <w:pPr>
              <w:jc w:val="center"/>
              <w:rPr>
                <w:rFonts w:ascii="Times New Roman" w:hAnsi="Times New Roman"/>
                <w:b/>
                <w:bCs/>
                <w:sz w:val="18"/>
                <w:szCs w:val="18"/>
              </w:rPr>
            </w:pPr>
          </w:p>
        </w:tc>
      </w:tr>
      <w:tr w:rsidR="00CD68E1" w:rsidRPr="00F85477" w14:paraId="459437F0" w14:textId="77777777" w:rsidTr="00F90643">
        <w:trPr>
          <w:trHeight w:val="409"/>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6EA89897" w14:textId="77777777" w:rsidR="00CD68E1" w:rsidRPr="00902A1D" w:rsidRDefault="00CD68E1" w:rsidP="00F90643">
            <w:pPr>
              <w:ind w:left="24" w:firstLine="1"/>
              <w:jc w:val="center"/>
              <w:rPr>
                <w:rFonts w:ascii="Times New Roman" w:hAnsi="Times New Roman"/>
                <w:b/>
                <w:sz w:val="18"/>
                <w:szCs w:val="18"/>
              </w:rPr>
            </w:pPr>
            <w:r w:rsidRPr="00902A1D">
              <w:rPr>
                <w:rFonts w:ascii="Times New Roman" w:hAnsi="Times New Roman"/>
                <w:b/>
                <w:sz w:val="18"/>
                <w:szCs w:val="18"/>
              </w:rPr>
              <w:t>Entidad responsable del Programa</w:t>
            </w:r>
          </w:p>
        </w:tc>
        <w:tc>
          <w:tcPr>
            <w:tcW w:w="5675" w:type="dxa"/>
            <w:tcBorders>
              <w:top w:val="single" w:sz="4" w:space="0" w:color="auto"/>
              <w:left w:val="single" w:sz="4" w:space="0" w:color="auto"/>
              <w:bottom w:val="single" w:sz="4" w:space="0" w:color="auto"/>
              <w:right w:val="single" w:sz="4" w:space="0" w:color="auto"/>
            </w:tcBorders>
            <w:vAlign w:val="center"/>
          </w:tcPr>
          <w:p w14:paraId="54F2BE9B" w14:textId="77777777" w:rsidR="00CD68E1" w:rsidRPr="00F85477" w:rsidRDefault="00CD68E1" w:rsidP="00F90643">
            <w:pPr>
              <w:jc w:val="both"/>
              <w:rPr>
                <w:rFonts w:ascii="Times New Roman" w:hAnsi="Times New Roman"/>
                <w:sz w:val="18"/>
                <w:szCs w:val="18"/>
              </w:rPr>
            </w:pPr>
            <w:r>
              <w:rPr>
                <w:rFonts w:ascii="Times New Roman" w:hAnsi="Times New Roman"/>
                <w:sz w:val="18"/>
                <w:szCs w:val="18"/>
              </w:rPr>
              <w:t>Subsecretaría de Participación Ciudadana</w:t>
            </w:r>
          </w:p>
        </w:tc>
        <w:tc>
          <w:tcPr>
            <w:tcW w:w="688" w:type="dxa"/>
            <w:tcBorders>
              <w:top w:val="single" w:sz="4" w:space="0" w:color="auto"/>
              <w:left w:val="single" w:sz="4" w:space="0" w:color="auto"/>
              <w:bottom w:val="single" w:sz="4" w:space="0" w:color="auto"/>
              <w:right w:val="single" w:sz="4" w:space="0" w:color="auto"/>
            </w:tcBorders>
            <w:vAlign w:val="center"/>
          </w:tcPr>
          <w:p w14:paraId="7F8733EB" w14:textId="77777777" w:rsidR="00CD68E1" w:rsidRPr="00F85477" w:rsidRDefault="00CD68E1" w:rsidP="00F90643">
            <w:pPr>
              <w:jc w:val="center"/>
              <w:rPr>
                <w:rFonts w:ascii="Times New Roman" w:hAnsi="Times New Roman"/>
                <w:sz w:val="18"/>
                <w:szCs w:val="18"/>
              </w:rPr>
            </w:pPr>
            <w:r>
              <w:rPr>
                <w:rFonts w:ascii="Times New Roman" w:hAnsi="Times New Roman"/>
                <w:sz w:val="18"/>
                <w:szCs w:val="18"/>
              </w:rPr>
              <w:t>X</w:t>
            </w:r>
          </w:p>
        </w:tc>
        <w:tc>
          <w:tcPr>
            <w:tcW w:w="757" w:type="dxa"/>
            <w:tcBorders>
              <w:top w:val="single" w:sz="4" w:space="0" w:color="auto"/>
              <w:left w:val="single" w:sz="4" w:space="0" w:color="auto"/>
              <w:bottom w:val="single" w:sz="4" w:space="0" w:color="auto"/>
              <w:right w:val="single" w:sz="4" w:space="0" w:color="auto"/>
            </w:tcBorders>
            <w:vAlign w:val="center"/>
          </w:tcPr>
          <w:p w14:paraId="00DFC8FE" w14:textId="77777777" w:rsidR="00CD68E1" w:rsidRPr="00F85477" w:rsidRDefault="00CD68E1" w:rsidP="00F90643">
            <w:pPr>
              <w:jc w:val="center"/>
              <w:rPr>
                <w:rFonts w:ascii="Times New Roman" w:hAnsi="Times New Roman"/>
                <w:sz w:val="18"/>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242E6D40"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2421F3D7" w14:textId="40F115DF" w:rsidR="00CD68E1" w:rsidRPr="00F85477" w:rsidRDefault="00CD68E1" w:rsidP="00E600EE">
            <w:pPr>
              <w:jc w:val="both"/>
              <w:rPr>
                <w:rFonts w:ascii="Times New Roman" w:hAnsi="Times New Roman"/>
                <w:sz w:val="18"/>
                <w:szCs w:val="18"/>
              </w:rPr>
            </w:pPr>
            <w:r w:rsidRPr="00F85477">
              <w:rPr>
                <w:rFonts w:ascii="Times New Roman" w:hAnsi="Times New Roman"/>
                <w:sz w:val="18"/>
                <w:szCs w:val="18"/>
              </w:rPr>
              <w:t xml:space="preserve">La Subsecretaría de Participación Ciudadana </w:t>
            </w:r>
            <w:r w:rsidR="00E600EE">
              <w:rPr>
                <w:rFonts w:ascii="Times New Roman" w:hAnsi="Times New Roman"/>
                <w:sz w:val="18"/>
                <w:szCs w:val="18"/>
              </w:rPr>
              <w:t xml:space="preserve">a </w:t>
            </w:r>
            <w:r w:rsidR="00C57232">
              <w:rPr>
                <w:rFonts w:ascii="Times New Roman" w:hAnsi="Times New Roman"/>
                <w:sz w:val="18"/>
                <w:szCs w:val="18"/>
              </w:rPr>
              <w:t>través</w:t>
            </w:r>
            <w:r w:rsidRPr="00F85477">
              <w:rPr>
                <w:rFonts w:ascii="Times New Roman" w:hAnsi="Times New Roman"/>
                <w:sz w:val="18"/>
                <w:szCs w:val="18"/>
              </w:rPr>
              <w:t xml:space="preserve"> de la Subdirección de Coordinación del Programa Comunitario de Mejoramiento Barrial son los responsables de las ministraciones.</w:t>
            </w:r>
          </w:p>
        </w:tc>
      </w:tr>
      <w:tr w:rsidR="00CD68E1" w:rsidRPr="00F85477" w14:paraId="04E1F92E" w14:textId="77777777" w:rsidTr="00F90643">
        <w:trPr>
          <w:trHeight w:val="1065"/>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6232D68D" w14:textId="77777777" w:rsidR="00CD68E1" w:rsidRPr="00902A1D" w:rsidRDefault="00CD68E1" w:rsidP="00F90643">
            <w:pPr>
              <w:ind w:left="24" w:firstLine="1"/>
              <w:jc w:val="center"/>
              <w:rPr>
                <w:rFonts w:ascii="Times New Roman" w:hAnsi="Times New Roman"/>
                <w:b/>
                <w:sz w:val="18"/>
                <w:szCs w:val="18"/>
              </w:rPr>
            </w:pPr>
            <w:r w:rsidRPr="00902A1D">
              <w:rPr>
                <w:rFonts w:ascii="Times New Roman" w:hAnsi="Times New Roman"/>
                <w:b/>
                <w:sz w:val="18"/>
                <w:szCs w:val="18"/>
              </w:rPr>
              <w:t>Objetivo</w:t>
            </w:r>
          </w:p>
        </w:tc>
        <w:tc>
          <w:tcPr>
            <w:tcW w:w="5675" w:type="dxa"/>
            <w:tcBorders>
              <w:top w:val="single" w:sz="4" w:space="0" w:color="auto"/>
              <w:left w:val="single" w:sz="4" w:space="0" w:color="auto"/>
              <w:bottom w:val="single" w:sz="4" w:space="0" w:color="auto"/>
              <w:right w:val="single" w:sz="4" w:space="0" w:color="auto"/>
            </w:tcBorders>
            <w:vAlign w:val="center"/>
          </w:tcPr>
          <w:p w14:paraId="535DD802" w14:textId="330D2839" w:rsidR="00CD68E1" w:rsidRPr="00F85477" w:rsidRDefault="00E600EE" w:rsidP="00106196">
            <w:pPr>
              <w:jc w:val="both"/>
              <w:rPr>
                <w:rFonts w:ascii="Times New Roman" w:hAnsi="Times New Roman"/>
                <w:sz w:val="18"/>
                <w:szCs w:val="18"/>
              </w:rPr>
            </w:pPr>
            <w:r w:rsidRPr="00E600EE">
              <w:rPr>
                <w:rFonts w:ascii="Times New Roman" w:hAnsi="Times New Roman"/>
                <w:sz w:val="18"/>
                <w:szCs w:val="18"/>
              </w:rPr>
              <w:t>Desarrollar un proceso integral, sostenido y participativo con equidad de género para e</w:t>
            </w:r>
            <w:r>
              <w:rPr>
                <w:rFonts w:ascii="Times New Roman" w:hAnsi="Times New Roman"/>
                <w:sz w:val="18"/>
                <w:szCs w:val="18"/>
              </w:rPr>
              <w:t xml:space="preserve">l mejoramiento de los espacios </w:t>
            </w:r>
            <w:r w:rsidRPr="00E600EE">
              <w:rPr>
                <w:rFonts w:ascii="Times New Roman" w:hAnsi="Times New Roman"/>
                <w:sz w:val="18"/>
                <w:szCs w:val="18"/>
              </w:rPr>
              <w:t xml:space="preserve">públicos de las colonias, barrios, pueblos y unidades habitacionales de la </w:t>
            </w:r>
            <w:r w:rsidR="00106196">
              <w:rPr>
                <w:rFonts w:ascii="Times New Roman" w:hAnsi="Times New Roman"/>
                <w:sz w:val="18"/>
                <w:szCs w:val="18"/>
              </w:rPr>
              <w:t>c</w:t>
            </w:r>
            <w:r w:rsidRPr="00E600EE">
              <w:rPr>
                <w:rFonts w:ascii="Times New Roman" w:hAnsi="Times New Roman"/>
                <w:sz w:val="18"/>
                <w:szCs w:val="18"/>
              </w:rPr>
              <w:t>iudad de México</w:t>
            </w:r>
            <w:r w:rsidR="00CD68E1" w:rsidRPr="00F85477">
              <w:rPr>
                <w:rFonts w:ascii="Times New Roman" w:hAnsi="Times New Roman"/>
                <w:sz w:val="18"/>
                <w:szCs w:val="18"/>
              </w:rPr>
              <w:t>.</w:t>
            </w:r>
          </w:p>
        </w:tc>
        <w:tc>
          <w:tcPr>
            <w:tcW w:w="688" w:type="dxa"/>
            <w:tcBorders>
              <w:top w:val="single" w:sz="4" w:space="0" w:color="auto"/>
              <w:left w:val="single" w:sz="4" w:space="0" w:color="auto"/>
              <w:bottom w:val="single" w:sz="4" w:space="0" w:color="auto"/>
              <w:right w:val="single" w:sz="4" w:space="0" w:color="auto"/>
            </w:tcBorders>
            <w:vAlign w:val="center"/>
          </w:tcPr>
          <w:p w14:paraId="52349712" w14:textId="3D89D812" w:rsidR="00CD68E1" w:rsidRPr="00F85477" w:rsidRDefault="00CD68E1" w:rsidP="00F90643">
            <w:pPr>
              <w:jc w:val="center"/>
              <w:rPr>
                <w:rFonts w:ascii="Times New Roman" w:hAnsi="Times New Roman"/>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46947F48" w14:textId="6C330D5E" w:rsidR="00CD68E1" w:rsidRPr="00F85477" w:rsidRDefault="00ED09EC" w:rsidP="00F90643">
            <w:pPr>
              <w:jc w:val="center"/>
              <w:rPr>
                <w:rFonts w:ascii="Times New Roman" w:hAnsi="Times New Roman"/>
                <w:sz w:val="18"/>
                <w:szCs w:val="18"/>
              </w:rPr>
            </w:pPr>
            <w:r w:rsidRPr="00F85477">
              <w:rPr>
                <w:rFonts w:ascii="Times New Roman" w:hAnsi="Times New Roman"/>
                <w:sz w:val="18"/>
                <w:szCs w:val="18"/>
              </w:rPr>
              <w:t>X</w:t>
            </w:r>
          </w:p>
        </w:tc>
        <w:tc>
          <w:tcPr>
            <w:tcW w:w="736" w:type="dxa"/>
            <w:tcBorders>
              <w:top w:val="single" w:sz="4" w:space="0" w:color="auto"/>
              <w:left w:val="single" w:sz="4" w:space="0" w:color="auto"/>
              <w:bottom w:val="single" w:sz="4" w:space="0" w:color="auto"/>
              <w:right w:val="single" w:sz="4" w:space="0" w:color="auto"/>
            </w:tcBorders>
            <w:vAlign w:val="center"/>
          </w:tcPr>
          <w:p w14:paraId="49E3BCA8"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40C94828" w14:textId="6C435836"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Para alcanzar dicho objetivo el programa otorga un presupuesto a los proyectos aprobados en el Comité Técnico Mixto, el cual se divide en dos ministraciones qu</w:t>
            </w:r>
            <w:r w:rsidR="00E600EE">
              <w:rPr>
                <w:rFonts w:ascii="Times New Roman" w:hAnsi="Times New Roman"/>
                <w:sz w:val="18"/>
                <w:szCs w:val="18"/>
              </w:rPr>
              <w:t xml:space="preserve">e deben de comprobar una </w:t>
            </w:r>
            <w:r w:rsidRPr="00F85477">
              <w:rPr>
                <w:rFonts w:ascii="Times New Roman" w:hAnsi="Times New Roman"/>
                <w:sz w:val="18"/>
                <w:szCs w:val="18"/>
              </w:rPr>
              <w:t>vez terminada la obra</w:t>
            </w:r>
          </w:p>
        </w:tc>
      </w:tr>
      <w:tr w:rsidR="00CD68E1" w:rsidRPr="00F85477" w14:paraId="45D784F4" w14:textId="77777777" w:rsidTr="00F90643">
        <w:trPr>
          <w:trHeight w:val="672"/>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6C211A99" w14:textId="77777777" w:rsidR="00CD68E1" w:rsidRPr="00902A1D" w:rsidRDefault="00CD68E1" w:rsidP="00F90643">
            <w:pPr>
              <w:jc w:val="center"/>
              <w:rPr>
                <w:rFonts w:ascii="Times New Roman" w:hAnsi="Times New Roman"/>
                <w:b/>
                <w:sz w:val="18"/>
                <w:szCs w:val="18"/>
              </w:rPr>
            </w:pPr>
            <w:r w:rsidRPr="00902A1D">
              <w:rPr>
                <w:rFonts w:ascii="Times New Roman" w:hAnsi="Times New Roman"/>
                <w:b/>
                <w:sz w:val="18"/>
                <w:szCs w:val="18"/>
              </w:rPr>
              <w:t>Metas Físicas</w:t>
            </w:r>
          </w:p>
        </w:tc>
        <w:tc>
          <w:tcPr>
            <w:tcW w:w="5675" w:type="dxa"/>
            <w:tcBorders>
              <w:top w:val="single" w:sz="4" w:space="0" w:color="auto"/>
              <w:left w:val="single" w:sz="4" w:space="0" w:color="auto"/>
              <w:bottom w:val="single" w:sz="4" w:space="0" w:color="auto"/>
              <w:right w:val="single" w:sz="4" w:space="0" w:color="auto"/>
            </w:tcBorders>
            <w:vAlign w:val="center"/>
          </w:tcPr>
          <w:p w14:paraId="4D0644F6" w14:textId="77777777"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Beneficiar a alrededor de 200 proyectos seleccionados por el Comité Técnico Mixto</w:t>
            </w:r>
          </w:p>
        </w:tc>
        <w:tc>
          <w:tcPr>
            <w:tcW w:w="688" w:type="dxa"/>
            <w:tcBorders>
              <w:top w:val="single" w:sz="4" w:space="0" w:color="auto"/>
              <w:left w:val="single" w:sz="4" w:space="0" w:color="auto"/>
              <w:bottom w:val="single" w:sz="4" w:space="0" w:color="auto"/>
              <w:right w:val="single" w:sz="4" w:space="0" w:color="auto"/>
            </w:tcBorders>
            <w:vAlign w:val="center"/>
          </w:tcPr>
          <w:p w14:paraId="04906212"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57" w:type="dxa"/>
            <w:tcBorders>
              <w:top w:val="single" w:sz="4" w:space="0" w:color="auto"/>
              <w:left w:val="single" w:sz="4" w:space="0" w:color="auto"/>
              <w:bottom w:val="single" w:sz="4" w:space="0" w:color="auto"/>
              <w:right w:val="single" w:sz="4" w:space="0" w:color="auto"/>
            </w:tcBorders>
            <w:vAlign w:val="center"/>
          </w:tcPr>
          <w:p w14:paraId="320EF1B4" w14:textId="77777777" w:rsidR="00CD68E1" w:rsidRPr="00F85477" w:rsidRDefault="00CD68E1" w:rsidP="00F90643">
            <w:pPr>
              <w:jc w:val="center"/>
              <w:rPr>
                <w:rFonts w:ascii="Times New Roman" w:hAnsi="Times New Roman"/>
                <w:sz w:val="18"/>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25B63D5" w14:textId="77777777" w:rsidR="00CD68E1" w:rsidRPr="00F85477" w:rsidRDefault="00CD68E1" w:rsidP="00F90643">
            <w:pPr>
              <w:jc w:val="center"/>
              <w:rPr>
                <w:rFonts w:ascii="Times New Roman" w:hAnsi="Times New Roman"/>
                <w:color w:val="FF0000"/>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071182E7" w14:textId="6E9C05ED" w:rsidR="00CD68E1" w:rsidRPr="00F85477" w:rsidRDefault="00CD68E1" w:rsidP="00E600EE">
            <w:pPr>
              <w:jc w:val="both"/>
              <w:rPr>
                <w:rFonts w:ascii="Times New Roman" w:hAnsi="Times New Roman"/>
                <w:sz w:val="18"/>
                <w:szCs w:val="18"/>
              </w:rPr>
            </w:pPr>
            <w:r w:rsidRPr="00F85477">
              <w:rPr>
                <w:rFonts w:ascii="Times New Roman" w:hAnsi="Times New Roman"/>
                <w:sz w:val="18"/>
                <w:szCs w:val="18"/>
              </w:rPr>
              <w:t xml:space="preserve">La meta física de beneficiarios que reciben las ministraciones se ha cumplido pues al corte de junio de 2013 </w:t>
            </w:r>
          </w:p>
        </w:tc>
      </w:tr>
      <w:tr w:rsidR="00CD68E1" w:rsidRPr="00F85477" w14:paraId="5BC142C7" w14:textId="77777777" w:rsidTr="00F90643">
        <w:trPr>
          <w:trHeight w:val="1168"/>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7814557A" w14:textId="77777777" w:rsidR="00CD68E1" w:rsidRPr="00902A1D" w:rsidRDefault="00CD68E1" w:rsidP="00F90643">
            <w:pPr>
              <w:jc w:val="center"/>
              <w:rPr>
                <w:rFonts w:ascii="Times New Roman" w:hAnsi="Times New Roman"/>
                <w:b/>
                <w:sz w:val="18"/>
                <w:szCs w:val="18"/>
              </w:rPr>
            </w:pPr>
            <w:r w:rsidRPr="00902A1D">
              <w:rPr>
                <w:rFonts w:ascii="Times New Roman" w:hAnsi="Times New Roman"/>
                <w:b/>
                <w:sz w:val="18"/>
                <w:szCs w:val="18"/>
              </w:rPr>
              <w:t>Programación presupuestal</w:t>
            </w:r>
          </w:p>
        </w:tc>
        <w:tc>
          <w:tcPr>
            <w:tcW w:w="5675" w:type="dxa"/>
            <w:tcBorders>
              <w:top w:val="single" w:sz="4" w:space="0" w:color="auto"/>
              <w:left w:val="single" w:sz="4" w:space="0" w:color="auto"/>
              <w:bottom w:val="single" w:sz="4" w:space="0" w:color="auto"/>
              <w:right w:val="single" w:sz="4" w:space="0" w:color="auto"/>
            </w:tcBorders>
            <w:vAlign w:val="center"/>
          </w:tcPr>
          <w:p w14:paraId="4D8D0688" w14:textId="51A0F43C"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Partida presupuestal destinada a la realización del Programa fue de $</w:t>
            </w:r>
            <w:r>
              <w:rPr>
                <w:rFonts w:ascii="Times New Roman" w:hAnsi="Times New Roman"/>
                <w:sz w:val="18"/>
                <w:szCs w:val="18"/>
              </w:rPr>
              <w:t>9</w:t>
            </w:r>
            <w:r w:rsidR="00E600EE">
              <w:rPr>
                <w:rFonts w:ascii="Times New Roman" w:hAnsi="Times New Roman"/>
                <w:sz w:val="18"/>
                <w:szCs w:val="18"/>
              </w:rPr>
              <w:t>5, 099</w:t>
            </w:r>
            <w:r>
              <w:rPr>
                <w:rFonts w:ascii="Times New Roman" w:hAnsi="Times New Roman"/>
                <w:sz w:val="18"/>
                <w:szCs w:val="18"/>
              </w:rPr>
              <w:t>,50</w:t>
            </w:r>
            <w:r w:rsidR="00E600EE">
              <w:rPr>
                <w:rFonts w:ascii="Times New Roman" w:hAnsi="Times New Roman"/>
                <w:sz w:val="18"/>
                <w:szCs w:val="18"/>
              </w:rPr>
              <w:t xml:space="preserve">0 M.N.: </w:t>
            </w:r>
            <w:r>
              <w:rPr>
                <w:rFonts w:ascii="Times New Roman" w:hAnsi="Times New Roman"/>
                <w:sz w:val="18"/>
                <w:szCs w:val="18"/>
              </w:rPr>
              <w:t>200</w:t>
            </w:r>
            <w:r w:rsidRPr="00F85477">
              <w:rPr>
                <w:rFonts w:ascii="Times New Roman" w:hAnsi="Times New Roman"/>
                <w:sz w:val="18"/>
                <w:szCs w:val="18"/>
              </w:rPr>
              <w:t xml:space="preserve"> proyectos de mejoramiento barrial equivalentes </w:t>
            </w:r>
            <w:r w:rsidR="00E600EE">
              <w:rPr>
                <w:rFonts w:ascii="Times New Roman" w:hAnsi="Times New Roman"/>
                <w:sz w:val="18"/>
                <w:szCs w:val="18"/>
              </w:rPr>
              <w:t>aproximadamente</w:t>
            </w:r>
            <w:r w:rsidR="00E600EE" w:rsidRPr="00F85477">
              <w:rPr>
                <w:rFonts w:ascii="Times New Roman" w:hAnsi="Times New Roman"/>
                <w:sz w:val="18"/>
                <w:szCs w:val="18"/>
              </w:rPr>
              <w:t xml:space="preserve"> </w:t>
            </w:r>
            <w:r w:rsidRPr="00F85477">
              <w:rPr>
                <w:rFonts w:ascii="Times New Roman" w:hAnsi="Times New Roman"/>
                <w:sz w:val="18"/>
                <w:szCs w:val="18"/>
              </w:rPr>
              <w:t>a $</w:t>
            </w:r>
            <w:r w:rsidR="00E600EE">
              <w:rPr>
                <w:rFonts w:ascii="Times New Roman" w:hAnsi="Times New Roman"/>
                <w:sz w:val="18"/>
                <w:szCs w:val="18"/>
              </w:rPr>
              <w:t>475,498</w:t>
            </w:r>
            <w:r w:rsidRPr="00F85477">
              <w:rPr>
                <w:rFonts w:ascii="Times New Roman" w:hAnsi="Times New Roman"/>
                <w:sz w:val="18"/>
                <w:szCs w:val="18"/>
              </w:rPr>
              <w:t xml:space="preserve"> M.N. </w:t>
            </w:r>
            <w:r w:rsidR="00E600EE" w:rsidRPr="00F85477">
              <w:rPr>
                <w:rFonts w:ascii="Times New Roman" w:hAnsi="Times New Roman"/>
                <w:sz w:val="18"/>
                <w:szCs w:val="18"/>
              </w:rPr>
              <w:t xml:space="preserve">cada uno </w:t>
            </w:r>
            <w:r w:rsidR="00E600EE">
              <w:rPr>
                <w:rFonts w:ascii="Times New Roman" w:hAnsi="Times New Roman"/>
                <w:sz w:val="18"/>
                <w:szCs w:val="18"/>
              </w:rPr>
              <w:t>de forma anual</w:t>
            </w:r>
            <w:r w:rsidRPr="00F85477">
              <w:rPr>
                <w:rFonts w:ascii="Times New Roman" w:hAnsi="Times New Roman"/>
                <w:sz w:val="18"/>
                <w:szCs w:val="18"/>
              </w:rPr>
              <w:t>.</w:t>
            </w:r>
          </w:p>
          <w:p w14:paraId="364061AE" w14:textId="77777777"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w:t>
            </w:r>
          </w:p>
        </w:tc>
        <w:tc>
          <w:tcPr>
            <w:tcW w:w="688" w:type="dxa"/>
            <w:tcBorders>
              <w:top w:val="single" w:sz="4" w:space="0" w:color="auto"/>
              <w:left w:val="single" w:sz="4" w:space="0" w:color="auto"/>
              <w:bottom w:val="single" w:sz="4" w:space="0" w:color="auto"/>
              <w:right w:val="single" w:sz="4" w:space="0" w:color="auto"/>
            </w:tcBorders>
            <w:vAlign w:val="center"/>
          </w:tcPr>
          <w:p w14:paraId="5EF0149E"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57" w:type="dxa"/>
            <w:tcBorders>
              <w:top w:val="single" w:sz="4" w:space="0" w:color="auto"/>
              <w:left w:val="single" w:sz="4" w:space="0" w:color="auto"/>
              <w:bottom w:val="single" w:sz="4" w:space="0" w:color="auto"/>
              <w:right w:val="single" w:sz="4" w:space="0" w:color="auto"/>
            </w:tcBorders>
            <w:vAlign w:val="center"/>
          </w:tcPr>
          <w:p w14:paraId="3B53EB62" w14:textId="77777777" w:rsidR="00CD68E1" w:rsidRPr="00F85477" w:rsidRDefault="00CD68E1" w:rsidP="00F90643">
            <w:pPr>
              <w:jc w:val="center"/>
              <w:rPr>
                <w:rFonts w:ascii="Times New Roman" w:hAnsi="Times New Roman"/>
                <w:sz w:val="18"/>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D79DD5B"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672D9BDC" w14:textId="7AF60119"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 xml:space="preserve">La inversión destinada al Programa durante el  ejercicio fiscal fue </w:t>
            </w:r>
            <w:r w:rsidR="00E600EE" w:rsidRPr="00F85477">
              <w:rPr>
                <w:rFonts w:ascii="Times New Roman" w:hAnsi="Times New Roman"/>
                <w:sz w:val="18"/>
                <w:szCs w:val="18"/>
              </w:rPr>
              <w:t>$</w:t>
            </w:r>
            <w:r w:rsidR="00E600EE">
              <w:rPr>
                <w:rFonts w:ascii="Times New Roman" w:hAnsi="Times New Roman"/>
                <w:sz w:val="18"/>
                <w:szCs w:val="18"/>
              </w:rPr>
              <w:t>95, 099,500 M.N</w:t>
            </w:r>
            <w:r w:rsidRPr="00F85477">
              <w:rPr>
                <w:rFonts w:ascii="Times New Roman" w:hAnsi="Times New Roman"/>
                <w:sz w:val="18"/>
                <w:szCs w:val="18"/>
              </w:rPr>
              <w:t>. otorgando un apoyo total de 2</w:t>
            </w:r>
            <w:r>
              <w:rPr>
                <w:rFonts w:ascii="Times New Roman" w:hAnsi="Times New Roman"/>
                <w:sz w:val="18"/>
                <w:szCs w:val="18"/>
              </w:rPr>
              <w:t>00</w:t>
            </w:r>
            <w:r w:rsidRPr="00F85477">
              <w:rPr>
                <w:rFonts w:ascii="Times New Roman" w:hAnsi="Times New Roman"/>
                <w:sz w:val="18"/>
                <w:szCs w:val="18"/>
              </w:rPr>
              <w:t xml:space="preserve"> proyectos. </w:t>
            </w:r>
          </w:p>
        </w:tc>
      </w:tr>
      <w:tr w:rsidR="00CD68E1" w:rsidRPr="00F85477" w14:paraId="756A8B42" w14:textId="77777777" w:rsidTr="00F90643">
        <w:trPr>
          <w:trHeight w:val="1755"/>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202BAFCD" w14:textId="77777777" w:rsidR="00CD68E1" w:rsidRPr="00902A1D" w:rsidRDefault="00CD68E1" w:rsidP="00F90643">
            <w:pPr>
              <w:jc w:val="center"/>
              <w:rPr>
                <w:rFonts w:ascii="Times New Roman" w:hAnsi="Times New Roman"/>
                <w:b/>
                <w:sz w:val="18"/>
                <w:szCs w:val="18"/>
              </w:rPr>
            </w:pPr>
            <w:r w:rsidRPr="00902A1D">
              <w:rPr>
                <w:rFonts w:ascii="Times New Roman" w:hAnsi="Times New Roman"/>
                <w:b/>
                <w:sz w:val="18"/>
                <w:szCs w:val="18"/>
              </w:rPr>
              <w:t>Los requisitos y procedimientos de acceso:</w:t>
            </w:r>
          </w:p>
        </w:tc>
        <w:tc>
          <w:tcPr>
            <w:tcW w:w="5675" w:type="dxa"/>
            <w:tcBorders>
              <w:top w:val="single" w:sz="4" w:space="0" w:color="auto"/>
              <w:left w:val="single" w:sz="4" w:space="0" w:color="auto"/>
              <w:bottom w:val="single" w:sz="4" w:space="0" w:color="auto"/>
              <w:right w:val="single" w:sz="4" w:space="0" w:color="auto"/>
            </w:tcBorders>
            <w:vAlign w:val="center"/>
          </w:tcPr>
          <w:p w14:paraId="47040757" w14:textId="77777777" w:rsidR="00CD68E1" w:rsidRPr="00F85477" w:rsidRDefault="00CD68E1" w:rsidP="00F90643">
            <w:pPr>
              <w:pStyle w:val="Prrafodelista1"/>
              <w:ind w:left="0"/>
              <w:jc w:val="both"/>
              <w:rPr>
                <w:color w:val="000000"/>
                <w:sz w:val="18"/>
                <w:szCs w:val="18"/>
              </w:rPr>
            </w:pPr>
            <w:r w:rsidRPr="00F85477">
              <w:rPr>
                <w:color w:val="000000"/>
                <w:sz w:val="18"/>
                <w:szCs w:val="18"/>
              </w:rPr>
              <w:t>En el caso de los nuevos proyectos:</w:t>
            </w:r>
          </w:p>
          <w:p w14:paraId="009A7378" w14:textId="52FD6F89" w:rsidR="00CD68E1" w:rsidRPr="00F85477" w:rsidRDefault="00CD68E1" w:rsidP="00F90643">
            <w:pPr>
              <w:pStyle w:val="Prrafodelista1"/>
              <w:ind w:left="0"/>
              <w:jc w:val="both"/>
              <w:rPr>
                <w:color w:val="000000"/>
                <w:sz w:val="18"/>
                <w:szCs w:val="18"/>
              </w:rPr>
            </w:pPr>
            <w:r w:rsidRPr="00F85477">
              <w:rPr>
                <w:color w:val="000000"/>
                <w:sz w:val="18"/>
                <w:szCs w:val="18"/>
              </w:rPr>
              <w:t>Presentar el proyecto barrial en los formatos que se encuentran en la página de internet de la Secretaría</w:t>
            </w:r>
            <w:r w:rsidR="00E600EE">
              <w:rPr>
                <w:color w:val="000000"/>
                <w:sz w:val="18"/>
                <w:szCs w:val="18"/>
              </w:rPr>
              <w:t xml:space="preserve"> de Desarrollo Social</w:t>
            </w:r>
            <w:r w:rsidRPr="00F85477">
              <w:rPr>
                <w:color w:val="000000"/>
                <w:sz w:val="18"/>
                <w:szCs w:val="18"/>
              </w:rPr>
              <w:t>, ser residente de la colonia o barrio a intervenir, registrarlo en las fechas que marca la convocatoria y solicitar por escrito la realización de la asamblea de elección de Comités a la Subsecretaría de Participación Ciudadana, en caso de ser construcción presentar la certeza jurídica y permiso de la delegación para realizar la obra.</w:t>
            </w:r>
          </w:p>
          <w:p w14:paraId="404C746C" w14:textId="77777777" w:rsidR="00CD68E1" w:rsidRPr="00F85477" w:rsidRDefault="00CD68E1" w:rsidP="00F90643">
            <w:pPr>
              <w:pStyle w:val="Prrafodelista1"/>
              <w:ind w:left="0"/>
              <w:jc w:val="both"/>
              <w:rPr>
                <w:color w:val="000000"/>
                <w:sz w:val="18"/>
                <w:szCs w:val="18"/>
              </w:rPr>
            </w:pPr>
            <w:r w:rsidRPr="00F85477">
              <w:rPr>
                <w:color w:val="000000"/>
                <w:sz w:val="18"/>
                <w:szCs w:val="18"/>
              </w:rPr>
              <w:t>En el caso de continuidad:</w:t>
            </w:r>
          </w:p>
          <w:p w14:paraId="501B250E" w14:textId="5FACB6B4" w:rsidR="00CD68E1" w:rsidRPr="00F85477" w:rsidRDefault="00CD68E1" w:rsidP="00F90643">
            <w:pPr>
              <w:pStyle w:val="Prrafodelista1"/>
              <w:ind w:left="0"/>
              <w:jc w:val="both"/>
              <w:rPr>
                <w:color w:val="000000"/>
                <w:sz w:val="18"/>
                <w:szCs w:val="18"/>
              </w:rPr>
            </w:pPr>
            <w:r w:rsidRPr="00F85477">
              <w:rPr>
                <w:color w:val="000000"/>
                <w:sz w:val="18"/>
                <w:szCs w:val="18"/>
              </w:rPr>
              <w:t>Presentar el proyecto barrial en los formatos que se encuentran en la página de internet de la Secretaría</w:t>
            </w:r>
            <w:r w:rsidR="00E600EE">
              <w:rPr>
                <w:color w:val="000000"/>
                <w:sz w:val="18"/>
                <w:szCs w:val="18"/>
              </w:rPr>
              <w:t xml:space="preserve"> de Desarrollo Social</w:t>
            </w:r>
            <w:r w:rsidRPr="00F85477">
              <w:rPr>
                <w:color w:val="000000"/>
                <w:sz w:val="18"/>
                <w:szCs w:val="18"/>
              </w:rPr>
              <w:t>, ser residente de la colonia o barrio a intervenir, registrarlo en las fechas que marca la convocatoria y solicitar por escrito la realización de la asamblea de elección de Comités a la Subsecretaría de Participación Ciudadana, además de haber comprobado el 100% de la ministración del ejercicio fiscal anterior</w:t>
            </w:r>
          </w:p>
          <w:p w14:paraId="3C697CE0" w14:textId="77777777" w:rsidR="00CD68E1" w:rsidRPr="00F85477" w:rsidRDefault="00CD68E1" w:rsidP="00F90643">
            <w:pPr>
              <w:pStyle w:val="Prrafodelista1"/>
              <w:ind w:left="0"/>
              <w:jc w:val="both"/>
              <w:rPr>
                <w:color w:val="000000"/>
                <w:sz w:val="18"/>
                <w:szCs w:val="18"/>
              </w:rPr>
            </w:pPr>
          </w:p>
        </w:tc>
        <w:tc>
          <w:tcPr>
            <w:tcW w:w="688" w:type="dxa"/>
            <w:tcBorders>
              <w:top w:val="single" w:sz="4" w:space="0" w:color="auto"/>
              <w:left w:val="single" w:sz="4" w:space="0" w:color="auto"/>
              <w:bottom w:val="single" w:sz="4" w:space="0" w:color="auto"/>
              <w:right w:val="single" w:sz="4" w:space="0" w:color="auto"/>
            </w:tcBorders>
            <w:vAlign w:val="center"/>
          </w:tcPr>
          <w:p w14:paraId="35E881B4"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57" w:type="dxa"/>
            <w:tcBorders>
              <w:top w:val="single" w:sz="4" w:space="0" w:color="auto"/>
              <w:left w:val="single" w:sz="4" w:space="0" w:color="auto"/>
              <w:bottom w:val="single" w:sz="4" w:space="0" w:color="auto"/>
              <w:right w:val="single" w:sz="4" w:space="0" w:color="auto"/>
            </w:tcBorders>
            <w:vAlign w:val="center"/>
          </w:tcPr>
          <w:p w14:paraId="33C4B88C" w14:textId="77777777" w:rsidR="00CD68E1" w:rsidRPr="00F85477" w:rsidRDefault="00CD68E1" w:rsidP="00F90643">
            <w:pPr>
              <w:jc w:val="center"/>
              <w:rPr>
                <w:rFonts w:ascii="Times New Roman" w:hAnsi="Times New Roman"/>
                <w:sz w:val="18"/>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1CE8AAC1"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24EB6410" w14:textId="55AEC74C" w:rsidR="00CD68E1" w:rsidRPr="00F85477" w:rsidRDefault="00CD68E1" w:rsidP="00E600EE">
            <w:pPr>
              <w:jc w:val="both"/>
              <w:rPr>
                <w:rFonts w:ascii="Times New Roman" w:hAnsi="Times New Roman"/>
                <w:sz w:val="18"/>
                <w:szCs w:val="18"/>
              </w:rPr>
            </w:pPr>
            <w:r w:rsidRPr="00F85477">
              <w:rPr>
                <w:rFonts w:ascii="Times New Roman" w:hAnsi="Times New Roman"/>
                <w:sz w:val="18"/>
                <w:szCs w:val="18"/>
              </w:rPr>
              <w:t xml:space="preserve">En general, el Programa opera bajo los requisitos de acceso mencionados, sin embargo, existen algunos casos </w:t>
            </w:r>
            <w:r w:rsidR="00E600EE">
              <w:rPr>
                <w:rFonts w:ascii="Times New Roman" w:hAnsi="Times New Roman"/>
                <w:sz w:val="18"/>
                <w:szCs w:val="18"/>
              </w:rPr>
              <w:t xml:space="preserve">que </w:t>
            </w:r>
            <w:proofErr w:type="spellStart"/>
            <w:r w:rsidR="00E600EE">
              <w:rPr>
                <w:rFonts w:ascii="Times New Roman" w:hAnsi="Times New Roman"/>
                <w:sz w:val="18"/>
                <w:szCs w:val="18"/>
              </w:rPr>
              <w:t>de</w:t>
            </w:r>
            <w:proofErr w:type="spellEnd"/>
            <w:r w:rsidR="00E600EE">
              <w:rPr>
                <w:rFonts w:ascii="Times New Roman" w:hAnsi="Times New Roman"/>
                <w:sz w:val="18"/>
                <w:szCs w:val="18"/>
              </w:rPr>
              <w:t xml:space="preserve"> inicio </w:t>
            </w:r>
            <w:r w:rsidRPr="00F85477">
              <w:rPr>
                <w:rFonts w:ascii="Times New Roman" w:hAnsi="Times New Roman"/>
                <w:sz w:val="18"/>
                <w:szCs w:val="18"/>
              </w:rPr>
              <w:t xml:space="preserve">no </w:t>
            </w:r>
            <w:r w:rsidR="00E600EE">
              <w:rPr>
                <w:rFonts w:ascii="Times New Roman" w:hAnsi="Times New Roman"/>
                <w:sz w:val="18"/>
                <w:szCs w:val="18"/>
              </w:rPr>
              <w:t>cubren</w:t>
            </w:r>
            <w:r w:rsidRPr="00F85477">
              <w:rPr>
                <w:rFonts w:ascii="Times New Roman" w:hAnsi="Times New Roman"/>
                <w:sz w:val="18"/>
                <w:szCs w:val="18"/>
              </w:rPr>
              <w:t xml:space="preserve"> con alguno de los requisitos, </w:t>
            </w:r>
            <w:r w:rsidR="00E600EE">
              <w:rPr>
                <w:rFonts w:ascii="Times New Roman" w:hAnsi="Times New Roman"/>
                <w:sz w:val="18"/>
                <w:szCs w:val="18"/>
              </w:rPr>
              <w:t>no obstante se le da una prórroga y pueden ser</w:t>
            </w:r>
            <w:r w:rsidRPr="00F85477">
              <w:rPr>
                <w:rFonts w:ascii="Times New Roman" w:hAnsi="Times New Roman"/>
                <w:sz w:val="18"/>
                <w:szCs w:val="18"/>
              </w:rPr>
              <w:t xml:space="preserve"> somet</w:t>
            </w:r>
            <w:r w:rsidR="00E600EE">
              <w:rPr>
                <w:rFonts w:ascii="Times New Roman" w:hAnsi="Times New Roman"/>
                <w:sz w:val="18"/>
                <w:szCs w:val="18"/>
              </w:rPr>
              <w:t>idos</w:t>
            </w:r>
            <w:r w:rsidRPr="00F85477">
              <w:rPr>
                <w:rFonts w:ascii="Times New Roman" w:hAnsi="Times New Roman"/>
                <w:sz w:val="18"/>
                <w:szCs w:val="18"/>
              </w:rPr>
              <w:t xml:space="preserve"> a</w:t>
            </w:r>
            <w:r w:rsidR="00E600EE">
              <w:rPr>
                <w:rFonts w:ascii="Times New Roman" w:hAnsi="Times New Roman"/>
                <w:sz w:val="18"/>
                <w:szCs w:val="18"/>
              </w:rPr>
              <w:t>l</w:t>
            </w:r>
            <w:r w:rsidRPr="00F85477">
              <w:rPr>
                <w:rFonts w:ascii="Times New Roman" w:hAnsi="Times New Roman"/>
                <w:sz w:val="18"/>
                <w:szCs w:val="18"/>
              </w:rPr>
              <w:t xml:space="preserve"> Comité Técnico Mixto y ahí se delimita su procedencia.</w:t>
            </w:r>
          </w:p>
        </w:tc>
      </w:tr>
      <w:tr w:rsidR="00CD68E1" w:rsidRPr="00F85477" w14:paraId="19F61B6C" w14:textId="77777777" w:rsidTr="00F90643">
        <w:trPr>
          <w:trHeight w:val="1030"/>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136D4DD4" w14:textId="77777777" w:rsidR="00CD68E1" w:rsidRPr="00902A1D" w:rsidRDefault="00CD68E1" w:rsidP="00F90643">
            <w:pPr>
              <w:jc w:val="center"/>
              <w:rPr>
                <w:rFonts w:ascii="Times New Roman" w:hAnsi="Times New Roman"/>
                <w:b/>
                <w:sz w:val="18"/>
                <w:szCs w:val="18"/>
              </w:rPr>
            </w:pPr>
            <w:r w:rsidRPr="00902A1D">
              <w:rPr>
                <w:rFonts w:ascii="Times New Roman" w:hAnsi="Times New Roman"/>
                <w:b/>
                <w:sz w:val="18"/>
                <w:szCs w:val="18"/>
              </w:rPr>
              <w:t xml:space="preserve">Permanencia y vigencia </w:t>
            </w:r>
          </w:p>
        </w:tc>
        <w:tc>
          <w:tcPr>
            <w:tcW w:w="5675" w:type="dxa"/>
            <w:tcBorders>
              <w:top w:val="single" w:sz="4" w:space="0" w:color="auto"/>
              <w:left w:val="single" w:sz="4" w:space="0" w:color="auto"/>
              <w:bottom w:val="single" w:sz="4" w:space="0" w:color="auto"/>
              <w:right w:val="single" w:sz="4" w:space="0" w:color="auto"/>
            </w:tcBorders>
            <w:vAlign w:val="center"/>
          </w:tcPr>
          <w:p w14:paraId="634F7264" w14:textId="11625E6B" w:rsidR="00CD68E1" w:rsidRPr="00F85477" w:rsidRDefault="00CD68E1" w:rsidP="00E600EE">
            <w:pPr>
              <w:pStyle w:val="Prrafodelista1"/>
              <w:ind w:left="0"/>
              <w:jc w:val="both"/>
              <w:rPr>
                <w:color w:val="000000"/>
                <w:sz w:val="18"/>
                <w:szCs w:val="18"/>
              </w:rPr>
            </w:pPr>
            <w:r w:rsidRPr="00F85477">
              <w:rPr>
                <w:color w:val="000000"/>
                <w:sz w:val="18"/>
                <w:szCs w:val="18"/>
              </w:rPr>
              <w:t xml:space="preserve">La vigencia es anual, se pueden presentar </w:t>
            </w:r>
            <w:r w:rsidR="00E600EE">
              <w:rPr>
                <w:color w:val="000000"/>
                <w:sz w:val="18"/>
                <w:szCs w:val="18"/>
              </w:rPr>
              <w:t>continuidad del proyecto hasta en dos ocasiones más.</w:t>
            </w:r>
          </w:p>
        </w:tc>
        <w:tc>
          <w:tcPr>
            <w:tcW w:w="688" w:type="dxa"/>
            <w:tcBorders>
              <w:top w:val="single" w:sz="4" w:space="0" w:color="auto"/>
              <w:left w:val="single" w:sz="4" w:space="0" w:color="auto"/>
              <w:bottom w:val="single" w:sz="4" w:space="0" w:color="auto"/>
              <w:right w:val="single" w:sz="4" w:space="0" w:color="auto"/>
            </w:tcBorders>
            <w:vAlign w:val="center"/>
          </w:tcPr>
          <w:p w14:paraId="79E43EE4" w14:textId="77777777" w:rsidR="00CD68E1" w:rsidRPr="00F85477" w:rsidRDefault="00CD68E1" w:rsidP="00F90643">
            <w:pPr>
              <w:jc w:val="center"/>
              <w:rPr>
                <w:rFonts w:ascii="Times New Roman" w:hAnsi="Times New Roman"/>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444DA57E"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36" w:type="dxa"/>
            <w:tcBorders>
              <w:top w:val="single" w:sz="4" w:space="0" w:color="auto"/>
              <w:left w:val="single" w:sz="4" w:space="0" w:color="auto"/>
              <w:bottom w:val="single" w:sz="4" w:space="0" w:color="auto"/>
              <w:right w:val="single" w:sz="4" w:space="0" w:color="auto"/>
            </w:tcBorders>
            <w:vAlign w:val="center"/>
          </w:tcPr>
          <w:p w14:paraId="71D2A591"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3926A0DD" w14:textId="77777777"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Para continuar dentro del Programa se debe cumplir con los requisitos, presentando la comprobación total del recurso anterior y someterse al Comité Técnico Mixto.</w:t>
            </w:r>
          </w:p>
        </w:tc>
      </w:tr>
      <w:tr w:rsidR="00CD68E1" w:rsidRPr="00F85477" w14:paraId="7BD7512F" w14:textId="77777777" w:rsidTr="00F90643">
        <w:trPr>
          <w:trHeight w:val="300"/>
        </w:trPr>
        <w:tc>
          <w:tcPr>
            <w:tcW w:w="14756" w:type="dxa"/>
            <w:gridSpan w:val="6"/>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tcPr>
          <w:p w14:paraId="1186CF9C" w14:textId="77777777" w:rsidR="00CD68E1" w:rsidRPr="00F85477" w:rsidRDefault="00CD68E1" w:rsidP="00F90643">
            <w:pPr>
              <w:jc w:val="center"/>
              <w:rPr>
                <w:rFonts w:ascii="Times New Roman" w:hAnsi="Times New Roman"/>
                <w:b/>
                <w:sz w:val="18"/>
                <w:szCs w:val="18"/>
              </w:rPr>
            </w:pPr>
            <w:r w:rsidRPr="00F85477">
              <w:rPr>
                <w:rFonts w:ascii="Times New Roman" w:hAnsi="Times New Roman"/>
                <w:b/>
                <w:sz w:val="18"/>
                <w:szCs w:val="18"/>
              </w:rPr>
              <w:lastRenderedPageBreak/>
              <w:t>Procedimientos de instrumentación</w:t>
            </w:r>
          </w:p>
        </w:tc>
      </w:tr>
      <w:tr w:rsidR="00CD68E1" w:rsidRPr="00F85477" w14:paraId="64C24138" w14:textId="77777777" w:rsidTr="00F90643">
        <w:trPr>
          <w:trHeight w:val="669"/>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0E527D26" w14:textId="77777777" w:rsidR="00CD68E1" w:rsidRPr="00902A1D" w:rsidRDefault="00CD68E1" w:rsidP="00F90643">
            <w:pPr>
              <w:jc w:val="center"/>
              <w:rPr>
                <w:rFonts w:ascii="Times New Roman" w:hAnsi="Times New Roman"/>
                <w:b/>
                <w:sz w:val="18"/>
                <w:szCs w:val="18"/>
              </w:rPr>
            </w:pPr>
            <w:r w:rsidRPr="00902A1D">
              <w:rPr>
                <w:rFonts w:ascii="Times New Roman" w:hAnsi="Times New Roman"/>
                <w:b/>
                <w:sz w:val="18"/>
                <w:szCs w:val="18"/>
              </w:rPr>
              <w:t xml:space="preserve">Ministración </w:t>
            </w:r>
          </w:p>
        </w:tc>
        <w:tc>
          <w:tcPr>
            <w:tcW w:w="5675" w:type="dxa"/>
            <w:tcBorders>
              <w:top w:val="single" w:sz="4" w:space="0" w:color="auto"/>
              <w:left w:val="single" w:sz="4" w:space="0" w:color="auto"/>
              <w:bottom w:val="single" w:sz="4" w:space="0" w:color="auto"/>
              <w:right w:val="single" w:sz="4" w:space="0" w:color="auto"/>
            </w:tcBorders>
            <w:vAlign w:val="center"/>
          </w:tcPr>
          <w:p w14:paraId="0D97E510" w14:textId="77777777" w:rsidR="00CD68E1" w:rsidRPr="00F85477" w:rsidRDefault="00CD68E1" w:rsidP="00F90643">
            <w:pPr>
              <w:pStyle w:val="Prrafodelista1"/>
              <w:ind w:left="0"/>
              <w:jc w:val="both"/>
              <w:rPr>
                <w:color w:val="000000"/>
                <w:sz w:val="18"/>
                <w:szCs w:val="18"/>
              </w:rPr>
            </w:pPr>
            <w:r w:rsidRPr="00F85477">
              <w:rPr>
                <w:color w:val="000000"/>
                <w:sz w:val="18"/>
                <w:szCs w:val="18"/>
              </w:rPr>
              <w:t xml:space="preserve">El monto de la ministración dependerá de lo solicitado por el </w:t>
            </w:r>
            <w:proofErr w:type="spellStart"/>
            <w:r w:rsidRPr="00F85477">
              <w:rPr>
                <w:color w:val="000000"/>
                <w:sz w:val="18"/>
                <w:szCs w:val="18"/>
              </w:rPr>
              <w:t>promovente</w:t>
            </w:r>
            <w:proofErr w:type="spellEnd"/>
            <w:r w:rsidRPr="00F85477">
              <w:rPr>
                <w:color w:val="000000"/>
                <w:sz w:val="18"/>
                <w:szCs w:val="18"/>
              </w:rPr>
              <w:t xml:space="preserve"> y lo autorizado por el Comité Técnico Mixto, tiene una duración de un año.</w:t>
            </w:r>
          </w:p>
        </w:tc>
        <w:tc>
          <w:tcPr>
            <w:tcW w:w="688" w:type="dxa"/>
            <w:tcBorders>
              <w:top w:val="single" w:sz="4" w:space="0" w:color="auto"/>
              <w:left w:val="single" w:sz="4" w:space="0" w:color="auto"/>
              <w:bottom w:val="single" w:sz="4" w:space="0" w:color="auto"/>
              <w:right w:val="single" w:sz="4" w:space="0" w:color="auto"/>
            </w:tcBorders>
            <w:vAlign w:val="center"/>
          </w:tcPr>
          <w:p w14:paraId="173B4A84" w14:textId="77777777" w:rsidR="00CD68E1" w:rsidRPr="00F85477" w:rsidRDefault="00CD68E1" w:rsidP="00F90643">
            <w:pPr>
              <w:jc w:val="center"/>
              <w:rPr>
                <w:rFonts w:ascii="Times New Roman" w:hAnsi="Times New Roman"/>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58A66A2A"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36" w:type="dxa"/>
            <w:tcBorders>
              <w:top w:val="single" w:sz="4" w:space="0" w:color="auto"/>
              <w:left w:val="single" w:sz="4" w:space="0" w:color="auto"/>
              <w:bottom w:val="single" w:sz="4" w:space="0" w:color="auto"/>
              <w:right w:val="single" w:sz="4" w:space="0" w:color="auto"/>
            </w:tcBorders>
            <w:vAlign w:val="center"/>
          </w:tcPr>
          <w:p w14:paraId="0343C0A7"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59426FA7" w14:textId="77777777"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 xml:space="preserve">El monto del estímulo está directamente relacionado con los solicitado y lo que el Comité Técnico Mixto resuelva que se le puede otorgar </w:t>
            </w:r>
          </w:p>
        </w:tc>
      </w:tr>
      <w:tr w:rsidR="00CD68E1" w:rsidRPr="00F85477" w14:paraId="60DA917D" w14:textId="77777777" w:rsidTr="00F90643">
        <w:trPr>
          <w:trHeight w:val="398"/>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0B4CF33D" w14:textId="77777777" w:rsidR="00CD68E1" w:rsidRPr="00902A1D" w:rsidRDefault="00CD68E1" w:rsidP="00F90643">
            <w:pPr>
              <w:autoSpaceDE w:val="0"/>
              <w:autoSpaceDN w:val="0"/>
              <w:adjustRightInd w:val="0"/>
              <w:jc w:val="center"/>
              <w:rPr>
                <w:rFonts w:ascii="Times New Roman" w:eastAsia="Arial Unicode MS" w:hAnsi="Times New Roman"/>
                <w:b/>
                <w:kern w:val="1"/>
                <w:sz w:val="18"/>
                <w:szCs w:val="18"/>
              </w:rPr>
            </w:pPr>
            <w:r w:rsidRPr="00902A1D">
              <w:rPr>
                <w:rFonts w:ascii="Times New Roman" w:eastAsia="Arial Unicode MS" w:hAnsi="Times New Roman"/>
                <w:b/>
                <w:kern w:val="1"/>
                <w:sz w:val="18"/>
                <w:szCs w:val="18"/>
              </w:rPr>
              <w:t>Registro y Recepción de Solicitudes</w:t>
            </w:r>
          </w:p>
        </w:tc>
        <w:tc>
          <w:tcPr>
            <w:tcW w:w="5675" w:type="dxa"/>
            <w:tcBorders>
              <w:top w:val="single" w:sz="4" w:space="0" w:color="auto"/>
              <w:left w:val="single" w:sz="4" w:space="0" w:color="auto"/>
              <w:bottom w:val="single" w:sz="4" w:space="0" w:color="auto"/>
              <w:right w:val="single" w:sz="4" w:space="0" w:color="auto"/>
            </w:tcBorders>
            <w:vAlign w:val="center"/>
          </w:tcPr>
          <w:p w14:paraId="221C223C" w14:textId="77777777" w:rsidR="00CD68E1" w:rsidRPr="00F85477" w:rsidRDefault="00CD68E1" w:rsidP="00F90643">
            <w:pPr>
              <w:autoSpaceDE w:val="0"/>
              <w:autoSpaceDN w:val="0"/>
              <w:adjustRightInd w:val="0"/>
              <w:jc w:val="both"/>
              <w:rPr>
                <w:rFonts w:ascii="Times New Roman" w:eastAsia="Arial Unicode MS" w:hAnsi="Times New Roman"/>
                <w:kern w:val="1"/>
                <w:sz w:val="18"/>
                <w:szCs w:val="18"/>
              </w:rPr>
            </w:pPr>
            <w:r w:rsidRPr="00F85477">
              <w:rPr>
                <w:rFonts w:ascii="Times New Roman" w:eastAsia="Arial Unicode MS" w:hAnsi="Times New Roman"/>
                <w:kern w:val="1"/>
                <w:sz w:val="18"/>
                <w:szCs w:val="18"/>
              </w:rPr>
              <w:t xml:space="preserve">Los aspirantes podrán encontrar las bases del registro, así como fechas y requisitos en la página web del Programa Comunitario de Mejoramiento Barrial </w:t>
            </w:r>
            <w:hyperlink r:id="rId27" w:history="1">
              <w:r w:rsidRPr="00F85477">
                <w:rPr>
                  <w:rStyle w:val="Hipervnculo"/>
                  <w:rFonts w:ascii="Times New Roman" w:eastAsia="Arial Unicode MS" w:hAnsi="Times New Roman"/>
                  <w:kern w:val="1"/>
                  <w:sz w:val="18"/>
                  <w:szCs w:val="18"/>
                </w:rPr>
                <w:t>http://www.programabarrialsds.df.gob.mx</w:t>
              </w:r>
            </w:hyperlink>
            <w:r w:rsidRPr="00F85477">
              <w:rPr>
                <w:rFonts w:ascii="Times New Roman" w:eastAsia="Arial Unicode MS" w:hAnsi="Times New Roman"/>
                <w:kern w:val="1"/>
                <w:sz w:val="18"/>
                <w:szCs w:val="18"/>
              </w:rPr>
              <w:t xml:space="preserve"> </w:t>
            </w:r>
          </w:p>
        </w:tc>
        <w:tc>
          <w:tcPr>
            <w:tcW w:w="688" w:type="dxa"/>
            <w:tcBorders>
              <w:top w:val="single" w:sz="4" w:space="0" w:color="auto"/>
              <w:left w:val="single" w:sz="4" w:space="0" w:color="auto"/>
              <w:bottom w:val="single" w:sz="4" w:space="0" w:color="auto"/>
              <w:right w:val="single" w:sz="4" w:space="0" w:color="auto"/>
            </w:tcBorders>
            <w:vAlign w:val="center"/>
          </w:tcPr>
          <w:p w14:paraId="2C5A1EAE"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57" w:type="dxa"/>
            <w:tcBorders>
              <w:top w:val="single" w:sz="4" w:space="0" w:color="auto"/>
              <w:left w:val="single" w:sz="4" w:space="0" w:color="auto"/>
              <w:bottom w:val="single" w:sz="4" w:space="0" w:color="auto"/>
              <w:right w:val="single" w:sz="4" w:space="0" w:color="auto"/>
            </w:tcBorders>
            <w:vAlign w:val="center"/>
          </w:tcPr>
          <w:p w14:paraId="1857CC9C" w14:textId="77777777" w:rsidR="00CD68E1" w:rsidRPr="00F85477" w:rsidRDefault="00CD68E1" w:rsidP="00F90643">
            <w:pPr>
              <w:jc w:val="center"/>
              <w:rPr>
                <w:rFonts w:ascii="Times New Roman" w:hAnsi="Times New Roman"/>
                <w:sz w:val="18"/>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7B513683"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75A5487B" w14:textId="77777777"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Las autoridades del Programa publican la convocatoria y habilitan la página de registro en la cual los interesados en participar en el Programa realizan su trámite.</w:t>
            </w:r>
          </w:p>
        </w:tc>
      </w:tr>
      <w:tr w:rsidR="00CD68E1" w:rsidRPr="00F85477" w14:paraId="6F0D3103" w14:textId="77777777" w:rsidTr="00F90643">
        <w:trPr>
          <w:trHeight w:val="449"/>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3C0C5D86" w14:textId="77777777" w:rsidR="00CD68E1" w:rsidRPr="00902A1D" w:rsidRDefault="00CD68E1" w:rsidP="00F90643">
            <w:pPr>
              <w:jc w:val="center"/>
              <w:rPr>
                <w:rFonts w:ascii="Times New Roman" w:hAnsi="Times New Roman"/>
                <w:b/>
                <w:sz w:val="18"/>
                <w:szCs w:val="18"/>
              </w:rPr>
            </w:pPr>
            <w:r w:rsidRPr="00902A1D">
              <w:rPr>
                <w:rFonts w:ascii="Times New Roman" w:eastAsia="Arial Unicode MS" w:hAnsi="Times New Roman"/>
                <w:b/>
                <w:kern w:val="1"/>
                <w:sz w:val="18"/>
                <w:szCs w:val="18"/>
              </w:rPr>
              <w:t>Publicación de Resultados</w:t>
            </w:r>
          </w:p>
        </w:tc>
        <w:tc>
          <w:tcPr>
            <w:tcW w:w="5675" w:type="dxa"/>
            <w:tcBorders>
              <w:top w:val="single" w:sz="4" w:space="0" w:color="auto"/>
              <w:left w:val="single" w:sz="4" w:space="0" w:color="auto"/>
              <w:bottom w:val="single" w:sz="4" w:space="0" w:color="auto"/>
              <w:right w:val="single" w:sz="4" w:space="0" w:color="auto"/>
            </w:tcBorders>
            <w:vAlign w:val="center"/>
          </w:tcPr>
          <w:p w14:paraId="416CB3D9" w14:textId="025671A6" w:rsidR="00CD68E1" w:rsidRPr="00F85477" w:rsidRDefault="00CD68E1" w:rsidP="00F90643">
            <w:pPr>
              <w:jc w:val="both"/>
              <w:rPr>
                <w:rFonts w:ascii="Times New Roman" w:hAnsi="Times New Roman"/>
                <w:sz w:val="18"/>
                <w:szCs w:val="18"/>
              </w:rPr>
            </w:pPr>
            <w:r w:rsidRPr="00F85477">
              <w:rPr>
                <w:rFonts w:ascii="Times New Roman" w:eastAsia="Arial Unicode MS" w:hAnsi="Times New Roman"/>
                <w:kern w:val="1"/>
                <w:sz w:val="18"/>
                <w:szCs w:val="18"/>
              </w:rPr>
              <w:t>La lista de beneficiarios del Programa Comunitario de Mejoramiento Barrial</w:t>
            </w:r>
            <w:r w:rsidRPr="00F85477">
              <w:rPr>
                <w:rFonts w:ascii="Times New Roman" w:eastAsia="Arial Unicode MS" w:hAnsi="Times New Roman"/>
                <w:i/>
                <w:kern w:val="1"/>
                <w:sz w:val="18"/>
                <w:szCs w:val="18"/>
              </w:rPr>
              <w:t>,</w:t>
            </w:r>
            <w:r w:rsidRPr="00F85477">
              <w:rPr>
                <w:rFonts w:ascii="Times New Roman" w:eastAsia="Arial Unicode MS" w:hAnsi="Times New Roman"/>
                <w:kern w:val="1"/>
                <w:sz w:val="18"/>
                <w:szCs w:val="18"/>
              </w:rPr>
              <w:t xml:space="preserve"> se dará a conocer en la Gaceta Oficial del Gobierno del Distrito Federal</w:t>
            </w:r>
            <w:r w:rsidR="00ED09EC">
              <w:rPr>
                <w:rFonts w:ascii="Times New Roman" w:eastAsia="Arial Unicode MS" w:hAnsi="Times New Roman"/>
                <w:kern w:val="1"/>
                <w:sz w:val="18"/>
                <w:szCs w:val="18"/>
              </w:rPr>
              <w:t xml:space="preserve"> y </w:t>
            </w:r>
            <w:proofErr w:type="gramStart"/>
            <w:r w:rsidR="00ED09EC">
              <w:rPr>
                <w:rFonts w:ascii="Times New Roman" w:eastAsia="Arial Unicode MS" w:hAnsi="Times New Roman"/>
                <w:kern w:val="1"/>
                <w:sz w:val="18"/>
                <w:szCs w:val="18"/>
              </w:rPr>
              <w:t>el</w:t>
            </w:r>
            <w:proofErr w:type="gramEnd"/>
            <w:r w:rsidR="00ED09EC">
              <w:rPr>
                <w:rFonts w:ascii="Times New Roman" w:eastAsia="Arial Unicode MS" w:hAnsi="Times New Roman"/>
                <w:kern w:val="1"/>
                <w:sz w:val="18"/>
                <w:szCs w:val="18"/>
              </w:rPr>
              <w:t xml:space="preserve"> página Web de la Secretaría de Desarrollo Social</w:t>
            </w:r>
            <w:r w:rsidRPr="00F85477">
              <w:rPr>
                <w:rFonts w:ascii="Times New Roman" w:eastAsia="Arial Unicode MS" w:hAnsi="Times New Roman"/>
                <w:kern w:val="1"/>
                <w:sz w:val="18"/>
                <w:szCs w:val="18"/>
              </w:rPr>
              <w:t>.</w:t>
            </w:r>
          </w:p>
        </w:tc>
        <w:tc>
          <w:tcPr>
            <w:tcW w:w="688" w:type="dxa"/>
            <w:tcBorders>
              <w:top w:val="single" w:sz="4" w:space="0" w:color="auto"/>
              <w:left w:val="single" w:sz="4" w:space="0" w:color="auto"/>
              <w:bottom w:val="single" w:sz="4" w:space="0" w:color="auto"/>
              <w:right w:val="single" w:sz="4" w:space="0" w:color="auto"/>
            </w:tcBorders>
            <w:vAlign w:val="center"/>
          </w:tcPr>
          <w:p w14:paraId="023C6154"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57" w:type="dxa"/>
            <w:tcBorders>
              <w:top w:val="single" w:sz="4" w:space="0" w:color="auto"/>
              <w:left w:val="single" w:sz="4" w:space="0" w:color="auto"/>
              <w:bottom w:val="single" w:sz="4" w:space="0" w:color="auto"/>
              <w:right w:val="single" w:sz="4" w:space="0" w:color="auto"/>
            </w:tcBorders>
            <w:vAlign w:val="center"/>
          </w:tcPr>
          <w:p w14:paraId="616E90A8" w14:textId="77777777" w:rsidR="00CD68E1" w:rsidRPr="00F85477" w:rsidRDefault="00CD68E1" w:rsidP="00F90643">
            <w:pPr>
              <w:jc w:val="center"/>
              <w:rPr>
                <w:rFonts w:ascii="Times New Roman" w:hAnsi="Times New Roman"/>
                <w:sz w:val="18"/>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69B05F43"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2E438334" w14:textId="77777777"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 xml:space="preserve">La lista de beneficiarios se encuentra publicada en Gaceta Oficial del Gobierno del Distrito y en la página del Programa  </w:t>
            </w:r>
            <w:hyperlink r:id="rId28" w:history="1">
              <w:r w:rsidRPr="00F85477">
                <w:rPr>
                  <w:rStyle w:val="Hipervnculo"/>
                  <w:rFonts w:ascii="Times New Roman" w:eastAsia="Arial Unicode MS" w:hAnsi="Times New Roman"/>
                  <w:kern w:val="1"/>
                  <w:sz w:val="18"/>
                  <w:szCs w:val="18"/>
                </w:rPr>
                <w:t>http://www.programabarrialsds.df.gob.mx</w:t>
              </w:r>
            </w:hyperlink>
          </w:p>
        </w:tc>
      </w:tr>
      <w:tr w:rsidR="00CD68E1" w:rsidRPr="00F85477" w14:paraId="24DFDD8A" w14:textId="77777777" w:rsidTr="00F90643">
        <w:trPr>
          <w:trHeight w:val="523"/>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681E3919" w14:textId="77777777" w:rsidR="00CD68E1" w:rsidRPr="00902A1D" w:rsidRDefault="00CD68E1" w:rsidP="00F90643">
            <w:pPr>
              <w:jc w:val="center"/>
              <w:rPr>
                <w:rFonts w:ascii="Times New Roman" w:hAnsi="Times New Roman"/>
                <w:b/>
                <w:sz w:val="18"/>
                <w:szCs w:val="18"/>
              </w:rPr>
            </w:pPr>
            <w:r w:rsidRPr="00902A1D">
              <w:rPr>
                <w:rFonts w:ascii="Times New Roman" w:eastAsia="Arial Unicode MS" w:hAnsi="Times New Roman"/>
                <w:b/>
                <w:kern w:val="1"/>
                <w:sz w:val="18"/>
                <w:szCs w:val="18"/>
              </w:rPr>
              <w:t>Forma de Entrega</w:t>
            </w:r>
          </w:p>
        </w:tc>
        <w:tc>
          <w:tcPr>
            <w:tcW w:w="5675" w:type="dxa"/>
            <w:tcBorders>
              <w:top w:val="single" w:sz="4" w:space="0" w:color="auto"/>
              <w:left w:val="single" w:sz="4" w:space="0" w:color="auto"/>
              <w:bottom w:val="single" w:sz="4" w:space="0" w:color="auto"/>
              <w:right w:val="single" w:sz="4" w:space="0" w:color="auto"/>
            </w:tcBorders>
            <w:vAlign w:val="center"/>
          </w:tcPr>
          <w:p w14:paraId="6A815B68" w14:textId="77777777" w:rsidR="00CD68E1" w:rsidRPr="00F85477" w:rsidRDefault="00CD68E1" w:rsidP="00F90643">
            <w:pPr>
              <w:autoSpaceDE w:val="0"/>
              <w:autoSpaceDN w:val="0"/>
              <w:adjustRightInd w:val="0"/>
              <w:jc w:val="both"/>
              <w:rPr>
                <w:rFonts w:ascii="Times New Roman" w:hAnsi="Times New Roman"/>
                <w:sz w:val="18"/>
                <w:szCs w:val="18"/>
              </w:rPr>
            </w:pPr>
            <w:r w:rsidRPr="00F85477">
              <w:rPr>
                <w:rFonts w:ascii="Times New Roman" w:eastAsia="Arial Unicode MS" w:hAnsi="Times New Roman"/>
                <w:kern w:val="1"/>
                <w:sz w:val="18"/>
                <w:szCs w:val="18"/>
              </w:rPr>
              <w:t>Los dos ministraciones se entregan por cheque</w:t>
            </w:r>
          </w:p>
        </w:tc>
        <w:tc>
          <w:tcPr>
            <w:tcW w:w="688" w:type="dxa"/>
            <w:tcBorders>
              <w:top w:val="single" w:sz="4" w:space="0" w:color="auto"/>
              <w:left w:val="single" w:sz="4" w:space="0" w:color="auto"/>
              <w:bottom w:val="single" w:sz="4" w:space="0" w:color="auto"/>
              <w:right w:val="single" w:sz="4" w:space="0" w:color="auto"/>
            </w:tcBorders>
            <w:vAlign w:val="center"/>
          </w:tcPr>
          <w:p w14:paraId="7F9C9120"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57" w:type="dxa"/>
            <w:tcBorders>
              <w:top w:val="single" w:sz="4" w:space="0" w:color="auto"/>
              <w:left w:val="single" w:sz="4" w:space="0" w:color="auto"/>
              <w:bottom w:val="single" w:sz="4" w:space="0" w:color="auto"/>
              <w:right w:val="single" w:sz="4" w:space="0" w:color="auto"/>
            </w:tcBorders>
            <w:vAlign w:val="center"/>
          </w:tcPr>
          <w:p w14:paraId="34786B7E" w14:textId="77777777" w:rsidR="00CD68E1" w:rsidRPr="00F85477" w:rsidRDefault="00CD68E1" w:rsidP="00F90643">
            <w:pPr>
              <w:jc w:val="center"/>
              <w:rPr>
                <w:rFonts w:ascii="Times New Roman" w:hAnsi="Times New Roman"/>
                <w:sz w:val="18"/>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0AC085C9"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16D92EAA" w14:textId="77777777"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Se realiza la entrega del cheque en las instalaciones de la Secretaría de Desarrollo Social.</w:t>
            </w:r>
          </w:p>
        </w:tc>
      </w:tr>
      <w:tr w:rsidR="00CD68E1" w:rsidRPr="00F85477" w14:paraId="18B19D08" w14:textId="77777777" w:rsidTr="00F90643">
        <w:trPr>
          <w:trHeight w:val="570"/>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3B42D04C" w14:textId="77777777" w:rsidR="00CD68E1" w:rsidRPr="00902A1D" w:rsidRDefault="00CD68E1" w:rsidP="00F90643">
            <w:pPr>
              <w:jc w:val="center"/>
              <w:rPr>
                <w:rFonts w:ascii="Times New Roman" w:eastAsia="Arial Unicode MS" w:hAnsi="Times New Roman"/>
                <w:b/>
                <w:kern w:val="1"/>
                <w:sz w:val="18"/>
                <w:szCs w:val="18"/>
              </w:rPr>
            </w:pPr>
            <w:r w:rsidRPr="00902A1D">
              <w:rPr>
                <w:rFonts w:ascii="Times New Roman" w:eastAsia="Arial Unicode MS" w:hAnsi="Times New Roman"/>
                <w:b/>
                <w:kern w:val="1"/>
                <w:sz w:val="18"/>
                <w:szCs w:val="18"/>
              </w:rPr>
              <w:t>Procedimiento de Queja o Inconformidad Ciudadana</w:t>
            </w:r>
          </w:p>
        </w:tc>
        <w:tc>
          <w:tcPr>
            <w:tcW w:w="5675" w:type="dxa"/>
            <w:tcBorders>
              <w:top w:val="single" w:sz="4" w:space="0" w:color="auto"/>
              <w:left w:val="single" w:sz="4" w:space="0" w:color="auto"/>
              <w:bottom w:val="single" w:sz="4" w:space="0" w:color="auto"/>
              <w:right w:val="single" w:sz="4" w:space="0" w:color="auto"/>
            </w:tcBorders>
            <w:vAlign w:val="center"/>
          </w:tcPr>
          <w:p w14:paraId="0D3DD34C" w14:textId="77777777" w:rsidR="00CD68E1" w:rsidRPr="00F85477" w:rsidRDefault="00CD68E1" w:rsidP="00F90643">
            <w:pPr>
              <w:autoSpaceDE w:val="0"/>
              <w:autoSpaceDN w:val="0"/>
              <w:adjustRightInd w:val="0"/>
              <w:jc w:val="both"/>
              <w:rPr>
                <w:rFonts w:ascii="Times New Roman" w:eastAsia="Arial Unicode MS" w:hAnsi="Times New Roman"/>
                <w:kern w:val="1"/>
                <w:sz w:val="18"/>
                <w:szCs w:val="18"/>
              </w:rPr>
            </w:pPr>
            <w:r w:rsidRPr="00F85477">
              <w:rPr>
                <w:rFonts w:ascii="Times New Roman" w:eastAsia="Arial Unicode MS" w:hAnsi="Times New Roman"/>
                <w:kern w:val="1"/>
                <w:sz w:val="18"/>
                <w:szCs w:val="18"/>
              </w:rPr>
              <w:t>Procedimiento de queja:</w:t>
            </w:r>
          </w:p>
          <w:p w14:paraId="17DFBC5D" w14:textId="77777777" w:rsidR="00CD68E1" w:rsidRPr="00F85477" w:rsidRDefault="00CD68E1" w:rsidP="00F90643">
            <w:pPr>
              <w:autoSpaceDE w:val="0"/>
              <w:autoSpaceDN w:val="0"/>
              <w:adjustRightInd w:val="0"/>
              <w:jc w:val="both"/>
              <w:rPr>
                <w:rFonts w:ascii="Times New Roman" w:eastAsia="Arial Unicode MS" w:hAnsi="Times New Roman"/>
                <w:kern w:val="1"/>
                <w:sz w:val="18"/>
                <w:szCs w:val="18"/>
              </w:rPr>
            </w:pPr>
            <w:r w:rsidRPr="00F85477">
              <w:rPr>
                <w:rFonts w:ascii="Times New Roman" w:eastAsia="Arial Unicode MS" w:hAnsi="Times New Roman"/>
                <w:kern w:val="1"/>
                <w:sz w:val="18"/>
                <w:szCs w:val="18"/>
              </w:rPr>
              <w:t>Procede la queja ciudadana, en contra de los actos de los servidores públicos que en el ejercicio de sus funciones, incurran en faltas de probidad. (</w:t>
            </w:r>
            <w:proofErr w:type="gramStart"/>
            <w:r w:rsidRPr="00F85477">
              <w:rPr>
                <w:rFonts w:ascii="Times New Roman" w:eastAsia="Arial Unicode MS" w:hAnsi="Times New Roman"/>
                <w:kern w:val="1"/>
                <w:sz w:val="18"/>
                <w:szCs w:val="18"/>
              </w:rPr>
              <w:t>art</w:t>
            </w:r>
            <w:proofErr w:type="gramEnd"/>
            <w:r w:rsidRPr="00F85477">
              <w:rPr>
                <w:rFonts w:ascii="Times New Roman" w:eastAsia="Arial Unicode MS" w:hAnsi="Times New Roman"/>
                <w:kern w:val="1"/>
                <w:sz w:val="18"/>
                <w:szCs w:val="18"/>
              </w:rPr>
              <w:t>. 47 fracciones i, ii y v de la Ley Federal de Responsabilidades de los Servidores públicos LFRSP).</w:t>
            </w:r>
          </w:p>
          <w:p w14:paraId="7D4A06A3" w14:textId="77777777" w:rsidR="00CD68E1" w:rsidRPr="00F85477" w:rsidRDefault="00CD68E1" w:rsidP="00F90643">
            <w:pPr>
              <w:autoSpaceDE w:val="0"/>
              <w:autoSpaceDN w:val="0"/>
              <w:adjustRightInd w:val="0"/>
              <w:jc w:val="both"/>
              <w:rPr>
                <w:rFonts w:ascii="Times New Roman" w:eastAsia="Arial Unicode MS" w:hAnsi="Times New Roman"/>
                <w:kern w:val="1"/>
                <w:sz w:val="18"/>
                <w:szCs w:val="18"/>
              </w:rPr>
            </w:pPr>
            <w:r w:rsidRPr="00F85477">
              <w:rPr>
                <w:rFonts w:ascii="Times New Roman" w:eastAsia="Arial Unicode MS" w:hAnsi="Times New Roman"/>
                <w:kern w:val="1"/>
                <w:sz w:val="18"/>
                <w:szCs w:val="18"/>
              </w:rPr>
              <w:t>La interposición de la queja se debe presentar ante la Contraloría General.</w:t>
            </w:r>
          </w:p>
          <w:p w14:paraId="1BED86AA" w14:textId="77777777" w:rsidR="00CD68E1" w:rsidRPr="00F85477" w:rsidRDefault="00CD68E1" w:rsidP="00F90643">
            <w:pPr>
              <w:autoSpaceDE w:val="0"/>
              <w:autoSpaceDN w:val="0"/>
              <w:adjustRightInd w:val="0"/>
              <w:jc w:val="both"/>
              <w:rPr>
                <w:rFonts w:ascii="Times New Roman" w:eastAsia="Arial Unicode MS" w:hAnsi="Times New Roman"/>
                <w:kern w:val="1"/>
                <w:sz w:val="18"/>
                <w:szCs w:val="18"/>
              </w:rPr>
            </w:pPr>
            <w:r w:rsidRPr="00F85477">
              <w:rPr>
                <w:rFonts w:ascii="Times New Roman" w:eastAsia="Arial Unicode MS" w:hAnsi="Times New Roman"/>
                <w:kern w:val="1"/>
                <w:sz w:val="18"/>
                <w:szCs w:val="18"/>
              </w:rPr>
              <w:t>Por escrito o de manera verbal, (art. 49 y 60 de la LFRSP; 113 fracción xi del reglamento interior de la Administración Pública del Distrito Federal). Tratándose de queja verbal, se levantará un acta circunstanciada a fin de ratificar su dicho.</w:t>
            </w:r>
          </w:p>
          <w:p w14:paraId="0253ED85" w14:textId="77777777" w:rsidR="00CD68E1" w:rsidRPr="00F85477" w:rsidRDefault="00CD68E1" w:rsidP="00F90643">
            <w:pPr>
              <w:autoSpaceDE w:val="0"/>
              <w:autoSpaceDN w:val="0"/>
              <w:adjustRightInd w:val="0"/>
              <w:jc w:val="both"/>
              <w:rPr>
                <w:rFonts w:ascii="Times New Roman" w:eastAsia="Arial Unicode MS" w:hAnsi="Times New Roman"/>
                <w:kern w:val="1"/>
                <w:sz w:val="18"/>
                <w:szCs w:val="18"/>
              </w:rPr>
            </w:pPr>
            <w:r w:rsidRPr="00F85477">
              <w:rPr>
                <w:rFonts w:ascii="Times New Roman" w:eastAsia="Arial Unicode MS" w:hAnsi="Times New Roman"/>
                <w:kern w:val="1"/>
                <w:sz w:val="18"/>
                <w:szCs w:val="18"/>
              </w:rPr>
              <w:t>Admitida la queja, se da inicio a un procedimiento administrativo, que seguido en forma de juicio tendrá una resolución, la cual puede ser sancionadora para el servidor público que incurrió en la responsabilidad.</w:t>
            </w:r>
          </w:p>
        </w:tc>
        <w:tc>
          <w:tcPr>
            <w:tcW w:w="688" w:type="dxa"/>
            <w:tcBorders>
              <w:top w:val="single" w:sz="4" w:space="0" w:color="auto"/>
              <w:left w:val="single" w:sz="4" w:space="0" w:color="auto"/>
              <w:bottom w:val="single" w:sz="4" w:space="0" w:color="auto"/>
              <w:right w:val="single" w:sz="4" w:space="0" w:color="auto"/>
            </w:tcBorders>
            <w:vAlign w:val="center"/>
          </w:tcPr>
          <w:p w14:paraId="68CBBEE9" w14:textId="77777777" w:rsidR="00CD68E1" w:rsidRPr="00F85477" w:rsidRDefault="00CD68E1" w:rsidP="00F90643">
            <w:pPr>
              <w:jc w:val="center"/>
              <w:rPr>
                <w:rFonts w:ascii="Times New Roman" w:hAnsi="Times New Roman"/>
                <w:sz w:val="18"/>
                <w:szCs w:val="18"/>
              </w:rPr>
            </w:pPr>
          </w:p>
        </w:tc>
        <w:tc>
          <w:tcPr>
            <w:tcW w:w="757" w:type="dxa"/>
            <w:tcBorders>
              <w:top w:val="single" w:sz="4" w:space="0" w:color="auto"/>
              <w:left w:val="single" w:sz="4" w:space="0" w:color="auto"/>
              <w:bottom w:val="single" w:sz="4" w:space="0" w:color="auto"/>
              <w:right w:val="single" w:sz="4" w:space="0" w:color="auto"/>
            </w:tcBorders>
            <w:vAlign w:val="center"/>
          </w:tcPr>
          <w:p w14:paraId="6B67E84E"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36" w:type="dxa"/>
            <w:tcBorders>
              <w:top w:val="single" w:sz="4" w:space="0" w:color="auto"/>
              <w:left w:val="single" w:sz="4" w:space="0" w:color="auto"/>
              <w:bottom w:val="single" w:sz="4" w:space="0" w:color="auto"/>
              <w:right w:val="single" w:sz="4" w:space="0" w:color="auto"/>
            </w:tcBorders>
            <w:vAlign w:val="center"/>
          </w:tcPr>
          <w:p w14:paraId="0C47EC41"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3E3F2D17" w14:textId="77777777" w:rsidR="00CD68E1" w:rsidRPr="00F85477" w:rsidRDefault="00CD68E1" w:rsidP="00F90643">
            <w:pPr>
              <w:jc w:val="both"/>
              <w:rPr>
                <w:rFonts w:ascii="Times New Roman" w:hAnsi="Times New Roman"/>
                <w:sz w:val="18"/>
                <w:szCs w:val="18"/>
              </w:rPr>
            </w:pPr>
            <w:r w:rsidRPr="00F85477">
              <w:rPr>
                <w:rFonts w:ascii="Times New Roman" w:hAnsi="Times New Roman"/>
                <w:sz w:val="18"/>
                <w:szCs w:val="18"/>
              </w:rPr>
              <w:t>Los beneficiarios o los o vecinos de la zona que así lo consideran necesario pueden poner una denuncia de inconformidad con la operación y atención del Programa.</w:t>
            </w:r>
          </w:p>
        </w:tc>
      </w:tr>
      <w:tr w:rsidR="00CD68E1" w:rsidRPr="00F85477" w14:paraId="57D087E3" w14:textId="77777777" w:rsidTr="00F90643">
        <w:trPr>
          <w:trHeight w:val="435"/>
        </w:trPr>
        <w:tc>
          <w:tcPr>
            <w:tcW w:w="1320" w:type="dxa"/>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tcPr>
          <w:p w14:paraId="70E1EEEE" w14:textId="77777777" w:rsidR="00CD68E1" w:rsidRPr="00902A1D" w:rsidRDefault="00CD68E1" w:rsidP="00F90643">
            <w:pPr>
              <w:jc w:val="center"/>
              <w:rPr>
                <w:rFonts w:ascii="Times New Roman" w:eastAsia="Arial Unicode MS" w:hAnsi="Times New Roman"/>
                <w:b/>
                <w:kern w:val="1"/>
                <w:sz w:val="18"/>
                <w:szCs w:val="18"/>
              </w:rPr>
            </w:pPr>
            <w:r w:rsidRPr="00902A1D">
              <w:rPr>
                <w:rFonts w:ascii="Times New Roman" w:eastAsia="Arial Unicode MS" w:hAnsi="Times New Roman"/>
                <w:b/>
                <w:kern w:val="1"/>
                <w:sz w:val="18"/>
                <w:szCs w:val="18"/>
              </w:rPr>
              <w:t>Supervisión del Programa</w:t>
            </w:r>
          </w:p>
        </w:tc>
        <w:tc>
          <w:tcPr>
            <w:tcW w:w="5675" w:type="dxa"/>
            <w:tcBorders>
              <w:top w:val="single" w:sz="4" w:space="0" w:color="auto"/>
              <w:left w:val="single" w:sz="4" w:space="0" w:color="auto"/>
              <w:bottom w:val="single" w:sz="4" w:space="0" w:color="auto"/>
              <w:right w:val="single" w:sz="4" w:space="0" w:color="auto"/>
            </w:tcBorders>
            <w:vAlign w:val="center"/>
          </w:tcPr>
          <w:p w14:paraId="2698150D" w14:textId="45068D12" w:rsidR="00CD68E1" w:rsidRPr="00F85477" w:rsidRDefault="00CD68E1" w:rsidP="00F90643">
            <w:pPr>
              <w:autoSpaceDE w:val="0"/>
              <w:autoSpaceDN w:val="0"/>
              <w:adjustRightInd w:val="0"/>
              <w:jc w:val="both"/>
              <w:rPr>
                <w:rFonts w:ascii="Times New Roman" w:eastAsia="Arial Unicode MS" w:hAnsi="Times New Roman"/>
                <w:kern w:val="1"/>
                <w:sz w:val="18"/>
                <w:szCs w:val="18"/>
              </w:rPr>
            </w:pPr>
            <w:r w:rsidRPr="00F85477">
              <w:rPr>
                <w:rFonts w:ascii="Times New Roman" w:eastAsia="Arial Unicode MS" w:hAnsi="Times New Roman"/>
                <w:kern w:val="1"/>
                <w:sz w:val="18"/>
                <w:szCs w:val="18"/>
              </w:rPr>
              <w:t>El Gobierno del Distrito Federal a través de la Secretaría de Desarrollo Social, la Subsecreta</w:t>
            </w:r>
            <w:r w:rsidR="00ED09EC">
              <w:rPr>
                <w:rFonts w:ascii="Times New Roman" w:eastAsia="Arial Unicode MS" w:hAnsi="Times New Roman"/>
                <w:kern w:val="1"/>
                <w:sz w:val="18"/>
                <w:szCs w:val="18"/>
              </w:rPr>
              <w:t>ría de Participación Ciudadana,</w:t>
            </w:r>
            <w:r w:rsidRPr="00F85477">
              <w:rPr>
                <w:rFonts w:ascii="Times New Roman" w:eastAsia="Arial Unicode MS" w:hAnsi="Times New Roman"/>
                <w:kern w:val="1"/>
                <w:sz w:val="18"/>
                <w:szCs w:val="18"/>
              </w:rPr>
              <w:t xml:space="preserve"> la Subdirección de Coordinación de Barrios y el Consejo Asesor</w:t>
            </w:r>
            <w:r w:rsidRPr="00F85477">
              <w:rPr>
                <w:rFonts w:ascii="Times New Roman" w:eastAsia="Arial Unicode MS" w:hAnsi="Times New Roman"/>
                <w:i/>
                <w:kern w:val="1"/>
                <w:sz w:val="18"/>
                <w:szCs w:val="18"/>
              </w:rPr>
              <w:t>,</w:t>
            </w:r>
            <w:r w:rsidR="00ED09EC">
              <w:rPr>
                <w:rFonts w:ascii="Times New Roman" w:eastAsia="Arial Unicode MS" w:hAnsi="Times New Roman"/>
                <w:kern w:val="1"/>
                <w:sz w:val="18"/>
                <w:szCs w:val="18"/>
              </w:rPr>
              <w:t xml:space="preserve"> se encargan</w:t>
            </w:r>
            <w:r w:rsidRPr="00F85477">
              <w:rPr>
                <w:rFonts w:ascii="Times New Roman" w:eastAsia="Arial Unicode MS" w:hAnsi="Times New Roman"/>
                <w:kern w:val="1"/>
                <w:sz w:val="18"/>
                <w:szCs w:val="18"/>
              </w:rPr>
              <w:t xml:space="preserve"> de vig</w:t>
            </w:r>
            <w:r w:rsidR="00ED09EC">
              <w:rPr>
                <w:rFonts w:ascii="Times New Roman" w:eastAsia="Arial Unicode MS" w:hAnsi="Times New Roman"/>
                <w:kern w:val="1"/>
                <w:sz w:val="18"/>
                <w:szCs w:val="18"/>
              </w:rPr>
              <w:t>ilar sus avances y se conducen</w:t>
            </w:r>
            <w:r w:rsidRPr="00F85477">
              <w:rPr>
                <w:rFonts w:ascii="Times New Roman" w:eastAsia="Arial Unicode MS" w:hAnsi="Times New Roman"/>
                <w:kern w:val="1"/>
                <w:sz w:val="18"/>
                <w:szCs w:val="18"/>
              </w:rPr>
              <w:t xml:space="preserve"> con apego a la Ley de Transparencia y Acceso a la Información Pública del Distrito Federal.</w:t>
            </w:r>
          </w:p>
        </w:tc>
        <w:tc>
          <w:tcPr>
            <w:tcW w:w="688" w:type="dxa"/>
            <w:tcBorders>
              <w:top w:val="single" w:sz="4" w:space="0" w:color="auto"/>
              <w:left w:val="single" w:sz="4" w:space="0" w:color="auto"/>
              <w:bottom w:val="single" w:sz="4" w:space="0" w:color="auto"/>
              <w:right w:val="single" w:sz="4" w:space="0" w:color="auto"/>
            </w:tcBorders>
            <w:vAlign w:val="center"/>
          </w:tcPr>
          <w:p w14:paraId="336C5F7A" w14:textId="77777777" w:rsidR="00CD68E1" w:rsidRPr="00F85477" w:rsidRDefault="00CD68E1" w:rsidP="00F90643">
            <w:pPr>
              <w:jc w:val="center"/>
              <w:rPr>
                <w:rFonts w:ascii="Times New Roman" w:hAnsi="Times New Roman"/>
                <w:sz w:val="18"/>
                <w:szCs w:val="18"/>
              </w:rPr>
            </w:pPr>
            <w:r w:rsidRPr="00F85477">
              <w:rPr>
                <w:rFonts w:ascii="Times New Roman" w:hAnsi="Times New Roman"/>
                <w:sz w:val="18"/>
                <w:szCs w:val="18"/>
              </w:rPr>
              <w:t>X</w:t>
            </w:r>
          </w:p>
        </w:tc>
        <w:tc>
          <w:tcPr>
            <w:tcW w:w="757" w:type="dxa"/>
            <w:tcBorders>
              <w:top w:val="single" w:sz="4" w:space="0" w:color="auto"/>
              <w:left w:val="single" w:sz="4" w:space="0" w:color="auto"/>
              <w:bottom w:val="single" w:sz="4" w:space="0" w:color="auto"/>
              <w:right w:val="single" w:sz="4" w:space="0" w:color="auto"/>
            </w:tcBorders>
            <w:vAlign w:val="center"/>
          </w:tcPr>
          <w:p w14:paraId="5F97974C" w14:textId="77777777" w:rsidR="00CD68E1" w:rsidRPr="00F85477" w:rsidRDefault="00CD68E1" w:rsidP="00F90643">
            <w:pPr>
              <w:jc w:val="center"/>
              <w:rPr>
                <w:rFonts w:ascii="Times New Roman" w:hAnsi="Times New Roman"/>
                <w:sz w:val="18"/>
                <w:szCs w:val="18"/>
              </w:rPr>
            </w:pPr>
          </w:p>
        </w:tc>
        <w:tc>
          <w:tcPr>
            <w:tcW w:w="736" w:type="dxa"/>
            <w:tcBorders>
              <w:top w:val="single" w:sz="4" w:space="0" w:color="auto"/>
              <w:left w:val="single" w:sz="4" w:space="0" w:color="auto"/>
              <w:bottom w:val="single" w:sz="4" w:space="0" w:color="auto"/>
              <w:right w:val="single" w:sz="4" w:space="0" w:color="auto"/>
            </w:tcBorders>
            <w:vAlign w:val="center"/>
          </w:tcPr>
          <w:p w14:paraId="55941F7E" w14:textId="77777777" w:rsidR="00CD68E1" w:rsidRPr="00F85477" w:rsidRDefault="00CD68E1" w:rsidP="00F90643">
            <w:pPr>
              <w:jc w:val="center"/>
              <w:rPr>
                <w:rFonts w:ascii="Times New Roman" w:hAnsi="Times New Roman"/>
                <w:sz w:val="18"/>
                <w:szCs w:val="18"/>
              </w:rPr>
            </w:pPr>
          </w:p>
        </w:tc>
        <w:tc>
          <w:tcPr>
            <w:tcW w:w="5580" w:type="dxa"/>
            <w:tcBorders>
              <w:top w:val="single" w:sz="4" w:space="0" w:color="auto"/>
              <w:left w:val="single" w:sz="4" w:space="0" w:color="auto"/>
              <w:bottom w:val="single" w:sz="4" w:space="0" w:color="auto"/>
              <w:right w:val="single" w:sz="4" w:space="0" w:color="auto"/>
            </w:tcBorders>
            <w:vAlign w:val="center"/>
          </w:tcPr>
          <w:p w14:paraId="2E88F94B" w14:textId="27D956D2" w:rsidR="00CD68E1" w:rsidRPr="00F85477" w:rsidRDefault="00CD68E1" w:rsidP="00ED09EC">
            <w:pPr>
              <w:jc w:val="both"/>
              <w:rPr>
                <w:rFonts w:ascii="Times New Roman" w:hAnsi="Times New Roman"/>
                <w:sz w:val="18"/>
                <w:szCs w:val="18"/>
              </w:rPr>
            </w:pPr>
            <w:r w:rsidRPr="00F85477">
              <w:rPr>
                <w:rFonts w:ascii="Times New Roman" w:hAnsi="Times New Roman"/>
                <w:sz w:val="18"/>
                <w:szCs w:val="18"/>
              </w:rPr>
              <w:t xml:space="preserve"> El </w:t>
            </w:r>
            <w:r w:rsidR="00ED09EC">
              <w:rPr>
                <w:rFonts w:ascii="Times New Roman" w:hAnsi="Times New Roman"/>
                <w:sz w:val="18"/>
                <w:szCs w:val="18"/>
              </w:rPr>
              <w:t>Consejo A</w:t>
            </w:r>
            <w:r w:rsidRPr="00F85477">
              <w:rPr>
                <w:rFonts w:ascii="Times New Roman" w:hAnsi="Times New Roman"/>
                <w:sz w:val="18"/>
                <w:szCs w:val="18"/>
              </w:rPr>
              <w:t>sesor</w:t>
            </w:r>
            <w:r w:rsidR="00ED09EC">
              <w:rPr>
                <w:rFonts w:ascii="Times New Roman" w:hAnsi="Times New Roman"/>
                <w:sz w:val="18"/>
                <w:szCs w:val="18"/>
              </w:rPr>
              <w:t xml:space="preserve"> del Programa Comunitario de Mejoramiento Barrial</w:t>
            </w:r>
            <w:r w:rsidRPr="00F85477">
              <w:rPr>
                <w:rFonts w:ascii="Times New Roman" w:hAnsi="Times New Roman"/>
                <w:sz w:val="18"/>
                <w:szCs w:val="18"/>
              </w:rPr>
              <w:t xml:space="preserve"> se reúne una vez cada seis meses para vigilar los avances y la operación del Programa; este consejo está integrado por diferentes representantes de dependencias del Gobierno del Distrito Federal.</w:t>
            </w:r>
          </w:p>
        </w:tc>
      </w:tr>
    </w:tbl>
    <w:p w14:paraId="75FA00E7" w14:textId="77777777" w:rsidR="00CD68E1" w:rsidRPr="00F85477" w:rsidRDefault="00CD68E1" w:rsidP="00CD68E1">
      <w:pPr>
        <w:autoSpaceDE w:val="0"/>
        <w:autoSpaceDN w:val="0"/>
        <w:adjustRightInd w:val="0"/>
        <w:jc w:val="center"/>
        <w:rPr>
          <w:rFonts w:ascii="Times New Roman" w:eastAsia="SymbolMT" w:hAnsi="Times New Roman" w:cs="Times New Roman"/>
          <w:sz w:val="24"/>
          <w:szCs w:val="24"/>
        </w:rPr>
      </w:pPr>
      <w:r w:rsidRPr="00F85477">
        <w:rPr>
          <w:rFonts w:ascii="Times New Roman" w:hAnsi="Times New Roman" w:cs="Times New Roman"/>
          <w:sz w:val="20"/>
          <w:szCs w:val="20"/>
        </w:rPr>
        <w:t>Fuente: Subdirección de Evaluación de la Subsecretaría de Participación Ciudadana (201</w:t>
      </w:r>
      <w:r>
        <w:rPr>
          <w:rFonts w:ascii="Times New Roman" w:hAnsi="Times New Roman" w:cs="Times New Roman"/>
          <w:sz w:val="20"/>
          <w:szCs w:val="20"/>
        </w:rPr>
        <w:t>4</w:t>
      </w:r>
      <w:r w:rsidRPr="00F85477">
        <w:rPr>
          <w:rFonts w:ascii="Times New Roman" w:hAnsi="Times New Roman" w:cs="Times New Roman"/>
          <w:sz w:val="20"/>
          <w:szCs w:val="20"/>
        </w:rPr>
        <w:t>)</w:t>
      </w:r>
    </w:p>
    <w:p w14:paraId="1048468F" w14:textId="77777777" w:rsidR="00CD68E1" w:rsidRDefault="00CD68E1" w:rsidP="00A9305F">
      <w:pPr>
        <w:autoSpaceDE w:val="0"/>
        <w:autoSpaceDN w:val="0"/>
        <w:adjustRightInd w:val="0"/>
        <w:spacing w:line="360" w:lineRule="auto"/>
        <w:jc w:val="center"/>
        <w:rPr>
          <w:rFonts w:ascii="Times New Roman" w:hAnsi="Times New Roman" w:cs="Times New Roman"/>
          <w:sz w:val="24"/>
          <w:szCs w:val="24"/>
          <w:lang w:val="es-MX"/>
        </w:rPr>
        <w:sectPr w:rsidR="00CD68E1" w:rsidSect="00CD68E1">
          <w:headerReference w:type="default" r:id="rId29"/>
          <w:footerReference w:type="default" r:id="rId30"/>
          <w:pgSz w:w="15840" w:h="12240" w:orient="landscape" w:code="1"/>
          <w:pgMar w:top="1418" w:right="1945" w:bottom="1134" w:left="1418" w:header="397" w:footer="624" w:gutter="0"/>
          <w:cols w:space="708"/>
          <w:docGrid w:linePitch="360"/>
        </w:sectPr>
      </w:pPr>
    </w:p>
    <w:p w14:paraId="3D6DC296" w14:textId="3214E683" w:rsidR="002F6E3F" w:rsidRPr="002F6E3F" w:rsidRDefault="002F6E3F" w:rsidP="002F6E3F">
      <w:pPr>
        <w:pStyle w:val="Ttulo1"/>
        <w:rPr>
          <w:rFonts w:ascii="Times New Roman" w:eastAsia="SymbolMT" w:hAnsi="Times New Roman" w:cs="Times New Roman"/>
          <w:color w:val="BC84C9" w:themeColor="accent4" w:themeTint="99"/>
          <w:sz w:val="24"/>
          <w:szCs w:val="24"/>
        </w:rPr>
      </w:pPr>
      <w:bookmarkStart w:id="9" w:name="_Toc391066055"/>
      <w:r w:rsidRPr="002F6E3F">
        <w:rPr>
          <w:color w:val="BC84C9" w:themeColor="accent4" w:themeTint="99"/>
        </w:rPr>
        <w:lastRenderedPageBreak/>
        <w:t>Seguimiento del Padrón de Beneficiarios</w:t>
      </w:r>
      <w:bookmarkEnd w:id="9"/>
    </w:p>
    <w:p w14:paraId="36CEB741" w14:textId="77777777" w:rsidR="002F6E3F" w:rsidRDefault="002F6E3F" w:rsidP="00711EA2">
      <w:pPr>
        <w:autoSpaceDE w:val="0"/>
        <w:autoSpaceDN w:val="0"/>
        <w:adjustRightInd w:val="0"/>
        <w:spacing w:line="360" w:lineRule="auto"/>
        <w:jc w:val="both"/>
        <w:rPr>
          <w:rFonts w:ascii="Times New Roman" w:hAnsi="Times New Roman" w:cs="Times New Roman"/>
          <w:sz w:val="24"/>
          <w:szCs w:val="24"/>
          <w:lang w:val="es-MX"/>
        </w:rPr>
      </w:pPr>
    </w:p>
    <w:p w14:paraId="66BAAA7E" w14:textId="1D4268FF" w:rsidR="002F6E3F" w:rsidRPr="00F022BD" w:rsidRDefault="002F6E3F" w:rsidP="002F6E3F">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F022BD">
        <w:rPr>
          <w:rFonts w:ascii="Times New Roman" w:hAnsi="Times New Roman" w:cs="Times New Roman"/>
          <w:sz w:val="24"/>
          <w:szCs w:val="24"/>
          <w:lang w:val="es-MX"/>
        </w:rPr>
        <w:t>n cuanto a los procedimientos establecidos para la elaboración, seguimiento y depuración del padrón de beneficiarios, la Subsecretaría de Part</w:t>
      </w:r>
      <w:r>
        <w:rPr>
          <w:rFonts w:ascii="Times New Roman" w:hAnsi="Times New Roman" w:cs="Times New Roman"/>
          <w:sz w:val="24"/>
          <w:szCs w:val="24"/>
          <w:lang w:val="es-MX"/>
        </w:rPr>
        <w:t>icipación Ciudadana a través de la Coordinación de Programa</w:t>
      </w:r>
      <w:r w:rsidRPr="00F022BD">
        <w:rPr>
          <w:rFonts w:ascii="Times New Roman" w:hAnsi="Times New Roman" w:cs="Times New Roman"/>
          <w:sz w:val="24"/>
          <w:szCs w:val="24"/>
          <w:lang w:val="es-MX"/>
        </w:rPr>
        <w:t xml:space="preserve"> es la responsable de dar seguimiento y actualizar la información del padrón de beneficiarios para que sea correcta y completa de acuerdo con lo señalado en la Ley de Desarrollo Social para el D.F., las políticas y/o normas de operación.</w:t>
      </w:r>
    </w:p>
    <w:p w14:paraId="222B9CA3" w14:textId="77777777" w:rsidR="002F6E3F" w:rsidRPr="00F022BD" w:rsidRDefault="002F6E3F" w:rsidP="002F6E3F">
      <w:pPr>
        <w:spacing w:line="360" w:lineRule="auto"/>
        <w:jc w:val="both"/>
        <w:rPr>
          <w:rFonts w:ascii="Times New Roman" w:hAnsi="Times New Roman" w:cs="Times New Roman"/>
          <w:sz w:val="24"/>
          <w:szCs w:val="24"/>
          <w:lang w:val="es-MX"/>
        </w:rPr>
      </w:pPr>
    </w:p>
    <w:p w14:paraId="7E24CC2A" w14:textId="45B9A2C0" w:rsidR="002F6E3F" w:rsidRPr="00F022BD" w:rsidRDefault="002F6E3F" w:rsidP="002F6E3F">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 xml:space="preserve">Dicha acción se hace continuamente al través del trabajo de los promotores en </w:t>
      </w:r>
      <w:r>
        <w:rPr>
          <w:rFonts w:ascii="Times New Roman" w:hAnsi="Times New Roman" w:cs="Times New Roman"/>
          <w:sz w:val="24"/>
          <w:szCs w:val="24"/>
          <w:lang w:val="es-MX"/>
        </w:rPr>
        <w:t>los proyectos y para las ministraciones</w:t>
      </w:r>
      <w:r w:rsidRPr="00F022BD">
        <w:rPr>
          <w:rFonts w:ascii="Times New Roman" w:hAnsi="Times New Roman" w:cs="Times New Roman"/>
          <w:sz w:val="24"/>
          <w:szCs w:val="24"/>
          <w:lang w:val="es-MX"/>
        </w:rPr>
        <w:t>.</w:t>
      </w:r>
    </w:p>
    <w:p w14:paraId="647BB0DF" w14:textId="77777777" w:rsidR="000B6687" w:rsidRDefault="000B6687" w:rsidP="002F6E3F">
      <w:pPr>
        <w:spacing w:line="360" w:lineRule="auto"/>
        <w:jc w:val="both"/>
        <w:rPr>
          <w:rFonts w:ascii="Times New Roman" w:hAnsi="Times New Roman" w:cs="Times New Roman"/>
          <w:sz w:val="24"/>
          <w:szCs w:val="24"/>
          <w:lang w:val="es-MX"/>
        </w:rPr>
      </w:pPr>
    </w:p>
    <w:p w14:paraId="34FA0BB0" w14:textId="77777777" w:rsidR="002F6E3F" w:rsidRPr="00F022BD" w:rsidRDefault="002F6E3F" w:rsidP="002F6E3F">
      <w:pPr>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Por lo anterior los elementos adversos encontrados destacan:</w:t>
      </w:r>
    </w:p>
    <w:p w14:paraId="779F3181" w14:textId="77777777" w:rsidR="002F6E3F" w:rsidRPr="00F022BD" w:rsidRDefault="002F6E3F" w:rsidP="002F6E3F">
      <w:pPr>
        <w:spacing w:line="360" w:lineRule="auto"/>
        <w:jc w:val="both"/>
        <w:rPr>
          <w:rFonts w:ascii="Times New Roman" w:hAnsi="Times New Roman" w:cs="Times New Roman"/>
          <w:sz w:val="24"/>
          <w:szCs w:val="24"/>
          <w:lang w:val="es-MX"/>
        </w:rPr>
      </w:pPr>
    </w:p>
    <w:p w14:paraId="318E2261" w14:textId="2D98C050" w:rsidR="00A14B84" w:rsidRDefault="002F6E3F" w:rsidP="002F6E3F">
      <w:pPr>
        <w:autoSpaceDE w:val="0"/>
        <w:autoSpaceDN w:val="0"/>
        <w:adjustRightInd w:val="0"/>
        <w:spacing w:line="360" w:lineRule="auto"/>
        <w:jc w:val="both"/>
        <w:rPr>
          <w:rFonts w:ascii="Times New Roman" w:hAnsi="Times New Roman" w:cs="Times New Roman"/>
          <w:sz w:val="24"/>
          <w:szCs w:val="24"/>
          <w:lang w:val="es-MX"/>
        </w:rPr>
      </w:pPr>
      <w:r w:rsidRPr="00F022BD">
        <w:rPr>
          <w:rFonts w:ascii="Times New Roman" w:hAnsi="Times New Roman" w:cs="Times New Roman"/>
          <w:sz w:val="24"/>
          <w:szCs w:val="24"/>
          <w:lang w:val="es-MX"/>
        </w:rPr>
        <w:t>Es necesario que la Subsecretaría de Participación Ciudadana mejore los tiempos de captura de los beneficiarios</w:t>
      </w:r>
      <w:r w:rsidR="00671121">
        <w:rPr>
          <w:rFonts w:ascii="Times New Roman" w:hAnsi="Times New Roman" w:cs="Times New Roman"/>
          <w:sz w:val="24"/>
          <w:szCs w:val="24"/>
          <w:lang w:val="es-MX"/>
        </w:rPr>
        <w:t xml:space="preserve"> una vez electos los Comités de Administración, Supervisión y Desarrollo Comunitario</w:t>
      </w:r>
      <w:r w:rsidRPr="00F022BD">
        <w:rPr>
          <w:rFonts w:ascii="Times New Roman" w:hAnsi="Times New Roman" w:cs="Times New Roman"/>
          <w:sz w:val="24"/>
          <w:szCs w:val="24"/>
          <w:lang w:val="es-MX"/>
        </w:rPr>
        <w:t xml:space="preserve"> para darle seguimiento y tenga conocimiento de ellos.</w:t>
      </w:r>
    </w:p>
    <w:p w14:paraId="6F34293F" w14:textId="3F1F44A2" w:rsidR="00A14B84" w:rsidRPr="00A14B84" w:rsidRDefault="00A14B84" w:rsidP="00A14B84">
      <w:pPr>
        <w:pStyle w:val="Ttulo1"/>
        <w:rPr>
          <w:rFonts w:ascii="Times New Roman" w:hAnsi="Times New Roman" w:cs="Times New Roman"/>
          <w:color w:val="BC84C9" w:themeColor="accent4" w:themeTint="99"/>
          <w:sz w:val="24"/>
          <w:szCs w:val="24"/>
          <w:lang w:val="es-MX"/>
        </w:rPr>
      </w:pPr>
      <w:bookmarkStart w:id="10" w:name="_Toc391066056"/>
      <w:r w:rsidRPr="00A14B84">
        <w:rPr>
          <w:color w:val="BC84C9" w:themeColor="accent4" w:themeTint="99"/>
        </w:rPr>
        <w:t>Cobertura del Programa</w:t>
      </w:r>
      <w:bookmarkEnd w:id="10"/>
    </w:p>
    <w:p w14:paraId="34C99E22" w14:textId="77777777" w:rsidR="00A14B84" w:rsidRDefault="00A14B84" w:rsidP="002F6E3F">
      <w:pPr>
        <w:autoSpaceDE w:val="0"/>
        <w:autoSpaceDN w:val="0"/>
        <w:adjustRightInd w:val="0"/>
        <w:spacing w:line="360" w:lineRule="auto"/>
        <w:jc w:val="both"/>
        <w:rPr>
          <w:rFonts w:ascii="Times New Roman" w:hAnsi="Times New Roman" w:cs="Times New Roman"/>
          <w:sz w:val="24"/>
          <w:szCs w:val="24"/>
          <w:lang w:val="es-MX"/>
        </w:rPr>
      </w:pPr>
    </w:p>
    <w:p w14:paraId="24E535DB" w14:textId="2E24606C" w:rsidR="00A14B84" w:rsidRPr="00F85477" w:rsidRDefault="00A14B84" w:rsidP="00A14B84">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 xml:space="preserve">En los </w:t>
      </w:r>
      <w:r>
        <w:rPr>
          <w:rFonts w:ascii="Times New Roman" w:hAnsi="Times New Roman" w:cs="Times New Roman"/>
          <w:sz w:val="24"/>
          <w:szCs w:val="24"/>
        </w:rPr>
        <w:t>7</w:t>
      </w:r>
      <w:r w:rsidRPr="00F85477">
        <w:rPr>
          <w:rFonts w:ascii="Times New Roman" w:hAnsi="Times New Roman" w:cs="Times New Roman"/>
          <w:sz w:val="24"/>
          <w:szCs w:val="24"/>
        </w:rPr>
        <w:t xml:space="preserve"> ejercicios fiscales que ha operado en Programa Comunitario de Mejoramiento Barrial ha atendido</w:t>
      </w:r>
      <w:r>
        <w:rPr>
          <w:rFonts w:ascii="Times New Roman" w:hAnsi="Times New Roman" w:cs="Times New Roman"/>
          <w:sz w:val="24"/>
          <w:szCs w:val="24"/>
        </w:rPr>
        <w:t xml:space="preserve"> a un total de 1,</w:t>
      </w:r>
      <w:r w:rsidR="00042921">
        <w:rPr>
          <w:rFonts w:ascii="Times New Roman" w:hAnsi="Times New Roman" w:cs="Times New Roman"/>
          <w:sz w:val="24"/>
          <w:szCs w:val="24"/>
        </w:rPr>
        <w:t>203</w:t>
      </w:r>
      <w:r w:rsidRPr="00F85477">
        <w:rPr>
          <w:rFonts w:ascii="Times New Roman" w:hAnsi="Times New Roman" w:cs="Times New Roman"/>
          <w:sz w:val="24"/>
          <w:szCs w:val="24"/>
        </w:rPr>
        <w:t xml:space="preserve"> proyectos en la</w:t>
      </w:r>
      <w:r>
        <w:rPr>
          <w:rFonts w:ascii="Times New Roman" w:hAnsi="Times New Roman" w:cs="Times New Roman"/>
          <w:sz w:val="24"/>
          <w:szCs w:val="24"/>
        </w:rPr>
        <w:t>s</w:t>
      </w:r>
      <w:r w:rsidRPr="00F85477">
        <w:rPr>
          <w:rFonts w:ascii="Times New Roman" w:hAnsi="Times New Roman" w:cs="Times New Roman"/>
          <w:sz w:val="24"/>
          <w:szCs w:val="24"/>
        </w:rPr>
        <w:t xml:space="preserve"> 16 demarcaciones políticas del Distrito Federal como lo muestra el Cuadro </w:t>
      </w:r>
      <w:r>
        <w:rPr>
          <w:rFonts w:ascii="Times New Roman" w:hAnsi="Times New Roman" w:cs="Times New Roman"/>
          <w:sz w:val="24"/>
          <w:szCs w:val="24"/>
        </w:rPr>
        <w:t>10</w:t>
      </w:r>
      <w:r w:rsidRPr="00F85477">
        <w:rPr>
          <w:rFonts w:ascii="Times New Roman" w:hAnsi="Times New Roman" w:cs="Times New Roman"/>
          <w:sz w:val="24"/>
          <w:szCs w:val="24"/>
        </w:rPr>
        <w:t>.</w:t>
      </w:r>
    </w:p>
    <w:p w14:paraId="77C634EE" w14:textId="77777777" w:rsidR="00A14B84" w:rsidRPr="00F85477" w:rsidRDefault="00A14B84" w:rsidP="00A14B84">
      <w:pPr>
        <w:spacing w:line="360" w:lineRule="auto"/>
        <w:jc w:val="both"/>
        <w:rPr>
          <w:rFonts w:ascii="Times New Roman" w:hAnsi="Times New Roman" w:cs="Times New Roman"/>
          <w:sz w:val="24"/>
          <w:szCs w:val="24"/>
        </w:rPr>
      </w:pPr>
    </w:p>
    <w:p w14:paraId="783D3FCA" w14:textId="77777777" w:rsidR="000B6687" w:rsidRDefault="000B6687" w:rsidP="00A14B84">
      <w:pPr>
        <w:jc w:val="center"/>
        <w:rPr>
          <w:rFonts w:ascii="Times New Roman" w:hAnsi="Times New Roman" w:cs="Times New Roman"/>
          <w:b/>
          <w:sz w:val="24"/>
          <w:szCs w:val="24"/>
        </w:rPr>
      </w:pPr>
    </w:p>
    <w:p w14:paraId="60C50DFC" w14:textId="77777777" w:rsidR="000B6687" w:rsidRDefault="000B6687" w:rsidP="00A14B84">
      <w:pPr>
        <w:jc w:val="center"/>
        <w:rPr>
          <w:rFonts w:ascii="Times New Roman" w:hAnsi="Times New Roman" w:cs="Times New Roman"/>
          <w:b/>
          <w:sz w:val="24"/>
          <w:szCs w:val="24"/>
        </w:rPr>
      </w:pPr>
    </w:p>
    <w:p w14:paraId="02B66214" w14:textId="77777777" w:rsidR="000B6687" w:rsidRDefault="000B6687" w:rsidP="00A14B84">
      <w:pPr>
        <w:jc w:val="center"/>
        <w:rPr>
          <w:rFonts w:ascii="Times New Roman" w:hAnsi="Times New Roman" w:cs="Times New Roman"/>
          <w:b/>
          <w:sz w:val="24"/>
          <w:szCs w:val="24"/>
        </w:rPr>
      </w:pPr>
    </w:p>
    <w:p w14:paraId="29DD5177" w14:textId="77777777" w:rsidR="000B6687" w:rsidRDefault="000B6687" w:rsidP="00A14B84">
      <w:pPr>
        <w:jc w:val="center"/>
        <w:rPr>
          <w:rFonts w:ascii="Times New Roman" w:hAnsi="Times New Roman" w:cs="Times New Roman"/>
          <w:b/>
          <w:sz w:val="24"/>
          <w:szCs w:val="24"/>
        </w:rPr>
      </w:pPr>
    </w:p>
    <w:p w14:paraId="2A8AFE8D" w14:textId="77777777" w:rsidR="000B6687" w:rsidRDefault="000B6687" w:rsidP="00A14B84">
      <w:pPr>
        <w:jc w:val="center"/>
        <w:rPr>
          <w:rFonts w:ascii="Times New Roman" w:hAnsi="Times New Roman" w:cs="Times New Roman"/>
          <w:b/>
          <w:sz w:val="24"/>
          <w:szCs w:val="24"/>
        </w:rPr>
      </w:pPr>
    </w:p>
    <w:p w14:paraId="31543A2B" w14:textId="77777777" w:rsidR="000B6687" w:rsidRDefault="000B6687" w:rsidP="00A14B84">
      <w:pPr>
        <w:jc w:val="center"/>
        <w:rPr>
          <w:rFonts w:ascii="Times New Roman" w:hAnsi="Times New Roman" w:cs="Times New Roman"/>
          <w:b/>
          <w:sz w:val="24"/>
          <w:szCs w:val="24"/>
        </w:rPr>
      </w:pPr>
    </w:p>
    <w:p w14:paraId="07486063" w14:textId="77777777" w:rsidR="000B6687" w:rsidRDefault="000B6687" w:rsidP="00A14B84">
      <w:pPr>
        <w:jc w:val="center"/>
        <w:rPr>
          <w:rFonts w:ascii="Times New Roman" w:hAnsi="Times New Roman" w:cs="Times New Roman"/>
          <w:b/>
          <w:sz w:val="24"/>
          <w:szCs w:val="24"/>
        </w:rPr>
      </w:pPr>
    </w:p>
    <w:p w14:paraId="7EA6647E" w14:textId="77777777" w:rsidR="000B6687" w:rsidRDefault="000B6687" w:rsidP="00A14B84">
      <w:pPr>
        <w:jc w:val="center"/>
        <w:rPr>
          <w:rFonts w:ascii="Times New Roman" w:hAnsi="Times New Roman" w:cs="Times New Roman"/>
          <w:b/>
          <w:sz w:val="24"/>
          <w:szCs w:val="24"/>
        </w:rPr>
      </w:pPr>
    </w:p>
    <w:p w14:paraId="506A2E42" w14:textId="77777777" w:rsidR="000B6687" w:rsidRDefault="000B6687" w:rsidP="00A14B84">
      <w:pPr>
        <w:jc w:val="center"/>
        <w:rPr>
          <w:rFonts w:ascii="Times New Roman" w:hAnsi="Times New Roman" w:cs="Times New Roman"/>
          <w:b/>
          <w:sz w:val="24"/>
          <w:szCs w:val="24"/>
        </w:rPr>
      </w:pPr>
    </w:p>
    <w:p w14:paraId="147D76D1" w14:textId="77777777" w:rsidR="000B6687" w:rsidRDefault="000B6687" w:rsidP="00A14B84">
      <w:pPr>
        <w:jc w:val="center"/>
        <w:rPr>
          <w:rFonts w:ascii="Times New Roman" w:hAnsi="Times New Roman" w:cs="Times New Roman"/>
          <w:b/>
          <w:sz w:val="24"/>
          <w:szCs w:val="24"/>
        </w:rPr>
      </w:pPr>
    </w:p>
    <w:p w14:paraId="2C43E56D" w14:textId="77777777" w:rsidR="000B6687" w:rsidRDefault="000B6687" w:rsidP="00A14B84">
      <w:pPr>
        <w:jc w:val="center"/>
        <w:rPr>
          <w:rFonts w:ascii="Times New Roman" w:hAnsi="Times New Roman" w:cs="Times New Roman"/>
          <w:b/>
          <w:sz w:val="24"/>
          <w:szCs w:val="24"/>
        </w:rPr>
      </w:pPr>
    </w:p>
    <w:p w14:paraId="09E9818E" w14:textId="60DA3E39" w:rsidR="00A14B84" w:rsidRDefault="00A14B84" w:rsidP="00A14B84">
      <w:pPr>
        <w:jc w:val="center"/>
        <w:rPr>
          <w:rFonts w:ascii="Times New Roman" w:hAnsi="Times New Roman" w:cs="Times New Roman"/>
          <w:b/>
          <w:sz w:val="24"/>
          <w:szCs w:val="24"/>
        </w:rPr>
      </w:pPr>
      <w:r w:rsidRPr="00F85477">
        <w:rPr>
          <w:rFonts w:ascii="Times New Roman" w:hAnsi="Times New Roman" w:cs="Times New Roman"/>
          <w:b/>
          <w:sz w:val="24"/>
          <w:szCs w:val="24"/>
        </w:rPr>
        <w:t xml:space="preserve">Cuadro </w:t>
      </w:r>
      <w:r>
        <w:rPr>
          <w:rFonts w:ascii="Times New Roman" w:hAnsi="Times New Roman" w:cs="Times New Roman"/>
          <w:b/>
          <w:sz w:val="24"/>
          <w:szCs w:val="24"/>
        </w:rPr>
        <w:t>10</w:t>
      </w:r>
      <w:r w:rsidRPr="00F85477">
        <w:rPr>
          <w:rFonts w:ascii="Times New Roman" w:hAnsi="Times New Roman" w:cs="Times New Roman"/>
          <w:b/>
          <w:sz w:val="24"/>
          <w:szCs w:val="24"/>
        </w:rPr>
        <w:t>. Distribución Delegacional de los Proyectos del Programa Comunitario de Mejoramiento Barrial 2007-201</w:t>
      </w:r>
      <w:r>
        <w:rPr>
          <w:rFonts w:ascii="Times New Roman" w:hAnsi="Times New Roman" w:cs="Times New Roman"/>
          <w:b/>
          <w:sz w:val="24"/>
          <w:szCs w:val="24"/>
        </w:rPr>
        <w:t>3</w:t>
      </w:r>
    </w:p>
    <w:tbl>
      <w:tblPr>
        <w:tblW w:w="7513" w:type="dxa"/>
        <w:jc w:val="center"/>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6"/>
        <w:gridCol w:w="620"/>
        <w:gridCol w:w="620"/>
        <w:gridCol w:w="620"/>
        <w:gridCol w:w="620"/>
        <w:gridCol w:w="620"/>
        <w:gridCol w:w="620"/>
        <w:gridCol w:w="620"/>
        <w:gridCol w:w="687"/>
      </w:tblGrid>
      <w:tr w:rsidR="00042921" w:rsidRPr="00042921" w14:paraId="0667AE62" w14:textId="77777777" w:rsidTr="006E4137">
        <w:trPr>
          <w:trHeight w:val="315"/>
          <w:jc w:val="center"/>
        </w:trPr>
        <w:tc>
          <w:tcPr>
            <w:tcW w:w="2486" w:type="dxa"/>
            <w:vMerge w:val="restart"/>
            <w:shd w:val="clear" w:color="auto" w:fill="BC84C9" w:themeFill="accent4" w:themeFillTint="99"/>
            <w:vAlign w:val="center"/>
            <w:hideMark/>
          </w:tcPr>
          <w:p w14:paraId="43212DF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Delegación</w:t>
            </w:r>
          </w:p>
        </w:tc>
        <w:tc>
          <w:tcPr>
            <w:tcW w:w="5027" w:type="dxa"/>
            <w:gridSpan w:val="8"/>
            <w:shd w:val="clear" w:color="auto" w:fill="BC84C9" w:themeFill="accent4" w:themeFillTint="99"/>
            <w:noWrap/>
            <w:vAlign w:val="center"/>
            <w:hideMark/>
          </w:tcPr>
          <w:p w14:paraId="6AEC4D8B"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Proyectos Aprobados</w:t>
            </w:r>
          </w:p>
        </w:tc>
      </w:tr>
      <w:tr w:rsidR="00042921" w:rsidRPr="00042921" w14:paraId="2D0A740E" w14:textId="77777777" w:rsidTr="006E4137">
        <w:trPr>
          <w:trHeight w:val="315"/>
          <w:jc w:val="center"/>
        </w:trPr>
        <w:tc>
          <w:tcPr>
            <w:tcW w:w="2486" w:type="dxa"/>
            <w:vMerge/>
            <w:shd w:val="clear" w:color="auto" w:fill="BC84C9" w:themeFill="accent4" w:themeFillTint="99"/>
            <w:vAlign w:val="center"/>
            <w:hideMark/>
          </w:tcPr>
          <w:p w14:paraId="529993D5" w14:textId="77777777" w:rsidR="00042921" w:rsidRPr="00042921" w:rsidRDefault="00042921" w:rsidP="00042921">
            <w:pPr>
              <w:rPr>
                <w:rFonts w:ascii="Times New Roman" w:hAnsi="Times New Roman" w:cs="Times New Roman"/>
                <w:b/>
                <w:bCs/>
                <w:sz w:val="24"/>
                <w:szCs w:val="24"/>
                <w:lang w:val="es-MX" w:eastAsia="es-MX"/>
              </w:rPr>
            </w:pPr>
          </w:p>
        </w:tc>
        <w:tc>
          <w:tcPr>
            <w:tcW w:w="620" w:type="dxa"/>
            <w:shd w:val="clear" w:color="auto" w:fill="BC84C9" w:themeFill="accent4" w:themeFillTint="99"/>
            <w:vAlign w:val="center"/>
            <w:hideMark/>
          </w:tcPr>
          <w:p w14:paraId="68C92EFD"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2007</w:t>
            </w:r>
          </w:p>
        </w:tc>
        <w:tc>
          <w:tcPr>
            <w:tcW w:w="620" w:type="dxa"/>
            <w:shd w:val="clear" w:color="auto" w:fill="BC84C9" w:themeFill="accent4" w:themeFillTint="99"/>
            <w:vAlign w:val="center"/>
            <w:hideMark/>
          </w:tcPr>
          <w:p w14:paraId="091C8D3C"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2008</w:t>
            </w:r>
          </w:p>
        </w:tc>
        <w:tc>
          <w:tcPr>
            <w:tcW w:w="620" w:type="dxa"/>
            <w:shd w:val="clear" w:color="auto" w:fill="BC84C9" w:themeFill="accent4" w:themeFillTint="99"/>
            <w:vAlign w:val="center"/>
            <w:hideMark/>
          </w:tcPr>
          <w:p w14:paraId="2762EACD"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2009</w:t>
            </w:r>
          </w:p>
        </w:tc>
        <w:tc>
          <w:tcPr>
            <w:tcW w:w="620" w:type="dxa"/>
            <w:shd w:val="clear" w:color="auto" w:fill="BC84C9" w:themeFill="accent4" w:themeFillTint="99"/>
            <w:vAlign w:val="center"/>
            <w:hideMark/>
          </w:tcPr>
          <w:p w14:paraId="18D67033"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2010</w:t>
            </w:r>
          </w:p>
        </w:tc>
        <w:tc>
          <w:tcPr>
            <w:tcW w:w="620" w:type="dxa"/>
            <w:shd w:val="clear" w:color="auto" w:fill="BC84C9" w:themeFill="accent4" w:themeFillTint="99"/>
            <w:vAlign w:val="center"/>
            <w:hideMark/>
          </w:tcPr>
          <w:p w14:paraId="759B111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2011</w:t>
            </w:r>
          </w:p>
        </w:tc>
        <w:tc>
          <w:tcPr>
            <w:tcW w:w="620" w:type="dxa"/>
            <w:shd w:val="clear" w:color="auto" w:fill="BC84C9" w:themeFill="accent4" w:themeFillTint="99"/>
            <w:noWrap/>
            <w:vAlign w:val="center"/>
            <w:hideMark/>
          </w:tcPr>
          <w:p w14:paraId="58EAB063" w14:textId="77777777" w:rsidR="00042921" w:rsidRPr="00042921" w:rsidRDefault="00042921" w:rsidP="00042921">
            <w:pPr>
              <w:jc w:val="right"/>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2012</w:t>
            </w:r>
          </w:p>
        </w:tc>
        <w:tc>
          <w:tcPr>
            <w:tcW w:w="620" w:type="dxa"/>
            <w:shd w:val="clear" w:color="auto" w:fill="BC84C9" w:themeFill="accent4" w:themeFillTint="99"/>
            <w:vAlign w:val="center"/>
            <w:hideMark/>
          </w:tcPr>
          <w:p w14:paraId="3E7D9F8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2013</w:t>
            </w:r>
          </w:p>
        </w:tc>
        <w:tc>
          <w:tcPr>
            <w:tcW w:w="687" w:type="dxa"/>
            <w:shd w:val="clear" w:color="auto" w:fill="BC84C9" w:themeFill="accent4" w:themeFillTint="99"/>
            <w:vAlign w:val="center"/>
            <w:hideMark/>
          </w:tcPr>
          <w:p w14:paraId="745CF406"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Total</w:t>
            </w:r>
          </w:p>
        </w:tc>
      </w:tr>
      <w:tr w:rsidR="00042921" w:rsidRPr="00042921" w14:paraId="119743AE" w14:textId="77777777" w:rsidTr="006E4137">
        <w:trPr>
          <w:trHeight w:val="315"/>
          <w:jc w:val="center"/>
        </w:trPr>
        <w:tc>
          <w:tcPr>
            <w:tcW w:w="2486" w:type="dxa"/>
            <w:shd w:val="clear" w:color="auto" w:fill="DDC1E3" w:themeFill="accent2" w:themeFillTint="66"/>
            <w:vAlign w:val="center"/>
            <w:hideMark/>
          </w:tcPr>
          <w:p w14:paraId="051309E4"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Álvaro Obregón</w:t>
            </w:r>
          </w:p>
        </w:tc>
        <w:tc>
          <w:tcPr>
            <w:tcW w:w="620" w:type="dxa"/>
            <w:shd w:val="clear" w:color="auto" w:fill="auto"/>
            <w:vAlign w:val="center"/>
            <w:hideMark/>
          </w:tcPr>
          <w:p w14:paraId="466F2A4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w:t>
            </w:r>
          </w:p>
        </w:tc>
        <w:tc>
          <w:tcPr>
            <w:tcW w:w="620" w:type="dxa"/>
            <w:shd w:val="clear" w:color="auto" w:fill="auto"/>
            <w:vAlign w:val="center"/>
            <w:hideMark/>
          </w:tcPr>
          <w:p w14:paraId="31B58CF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7</w:t>
            </w:r>
          </w:p>
        </w:tc>
        <w:tc>
          <w:tcPr>
            <w:tcW w:w="620" w:type="dxa"/>
            <w:shd w:val="clear" w:color="auto" w:fill="auto"/>
            <w:vAlign w:val="center"/>
            <w:hideMark/>
          </w:tcPr>
          <w:p w14:paraId="1CEE52F3"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17</w:t>
            </w:r>
          </w:p>
        </w:tc>
        <w:tc>
          <w:tcPr>
            <w:tcW w:w="620" w:type="dxa"/>
            <w:shd w:val="clear" w:color="auto" w:fill="auto"/>
            <w:vAlign w:val="center"/>
            <w:hideMark/>
          </w:tcPr>
          <w:p w14:paraId="7DF0FEF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17</w:t>
            </w:r>
          </w:p>
        </w:tc>
        <w:tc>
          <w:tcPr>
            <w:tcW w:w="620" w:type="dxa"/>
            <w:shd w:val="clear" w:color="auto" w:fill="auto"/>
            <w:vAlign w:val="center"/>
            <w:hideMark/>
          </w:tcPr>
          <w:p w14:paraId="2172C0B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15</w:t>
            </w:r>
          </w:p>
        </w:tc>
        <w:tc>
          <w:tcPr>
            <w:tcW w:w="620" w:type="dxa"/>
            <w:shd w:val="clear" w:color="auto" w:fill="auto"/>
            <w:vAlign w:val="center"/>
            <w:hideMark/>
          </w:tcPr>
          <w:p w14:paraId="4A573A8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12</w:t>
            </w:r>
          </w:p>
        </w:tc>
        <w:tc>
          <w:tcPr>
            <w:tcW w:w="620" w:type="dxa"/>
            <w:shd w:val="clear" w:color="auto" w:fill="auto"/>
            <w:vAlign w:val="center"/>
            <w:hideMark/>
          </w:tcPr>
          <w:p w14:paraId="0F6CA93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12</w:t>
            </w:r>
          </w:p>
        </w:tc>
        <w:tc>
          <w:tcPr>
            <w:tcW w:w="687" w:type="dxa"/>
            <w:shd w:val="clear" w:color="auto" w:fill="auto"/>
            <w:vAlign w:val="center"/>
            <w:hideMark/>
          </w:tcPr>
          <w:p w14:paraId="56A4F6A7"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84</w:t>
            </w:r>
          </w:p>
        </w:tc>
      </w:tr>
      <w:tr w:rsidR="00042921" w:rsidRPr="00042921" w14:paraId="5627AB6D" w14:textId="77777777" w:rsidTr="006E4137">
        <w:trPr>
          <w:trHeight w:val="315"/>
          <w:jc w:val="center"/>
        </w:trPr>
        <w:tc>
          <w:tcPr>
            <w:tcW w:w="2486" w:type="dxa"/>
            <w:shd w:val="clear" w:color="auto" w:fill="DDC1E3" w:themeFill="accent2" w:themeFillTint="66"/>
            <w:vAlign w:val="center"/>
            <w:hideMark/>
          </w:tcPr>
          <w:p w14:paraId="730C29F9"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Azcapotzalco</w:t>
            </w:r>
          </w:p>
        </w:tc>
        <w:tc>
          <w:tcPr>
            <w:tcW w:w="620" w:type="dxa"/>
            <w:shd w:val="clear" w:color="auto" w:fill="auto"/>
            <w:vAlign w:val="center"/>
            <w:hideMark/>
          </w:tcPr>
          <w:p w14:paraId="34B3256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57AEA24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6194710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16C127A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w:t>
            </w:r>
          </w:p>
        </w:tc>
        <w:tc>
          <w:tcPr>
            <w:tcW w:w="620" w:type="dxa"/>
            <w:shd w:val="clear" w:color="auto" w:fill="auto"/>
            <w:vAlign w:val="center"/>
            <w:hideMark/>
          </w:tcPr>
          <w:p w14:paraId="0B1C2E0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7</w:t>
            </w:r>
          </w:p>
        </w:tc>
        <w:tc>
          <w:tcPr>
            <w:tcW w:w="620" w:type="dxa"/>
            <w:shd w:val="clear" w:color="auto" w:fill="auto"/>
            <w:vAlign w:val="center"/>
            <w:hideMark/>
          </w:tcPr>
          <w:p w14:paraId="531DB68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w:t>
            </w:r>
          </w:p>
        </w:tc>
        <w:tc>
          <w:tcPr>
            <w:tcW w:w="620" w:type="dxa"/>
            <w:shd w:val="clear" w:color="auto" w:fill="auto"/>
            <w:vAlign w:val="center"/>
            <w:hideMark/>
          </w:tcPr>
          <w:p w14:paraId="35EF3A0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13</w:t>
            </w:r>
          </w:p>
        </w:tc>
        <w:tc>
          <w:tcPr>
            <w:tcW w:w="687" w:type="dxa"/>
            <w:shd w:val="clear" w:color="auto" w:fill="auto"/>
            <w:vAlign w:val="center"/>
            <w:hideMark/>
          </w:tcPr>
          <w:p w14:paraId="3592A74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30</w:t>
            </w:r>
          </w:p>
        </w:tc>
      </w:tr>
      <w:tr w:rsidR="00042921" w:rsidRPr="00042921" w14:paraId="66549963" w14:textId="77777777" w:rsidTr="006E4137">
        <w:trPr>
          <w:trHeight w:val="315"/>
          <w:jc w:val="center"/>
        </w:trPr>
        <w:tc>
          <w:tcPr>
            <w:tcW w:w="2486" w:type="dxa"/>
            <w:shd w:val="clear" w:color="auto" w:fill="DDC1E3" w:themeFill="accent2" w:themeFillTint="66"/>
            <w:vAlign w:val="center"/>
            <w:hideMark/>
          </w:tcPr>
          <w:p w14:paraId="4AE858A0"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Benito Juárez</w:t>
            </w:r>
          </w:p>
        </w:tc>
        <w:tc>
          <w:tcPr>
            <w:tcW w:w="620" w:type="dxa"/>
            <w:shd w:val="clear" w:color="auto" w:fill="auto"/>
            <w:vAlign w:val="center"/>
            <w:hideMark/>
          </w:tcPr>
          <w:p w14:paraId="4E9CDEC5"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731B13F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w:t>
            </w:r>
          </w:p>
        </w:tc>
        <w:tc>
          <w:tcPr>
            <w:tcW w:w="620" w:type="dxa"/>
            <w:shd w:val="clear" w:color="auto" w:fill="auto"/>
            <w:vAlign w:val="center"/>
            <w:hideMark/>
          </w:tcPr>
          <w:p w14:paraId="70D8DF5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10</w:t>
            </w:r>
          </w:p>
        </w:tc>
        <w:tc>
          <w:tcPr>
            <w:tcW w:w="620" w:type="dxa"/>
            <w:shd w:val="clear" w:color="auto" w:fill="auto"/>
            <w:vAlign w:val="center"/>
            <w:hideMark/>
          </w:tcPr>
          <w:p w14:paraId="4AFDD25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w:t>
            </w:r>
          </w:p>
        </w:tc>
        <w:tc>
          <w:tcPr>
            <w:tcW w:w="620" w:type="dxa"/>
            <w:shd w:val="clear" w:color="auto" w:fill="auto"/>
            <w:vAlign w:val="center"/>
            <w:hideMark/>
          </w:tcPr>
          <w:p w14:paraId="067A5E0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7</w:t>
            </w:r>
          </w:p>
        </w:tc>
        <w:tc>
          <w:tcPr>
            <w:tcW w:w="620" w:type="dxa"/>
            <w:shd w:val="clear" w:color="auto" w:fill="auto"/>
            <w:vAlign w:val="center"/>
            <w:hideMark/>
          </w:tcPr>
          <w:p w14:paraId="1F76A61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23</w:t>
            </w:r>
          </w:p>
        </w:tc>
        <w:tc>
          <w:tcPr>
            <w:tcW w:w="620" w:type="dxa"/>
            <w:shd w:val="clear" w:color="auto" w:fill="auto"/>
            <w:vAlign w:val="center"/>
            <w:hideMark/>
          </w:tcPr>
          <w:p w14:paraId="25CD740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3</w:t>
            </w:r>
          </w:p>
        </w:tc>
        <w:tc>
          <w:tcPr>
            <w:tcW w:w="687" w:type="dxa"/>
            <w:shd w:val="clear" w:color="auto" w:fill="auto"/>
            <w:vAlign w:val="center"/>
            <w:hideMark/>
          </w:tcPr>
          <w:p w14:paraId="55E8FD9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55</w:t>
            </w:r>
          </w:p>
        </w:tc>
      </w:tr>
      <w:tr w:rsidR="00042921" w:rsidRPr="00042921" w14:paraId="616C6843" w14:textId="77777777" w:rsidTr="006E4137">
        <w:trPr>
          <w:trHeight w:val="315"/>
          <w:jc w:val="center"/>
        </w:trPr>
        <w:tc>
          <w:tcPr>
            <w:tcW w:w="2486" w:type="dxa"/>
            <w:shd w:val="clear" w:color="auto" w:fill="DDC1E3" w:themeFill="accent2" w:themeFillTint="66"/>
            <w:vAlign w:val="center"/>
            <w:hideMark/>
          </w:tcPr>
          <w:p w14:paraId="568D5284"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Coyoacán</w:t>
            </w:r>
          </w:p>
        </w:tc>
        <w:tc>
          <w:tcPr>
            <w:tcW w:w="620" w:type="dxa"/>
            <w:shd w:val="clear" w:color="auto" w:fill="auto"/>
            <w:vAlign w:val="center"/>
            <w:hideMark/>
          </w:tcPr>
          <w:p w14:paraId="06A36CD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7</w:t>
            </w:r>
          </w:p>
        </w:tc>
        <w:tc>
          <w:tcPr>
            <w:tcW w:w="620" w:type="dxa"/>
            <w:shd w:val="clear" w:color="auto" w:fill="auto"/>
            <w:vAlign w:val="center"/>
            <w:hideMark/>
          </w:tcPr>
          <w:p w14:paraId="46935A9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18</w:t>
            </w:r>
          </w:p>
        </w:tc>
        <w:tc>
          <w:tcPr>
            <w:tcW w:w="620" w:type="dxa"/>
            <w:shd w:val="clear" w:color="auto" w:fill="auto"/>
            <w:vAlign w:val="center"/>
            <w:hideMark/>
          </w:tcPr>
          <w:p w14:paraId="1E07D8B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39</w:t>
            </w:r>
          </w:p>
        </w:tc>
        <w:tc>
          <w:tcPr>
            <w:tcW w:w="620" w:type="dxa"/>
            <w:shd w:val="clear" w:color="auto" w:fill="auto"/>
            <w:vAlign w:val="center"/>
            <w:hideMark/>
          </w:tcPr>
          <w:p w14:paraId="2E12516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27</w:t>
            </w:r>
          </w:p>
        </w:tc>
        <w:tc>
          <w:tcPr>
            <w:tcW w:w="620" w:type="dxa"/>
            <w:shd w:val="clear" w:color="auto" w:fill="auto"/>
            <w:vAlign w:val="center"/>
            <w:hideMark/>
          </w:tcPr>
          <w:p w14:paraId="0FC9C39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22</w:t>
            </w:r>
          </w:p>
        </w:tc>
        <w:tc>
          <w:tcPr>
            <w:tcW w:w="620" w:type="dxa"/>
            <w:shd w:val="clear" w:color="auto" w:fill="auto"/>
            <w:vAlign w:val="center"/>
            <w:hideMark/>
          </w:tcPr>
          <w:p w14:paraId="4A617CA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w:t>
            </w:r>
          </w:p>
        </w:tc>
        <w:tc>
          <w:tcPr>
            <w:tcW w:w="620" w:type="dxa"/>
            <w:shd w:val="clear" w:color="auto" w:fill="auto"/>
            <w:vAlign w:val="center"/>
            <w:hideMark/>
          </w:tcPr>
          <w:p w14:paraId="18F7013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16</w:t>
            </w:r>
          </w:p>
        </w:tc>
        <w:tc>
          <w:tcPr>
            <w:tcW w:w="687" w:type="dxa"/>
            <w:shd w:val="clear" w:color="auto" w:fill="auto"/>
            <w:vAlign w:val="center"/>
            <w:hideMark/>
          </w:tcPr>
          <w:p w14:paraId="56F71EF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135</w:t>
            </w:r>
          </w:p>
        </w:tc>
      </w:tr>
      <w:tr w:rsidR="00042921" w:rsidRPr="00042921" w14:paraId="2231CB88" w14:textId="77777777" w:rsidTr="006E4137">
        <w:trPr>
          <w:trHeight w:val="315"/>
          <w:jc w:val="center"/>
        </w:trPr>
        <w:tc>
          <w:tcPr>
            <w:tcW w:w="2486" w:type="dxa"/>
            <w:shd w:val="clear" w:color="auto" w:fill="DDC1E3" w:themeFill="accent2" w:themeFillTint="66"/>
            <w:vAlign w:val="center"/>
            <w:hideMark/>
          </w:tcPr>
          <w:p w14:paraId="16E8AD75"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Cuajimalpa</w:t>
            </w:r>
          </w:p>
        </w:tc>
        <w:tc>
          <w:tcPr>
            <w:tcW w:w="620" w:type="dxa"/>
            <w:shd w:val="clear" w:color="auto" w:fill="auto"/>
            <w:vAlign w:val="center"/>
            <w:hideMark/>
          </w:tcPr>
          <w:p w14:paraId="7753102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48A0BB2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5937DC1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4F036F4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w:t>
            </w:r>
          </w:p>
        </w:tc>
        <w:tc>
          <w:tcPr>
            <w:tcW w:w="620" w:type="dxa"/>
            <w:shd w:val="clear" w:color="auto" w:fill="auto"/>
            <w:vAlign w:val="center"/>
            <w:hideMark/>
          </w:tcPr>
          <w:p w14:paraId="51D068C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w:t>
            </w:r>
          </w:p>
        </w:tc>
        <w:tc>
          <w:tcPr>
            <w:tcW w:w="620" w:type="dxa"/>
            <w:shd w:val="clear" w:color="auto" w:fill="auto"/>
            <w:vAlign w:val="center"/>
            <w:hideMark/>
          </w:tcPr>
          <w:p w14:paraId="43509BC5"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10</w:t>
            </w:r>
          </w:p>
        </w:tc>
        <w:tc>
          <w:tcPr>
            <w:tcW w:w="620" w:type="dxa"/>
            <w:shd w:val="clear" w:color="auto" w:fill="auto"/>
            <w:vAlign w:val="center"/>
            <w:hideMark/>
          </w:tcPr>
          <w:p w14:paraId="0674A99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2</w:t>
            </w:r>
          </w:p>
        </w:tc>
        <w:tc>
          <w:tcPr>
            <w:tcW w:w="687" w:type="dxa"/>
            <w:shd w:val="clear" w:color="auto" w:fill="auto"/>
            <w:vAlign w:val="center"/>
            <w:hideMark/>
          </w:tcPr>
          <w:p w14:paraId="449BA5B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21</w:t>
            </w:r>
          </w:p>
        </w:tc>
      </w:tr>
      <w:tr w:rsidR="00042921" w:rsidRPr="00042921" w14:paraId="39E7F4B2" w14:textId="77777777" w:rsidTr="006E4137">
        <w:trPr>
          <w:trHeight w:val="315"/>
          <w:jc w:val="center"/>
        </w:trPr>
        <w:tc>
          <w:tcPr>
            <w:tcW w:w="2486" w:type="dxa"/>
            <w:shd w:val="clear" w:color="auto" w:fill="DDC1E3" w:themeFill="accent2" w:themeFillTint="66"/>
            <w:vAlign w:val="center"/>
            <w:hideMark/>
          </w:tcPr>
          <w:p w14:paraId="6B59D6A7"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Cuauhtémoc</w:t>
            </w:r>
          </w:p>
        </w:tc>
        <w:tc>
          <w:tcPr>
            <w:tcW w:w="620" w:type="dxa"/>
            <w:shd w:val="clear" w:color="auto" w:fill="auto"/>
            <w:vAlign w:val="center"/>
            <w:hideMark/>
          </w:tcPr>
          <w:p w14:paraId="708CB1F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6095115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w:t>
            </w:r>
          </w:p>
        </w:tc>
        <w:tc>
          <w:tcPr>
            <w:tcW w:w="620" w:type="dxa"/>
            <w:shd w:val="clear" w:color="auto" w:fill="auto"/>
            <w:vAlign w:val="center"/>
            <w:hideMark/>
          </w:tcPr>
          <w:p w14:paraId="51C7667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9</w:t>
            </w:r>
          </w:p>
        </w:tc>
        <w:tc>
          <w:tcPr>
            <w:tcW w:w="620" w:type="dxa"/>
            <w:shd w:val="clear" w:color="auto" w:fill="auto"/>
            <w:vAlign w:val="center"/>
            <w:hideMark/>
          </w:tcPr>
          <w:p w14:paraId="69B2A29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10</w:t>
            </w:r>
          </w:p>
        </w:tc>
        <w:tc>
          <w:tcPr>
            <w:tcW w:w="620" w:type="dxa"/>
            <w:shd w:val="clear" w:color="auto" w:fill="auto"/>
            <w:vAlign w:val="center"/>
            <w:hideMark/>
          </w:tcPr>
          <w:p w14:paraId="05157AD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w:t>
            </w:r>
          </w:p>
        </w:tc>
        <w:tc>
          <w:tcPr>
            <w:tcW w:w="620" w:type="dxa"/>
            <w:shd w:val="clear" w:color="auto" w:fill="auto"/>
            <w:vAlign w:val="center"/>
            <w:hideMark/>
          </w:tcPr>
          <w:p w14:paraId="2417469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32</w:t>
            </w:r>
          </w:p>
        </w:tc>
        <w:tc>
          <w:tcPr>
            <w:tcW w:w="620" w:type="dxa"/>
            <w:shd w:val="clear" w:color="auto" w:fill="auto"/>
            <w:vAlign w:val="center"/>
            <w:hideMark/>
          </w:tcPr>
          <w:p w14:paraId="2BFC656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9</w:t>
            </w:r>
          </w:p>
        </w:tc>
        <w:tc>
          <w:tcPr>
            <w:tcW w:w="687" w:type="dxa"/>
            <w:shd w:val="clear" w:color="auto" w:fill="auto"/>
            <w:vAlign w:val="center"/>
            <w:hideMark/>
          </w:tcPr>
          <w:p w14:paraId="0CC9EF2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73</w:t>
            </w:r>
          </w:p>
        </w:tc>
      </w:tr>
      <w:tr w:rsidR="00042921" w:rsidRPr="00042921" w14:paraId="3FB8B6CB" w14:textId="77777777" w:rsidTr="006E4137">
        <w:trPr>
          <w:trHeight w:val="315"/>
          <w:jc w:val="center"/>
        </w:trPr>
        <w:tc>
          <w:tcPr>
            <w:tcW w:w="2486" w:type="dxa"/>
            <w:shd w:val="clear" w:color="auto" w:fill="DDC1E3" w:themeFill="accent2" w:themeFillTint="66"/>
            <w:vAlign w:val="center"/>
            <w:hideMark/>
          </w:tcPr>
          <w:p w14:paraId="12A3287C" w14:textId="5DE4C694"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Gustavo A.</w:t>
            </w:r>
            <w:r w:rsidR="005905A7">
              <w:rPr>
                <w:rFonts w:ascii="Times New Roman" w:hAnsi="Times New Roman" w:cs="Times New Roman"/>
                <w:b/>
                <w:bCs/>
                <w:sz w:val="24"/>
                <w:szCs w:val="24"/>
                <w:lang w:val="es-ES_tradnl" w:eastAsia="es-MX"/>
              </w:rPr>
              <w:t xml:space="preserve"> </w:t>
            </w:r>
            <w:r w:rsidRPr="00042921">
              <w:rPr>
                <w:rFonts w:ascii="Times New Roman" w:hAnsi="Times New Roman" w:cs="Times New Roman"/>
                <w:b/>
                <w:bCs/>
                <w:sz w:val="24"/>
                <w:szCs w:val="24"/>
                <w:lang w:val="es-ES_tradnl" w:eastAsia="es-MX"/>
              </w:rPr>
              <w:t>Madero</w:t>
            </w:r>
          </w:p>
        </w:tc>
        <w:tc>
          <w:tcPr>
            <w:tcW w:w="620" w:type="dxa"/>
            <w:shd w:val="clear" w:color="auto" w:fill="auto"/>
            <w:vAlign w:val="center"/>
            <w:hideMark/>
          </w:tcPr>
          <w:p w14:paraId="1854CC0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w:t>
            </w:r>
          </w:p>
        </w:tc>
        <w:tc>
          <w:tcPr>
            <w:tcW w:w="620" w:type="dxa"/>
            <w:shd w:val="clear" w:color="auto" w:fill="auto"/>
            <w:vAlign w:val="center"/>
            <w:hideMark/>
          </w:tcPr>
          <w:p w14:paraId="0823FE1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w:t>
            </w:r>
          </w:p>
        </w:tc>
        <w:tc>
          <w:tcPr>
            <w:tcW w:w="620" w:type="dxa"/>
            <w:shd w:val="clear" w:color="auto" w:fill="auto"/>
            <w:vAlign w:val="center"/>
            <w:hideMark/>
          </w:tcPr>
          <w:p w14:paraId="67D862A5"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12</w:t>
            </w:r>
          </w:p>
        </w:tc>
        <w:tc>
          <w:tcPr>
            <w:tcW w:w="620" w:type="dxa"/>
            <w:shd w:val="clear" w:color="auto" w:fill="auto"/>
            <w:vAlign w:val="center"/>
            <w:hideMark/>
          </w:tcPr>
          <w:p w14:paraId="734D320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23</w:t>
            </w:r>
          </w:p>
        </w:tc>
        <w:tc>
          <w:tcPr>
            <w:tcW w:w="620" w:type="dxa"/>
            <w:shd w:val="clear" w:color="auto" w:fill="auto"/>
            <w:vAlign w:val="center"/>
            <w:hideMark/>
          </w:tcPr>
          <w:p w14:paraId="7385FBF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29</w:t>
            </w:r>
          </w:p>
        </w:tc>
        <w:tc>
          <w:tcPr>
            <w:tcW w:w="620" w:type="dxa"/>
            <w:shd w:val="clear" w:color="auto" w:fill="auto"/>
            <w:vAlign w:val="center"/>
            <w:hideMark/>
          </w:tcPr>
          <w:p w14:paraId="761FBAB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17</w:t>
            </w:r>
          </w:p>
        </w:tc>
        <w:tc>
          <w:tcPr>
            <w:tcW w:w="620" w:type="dxa"/>
            <w:shd w:val="clear" w:color="auto" w:fill="auto"/>
            <w:vAlign w:val="center"/>
            <w:hideMark/>
          </w:tcPr>
          <w:p w14:paraId="3A4C1C03"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17</w:t>
            </w:r>
          </w:p>
        </w:tc>
        <w:tc>
          <w:tcPr>
            <w:tcW w:w="687" w:type="dxa"/>
            <w:shd w:val="clear" w:color="auto" w:fill="auto"/>
            <w:vAlign w:val="center"/>
            <w:hideMark/>
          </w:tcPr>
          <w:p w14:paraId="14DB64D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103</w:t>
            </w:r>
          </w:p>
        </w:tc>
      </w:tr>
      <w:tr w:rsidR="00042921" w:rsidRPr="00042921" w14:paraId="4725F6B9" w14:textId="77777777" w:rsidTr="006E4137">
        <w:trPr>
          <w:trHeight w:val="315"/>
          <w:jc w:val="center"/>
        </w:trPr>
        <w:tc>
          <w:tcPr>
            <w:tcW w:w="2486" w:type="dxa"/>
            <w:shd w:val="clear" w:color="auto" w:fill="DDC1E3" w:themeFill="accent2" w:themeFillTint="66"/>
            <w:vAlign w:val="center"/>
            <w:hideMark/>
          </w:tcPr>
          <w:p w14:paraId="2C495B0B" w14:textId="77777777" w:rsidR="00042921" w:rsidRPr="00042921" w:rsidRDefault="00042921" w:rsidP="00042921">
            <w:pPr>
              <w:rPr>
                <w:rFonts w:ascii="Times New Roman" w:hAnsi="Times New Roman" w:cs="Times New Roman"/>
                <w:b/>
                <w:bCs/>
                <w:sz w:val="24"/>
                <w:szCs w:val="24"/>
                <w:lang w:val="es-MX" w:eastAsia="es-MX"/>
              </w:rPr>
            </w:pPr>
            <w:proofErr w:type="spellStart"/>
            <w:r w:rsidRPr="00042921">
              <w:rPr>
                <w:rFonts w:ascii="Times New Roman" w:hAnsi="Times New Roman" w:cs="Times New Roman"/>
                <w:b/>
                <w:bCs/>
                <w:sz w:val="24"/>
                <w:szCs w:val="24"/>
                <w:lang w:val="es-ES_tradnl" w:eastAsia="es-MX"/>
              </w:rPr>
              <w:t>Iztacalco</w:t>
            </w:r>
            <w:proofErr w:type="spellEnd"/>
          </w:p>
        </w:tc>
        <w:tc>
          <w:tcPr>
            <w:tcW w:w="620" w:type="dxa"/>
            <w:shd w:val="clear" w:color="auto" w:fill="auto"/>
            <w:vAlign w:val="center"/>
            <w:hideMark/>
          </w:tcPr>
          <w:p w14:paraId="153691E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w:t>
            </w:r>
          </w:p>
        </w:tc>
        <w:tc>
          <w:tcPr>
            <w:tcW w:w="620" w:type="dxa"/>
            <w:shd w:val="clear" w:color="auto" w:fill="auto"/>
            <w:vAlign w:val="center"/>
            <w:hideMark/>
          </w:tcPr>
          <w:p w14:paraId="6988541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w:t>
            </w:r>
          </w:p>
        </w:tc>
        <w:tc>
          <w:tcPr>
            <w:tcW w:w="620" w:type="dxa"/>
            <w:shd w:val="clear" w:color="auto" w:fill="auto"/>
            <w:vAlign w:val="center"/>
            <w:hideMark/>
          </w:tcPr>
          <w:p w14:paraId="2E0FA66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w:t>
            </w:r>
          </w:p>
        </w:tc>
        <w:tc>
          <w:tcPr>
            <w:tcW w:w="620" w:type="dxa"/>
            <w:shd w:val="clear" w:color="auto" w:fill="auto"/>
            <w:vAlign w:val="center"/>
            <w:hideMark/>
          </w:tcPr>
          <w:p w14:paraId="29700E1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w:t>
            </w:r>
          </w:p>
        </w:tc>
        <w:tc>
          <w:tcPr>
            <w:tcW w:w="620" w:type="dxa"/>
            <w:shd w:val="clear" w:color="auto" w:fill="auto"/>
            <w:vAlign w:val="center"/>
            <w:hideMark/>
          </w:tcPr>
          <w:p w14:paraId="4AD9838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11</w:t>
            </w:r>
          </w:p>
        </w:tc>
        <w:tc>
          <w:tcPr>
            <w:tcW w:w="620" w:type="dxa"/>
            <w:shd w:val="clear" w:color="auto" w:fill="auto"/>
            <w:vAlign w:val="center"/>
            <w:hideMark/>
          </w:tcPr>
          <w:p w14:paraId="1598104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61</w:t>
            </w:r>
          </w:p>
        </w:tc>
        <w:tc>
          <w:tcPr>
            <w:tcW w:w="620" w:type="dxa"/>
            <w:shd w:val="clear" w:color="auto" w:fill="auto"/>
            <w:vAlign w:val="center"/>
            <w:hideMark/>
          </w:tcPr>
          <w:p w14:paraId="05B5A17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15</w:t>
            </w:r>
          </w:p>
        </w:tc>
        <w:tc>
          <w:tcPr>
            <w:tcW w:w="687" w:type="dxa"/>
            <w:shd w:val="clear" w:color="auto" w:fill="auto"/>
            <w:vAlign w:val="center"/>
            <w:hideMark/>
          </w:tcPr>
          <w:p w14:paraId="2400A0C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109</w:t>
            </w:r>
          </w:p>
        </w:tc>
      </w:tr>
      <w:tr w:rsidR="00042921" w:rsidRPr="00042921" w14:paraId="379F8392" w14:textId="77777777" w:rsidTr="006E4137">
        <w:trPr>
          <w:trHeight w:val="315"/>
          <w:jc w:val="center"/>
        </w:trPr>
        <w:tc>
          <w:tcPr>
            <w:tcW w:w="2486" w:type="dxa"/>
            <w:shd w:val="clear" w:color="auto" w:fill="DDC1E3" w:themeFill="accent2" w:themeFillTint="66"/>
            <w:vAlign w:val="center"/>
            <w:hideMark/>
          </w:tcPr>
          <w:p w14:paraId="1676E2AA"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Iztapalapa</w:t>
            </w:r>
          </w:p>
        </w:tc>
        <w:tc>
          <w:tcPr>
            <w:tcW w:w="620" w:type="dxa"/>
            <w:shd w:val="clear" w:color="auto" w:fill="auto"/>
            <w:vAlign w:val="center"/>
            <w:hideMark/>
          </w:tcPr>
          <w:p w14:paraId="69E243D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14</w:t>
            </w:r>
          </w:p>
        </w:tc>
        <w:tc>
          <w:tcPr>
            <w:tcW w:w="620" w:type="dxa"/>
            <w:shd w:val="clear" w:color="auto" w:fill="auto"/>
            <w:vAlign w:val="center"/>
            <w:hideMark/>
          </w:tcPr>
          <w:p w14:paraId="2852404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30</w:t>
            </w:r>
          </w:p>
        </w:tc>
        <w:tc>
          <w:tcPr>
            <w:tcW w:w="620" w:type="dxa"/>
            <w:shd w:val="clear" w:color="auto" w:fill="auto"/>
            <w:vAlign w:val="center"/>
            <w:hideMark/>
          </w:tcPr>
          <w:p w14:paraId="767929E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48</w:t>
            </w:r>
          </w:p>
        </w:tc>
        <w:tc>
          <w:tcPr>
            <w:tcW w:w="620" w:type="dxa"/>
            <w:shd w:val="clear" w:color="auto" w:fill="auto"/>
            <w:vAlign w:val="center"/>
            <w:hideMark/>
          </w:tcPr>
          <w:p w14:paraId="214966A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39</w:t>
            </w:r>
          </w:p>
        </w:tc>
        <w:tc>
          <w:tcPr>
            <w:tcW w:w="620" w:type="dxa"/>
            <w:shd w:val="clear" w:color="auto" w:fill="auto"/>
            <w:vAlign w:val="center"/>
            <w:hideMark/>
          </w:tcPr>
          <w:p w14:paraId="17F3BF2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48</w:t>
            </w:r>
          </w:p>
        </w:tc>
        <w:tc>
          <w:tcPr>
            <w:tcW w:w="620" w:type="dxa"/>
            <w:shd w:val="clear" w:color="auto" w:fill="auto"/>
            <w:vAlign w:val="center"/>
            <w:hideMark/>
          </w:tcPr>
          <w:p w14:paraId="7CF914A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24</w:t>
            </w:r>
          </w:p>
        </w:tc>
        <w:tc>
          <w:tcPr>
            <w:tcW w:w="620" w:type="dxa"/>
            <w:shd w:val="clear" w:color="auto" w:fill="auto"/>
            <w:vAlign w:val="center"/>
            <w:hideMark/>
          </w:tcPr>
          <w:p w14:paraId="7A99600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54</w:t>
            </w:r>
          </w:p>
        </w:tc>
        <w:tc>
          <w:tcPr>
            <w:tcW w:w="687" w:type="dxa"/>
            <w:shd w:val="clear" w:color="auto" w:fill="auto"/>
            <w:vAlign w:val="center"/>
            <w:hideMark/>
          </w:tcPr>
          <w:p w14:paraId="6906741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257</w:t>
            </w:r>
          </w:p>
        </w:tc>
      </w:tr>
      <w:tr w:rsidR="00042921" w:rsidRPr="00042921" w14:paraId="0B4478E0" w14:textId="77777777" w:rsidTr="006E4137">
        <w:trPr>
          <w:trHeight w:val="315"/>
          <w:jc w:val="center"/>
        </w:trPr>
        <w:tc>
          <w:tcPr>
            <w:tcW w:w="2486" w:type="dxa"/>
            <w:shd w:val="clear" w:color="auto" w:fill="DDC1E3" w:themeFill="accent2" w:themeFillTint="66"/>
            <w:vAlign w:val="center"/>
            <w:hideMark/>
          </w:tcPr>
          <w:p w14:paraId="7D87583E"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Magdalena Contreras</w:t>
            </w:r>
          </w:p>
        </w:tc>
        <w:tc>
          <w:tcPr>
            <w:tcW w:w="620" w:type="dxa"/>
            <w:shd w:val="clear" w:color="auto" w:fill="auto"/>
            <w:vAlign w:val="center"/>
            <w:hideMark/>
          </w:tcPr>
          <w:p w14:paraId="4C514B6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65C71C5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22961E1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7</w:t>
            </w:r>
          </w:p>
        </w:tc>
        <w:tc>
          <w:tcPr>
            <w:tcW w:w="620" w:type="dxa"/>
            <w:shd w:val="clear" w:color="auto" w:fill="auto"/>
            <w:vAlign w:val="center"/>
            <w:hideMark/>
          </w:tcPr>
          <w:p w14:paraId="740D9AA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w:t>
            </w:r>
          </w:p>
        </w:tc>
        <w:tc>
          <w:tcPr>
            <w:tcW w:w="620" w:type="dxa"/>
            <w:shd w:val="clear" w:color="auto" w:fill="auto"/>
            <w:vAlign w:val="center"/>
            <w:hideMark/>
          </w:tcPr>
          <w:p w14:paraId="48F2858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w:t>
            </w:r>
          </w:p>
        </w:tc>
        <w:tc>
          <w:tcPr>
            <w:tcW w:w="620" w:type="dxa"/>
            <w:shd w:val="clear" w:color="auto" w:fill="auto"/>
            <w:vAlign w:val="center"/>
            <w:hideMark/>
          </w:tcPr>
          <w:p w14:paraId="1AFA7BB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w:t>
            </w:r>
          </w:p>
        </w:tc>
        <w:tc>
          <w:tcPr>
            <w:tcW w:w="620" w:type="dxa"/>
            <w:shd w:val="clear" w:color="auto" w:fill="auto"/>
            <w:vAlign w:val="center"/>
            <w:hideMark/>
          </w:tcPr>
          <w:p w14:paraId="1669013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12</w:t>
            </w:r>
          </w:p>
        </w:tc>
        <w:tc>
          <w:tcPr>
            <w:tcW w:w="687" w:type="dxa"/>
            <w:shd w:val="clear" w:color="auto" w:fill="auto"/>
            <w:vAlign w:val="center"/>
            <w:hideMark/>
          </w:tcPr>
          <w:p w14:paraId="556127E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34</w:t>
            </w:r>
          </w:p>
        </w:tc>
      </w:tr>
      <w:tr w:rsidR="00042921" w:rsidRPr="00042921" w14:paraId="4F37EDBC" w14:textId="77777777" w:rsidTr="006E4137">
        <w:trPr>
          <w:trHeight w:val="315"/>
          <w:jc w:val="center"/>
        </w:trPr>
        <w:tc>
          <w:tcPr>
            <w:tcW w:w="2486" w:type="dxa"/>
            <w:shd w:val="clear" w:color="auto" w:fill="DDC1E3" w:themeFill="accent2" w:themeFillTint="66"/>
            <w:vAlign w:val="center"/>
            <w:hideMark/>
          </w:tcPr>
          <w:p w14:paraId="5CDDE671"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Miguel Hidalgo</w:t>
            </w:r>
          </w:p>
        </w:tc>
        <w:tc>
          <w:tcPr>
            <w:tcW w:w="620" w:type="dxa"/>
            <w:shd w:val="clear" w:color="auto" w:fill="auto"/>
            <w:vAlign w:val="center"/>
            <w:hideMark/>
          </w:tcPr>
          <w:p w14:paraId="47DE585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37EED80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0</w:t>
            </w:r>
          </w:p>
        </w:tc>
        <w:tc>
          <w:tcPr>
            <w:tcW w:w="620" w:type="dxa"/>
            <w:shd w:val="clear" w:color="auto" w:fill="auto"/>
            <w:vAlign w:val="center"/>
            <w:hideMark/>
          </w:tcPr>
          <w:p w14:paraId="60E2F5C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w:t>
            </w:r>
          </w:p>
        </w:tc>
        <w:tc>
          <w:tcPr>
            <w:tcW w:w="620" w:type="dxa"/>
            <w:shd w:val="clear" w:color="auto" w:fill="auto"/>
            <w:vAlign w:val="center"/>
            <w:hideMark/>
          </w:tcPr>
          <w:p w14:paraId="7DFD01E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w:t>
            </w:r>
          </w:p>
        </w:tc>
        <w:tc>
          <w:tcPr>
            <w:tcW w:w="620" w:type="dxa"/>
            <w:shd w:val="clear" w:color="auto" w:fill="auto"/>
            <w:vAlign w:val="center"/>
            <w:hideMark/>
          </w:tcPr>
          <w:p w14:paraId="6E3EF6D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9</w:t>
            </w:r>
          </w:p>
        </w:tc>
        <w:tc>
          <w:tcPr>
            <w:tcW w:w="620" w:type="dxa"/>
            <w:shd w:val="clear" w:color="auto" w:fill="auto"/>
            <w:vAlign w:val="center"/>
            <w:hideMark/>
          </w:tcPr>
          <w:p w14:paraId="0090CD7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w:t>
            </w:r>
          </w:p>
        </w:tc>
        <w:tc>
          <w:tcPr>
            <w:tcW w:w="620" w:type="dxa"/>
            <w:shd w:val="clear" w:color="auto" w:fill="auto"/>
            <w:vAlign w:val="center"/>
            <w:hideMark/>
          </w:tcPr>
          <w:p w14:paraId="4E26C743"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8</w:t>
            </w:r>
          </w:p>
        </w:tc>
        <w:tc>
          <w:tcPr>
            <w:tcW w:w="687" w:type="dxa"/>
            <w:shd w:val="clear" w:color="auto" w:fill="auto"/>
            <w:vAlign w:val="center"/>
            <w:hideMark/>
          </w:tcPr>
          <w:p w14:paraId="40B7334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33</w:t>
            </w:r>
          </w:p>
        </w:tc>
      </w:tr>
      <w:tr w:rsidR="00042921" w:rsidRPr="00042921" w14:paraId="02C89978" w14:textId="77777777" w:rsidTr="006E4137">
        <w:trPr>
          <w:trHeight w:val="315"/>
          <w:jc w:val="center"/>
        </w:trPr>
        <w:tc>
          <w:tcPr>
            <w:tcW w:w="2486" w:type="dxa"/>
            <w:shd w:val="clear" w:color="auto" w:fill="DDC1E3" w:themeFill="accent2" w:themeFillTint="66"/>
            <w:vAlign w:val="center"/>
            <w:hideMark/>
          </w:tcPr>
          <w:p w14:paraId="2FA81A31"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Milpa Alta</w:t>
            </w:r>
          </w:p>
        </w:tc>
        <w:tc>
          <w:tcPr>
            <w:tcW w:w="620" w:type="dxa"/>
            <w:shd w:val="clear" w:color="auto" w:fill="auto"/>
            <w:vAlign w:val="center"/>
            <w:hideMark/>
          </w:tcPr>
          <w:p w14:paraId="5F019BE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w:t>
            </w:r>
          </w:p>
        </w:tc>
        <w:tc>
          <w:tcPr>
            <w:tcW w:w="620" w:type="dxa"/>
            <w:shd w:val="clear" w:color="auto" w:fill="auto"/>
            <w:vAlign w:val="center"/>
            <w:hideMark/>
          </w:tcPr>
          <w:p w14:paraId="5BC7899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w:t>
            </w:r>
          </w:p>
        </w:tc>
        <w:tc>
          <w:tcPr>
            <w:tcW w:w="620" w:type="dxa"/>
            <w:shd w:val="clear" w:color="auto" w:fill="auto"/>
            <w:vAlign w:val="center"/>
            <w:hideMark/>
          </w:tcPr>
          <w:p w14:paraId="10F581E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w:t>
            </w:r>
          </w:p>
        </w:tc>
        <w:tc>
          <w:tcPr>
            <w:tcW w:w="620" w:type="dxa"/>
            <w:shd w:val="clear" w:color="auto" w:fill="auto"/>
            <w:vAlign w:val="center"/>
            <w:hideMark/>
          </w:tcPr>
          <w:p w14:paraId="358548E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7</w:t>
            </w:r>
          </w:p>
        </w:tc>
        <w:tc>
          <w:tcPr>
            <w:tcW w:w="620" w:type="dxa"/>
            <w:shd w:val="clear" w:color="auto" w:fill="auto"/>
            <w:vAlign w:val="center"/>
            <w:hideMark/>
          </w:tcPr>
          <w:p w14:paraId="554B3C95"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w:t>
            </w:r>
          </w:p>
        </w:tc>
        <w:tc>
          <w:tcPr>
            <w:tcW w:w="620" w:type="dxa"/>
            <w:shd w:val="clear" w:color="auto" w:fill="auto"/>
            <w:vAlign w:val="center"/>
            <w:hideMark/>
          </w:tcPr>
          <w:p w14:paraId="425FF87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w:t>
            </w:r>
          </w:p>
        </w:tc>
        <w:tc>
          <w:tcPr>
            <w:tcW w:w="620" w:type="dxa"/>
            <w:shd w:val="clear" w:color="auto" w:fill="auto"/>
            <w:vAlign w:val="center"/>
            <w:hideMark/>
          </w:tcPr>
          <w:p w14:paraId="76CBF35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3</w:t>
            </w:r>
          </w:p>
        </w:tc>
        <w:tc>
          <w:tcPr>
            <w:tcW w:w="687" w:type="dxa"/>
            <w:shd w:val="clear" w:color="auto" w:fill="auto"/>
            <w:vAlign w:val="center"/>
            <w:hideMark/>
          </w:tcPr>
          <w:p w14:paraId="0943A2C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25</w:t>
            </w:r>
          </w:p>
        </w:tc>
      </w:tr>
      <w:tr w:rsidR="00042921" w:rsidRPr="00042921" w14:paraId="4B0567EA" w14:textId="77777777" w:rsidTr="006E4137">
        <w:trPr>
          <w:trHeight w:val="315"/>
          <w:jc w:val="center"/>
        </w:trPr>
        <w:tc>
          <w:tcPr>
            <w:tcW w:w="2486" w:type="dxa"/>
            <w:shd w:val="clear" w:color="auto" w:fill="DDC1E3" w:themeFill="accent2" w:themeFillTint="66"/>
            <w:vAlign w:val="center"/>
            <w:hideMark/>
          </w:tcPr>
          <w:p w14:paraId="64B436A8"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Tláhuac</w:t>
            </w:r>
          </w:p>
        </w:tc>
        <w:tc>
          <w:tcPr>
            <w:tcW w:w="620" w:type="dxa"/>
            <w:shd w:val="clear" w:color="auto" w:fill="auto"/>
            <w:vAlign w:val="center"/>
            <w:hideMark/>
          </w:tcPr>
          <w:p w14:paraId="70A1AF5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w:t>
            </w:r>
          </w:p>
        </w:tc>
        <w:tc>
          <w:tcPr>
            <w:tcW w:w="620" w:type="dxa"/>
            <w:shd w:val="clear" w:color="auto" w:fill="auto"/>
            <w:vAlign w:val="center"/>
            <w:hideMark/>
          </w:tcPr>
          <w:p w14:paraId="05D1559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w:t>
            </w:r>
          </w:p>
        </w:tc>
        <w:tc>
          <w:tcPr>
            <w:tcW w:w="620" w:type="dxa"/>
            <w:shd w:val="clear" w:color="auto" w:fill="auto"/>
            <w:vAlign w:val="center"/>
            <w:hideMark/>
          </w:tcPr>
          <w:p w14:paraId="4ACD040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w:t>
            </w:r>
          </w:p>
        </w:tc>
        <w:tc>
          <w:tcPr>
            <w:tcW w:w="620" w:type="dxa"/>
            <w:shd w:val="clear" w:color="auto" w:fill="auto"/>
            <w:vAlign w:val="center"/>
            <w:hideMark/>
          </w:tcPr>
          <w:p w14:paraId="362064A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w:t>
            </w:r>
          </w:p>
        </w:tc>
        <w:tc>
          <w:tcPr>
            <w:tcW w:w="620" w:type="dxa"/>
            <w:shd w:val="clear" w:color="auto" w:fill="auto"/>
            <w:vAlign w:val="center"/>
            <w:hideMark/>
          </w:tcPr>
          <w:p w14:paraId="13C2018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w:t>
            </w:r>
          </w:p>
        </w:tc>
        <w:tc>
          <w:tcPr>
            <w:tcW w:w="620" w:type="dxa"/>
            <w:shd w:val="clear" w:color="auto" w:fill="auto"/>
            <w:vAlign w:val="center"/>
            <w:hideMark/>
          </w:tcPr>
          <w:p w14:paraId="14C288D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19</w:t>
            </w:r>
          </w:p>
        </w:tc>
        <w:tc>
          <w:tcPr>
            <w:tcW w:w="620" w:type="dxa"/>
            <w:shd w:val="clear" w:color="auto" w:fill="auto"/>
            <w:vAlign w:val="center"/>
            <w:hideMark/>
          </w:tcPr>
          <w:p w14:paraId="06087B4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6</w:t>
            </w:r>
          </w:p>
        </w:tc>
        <w:tc>
          <w:tcPr>
            <w:tcW w:w="687" w:type="dxa"/>
            <w:shd w:val="clear" w:color="auto" w:fill="auto"/>
            <w:vAlign w:val="center"/>
            <w:hideMark/>
          </w:tcPr>
          <w:p w14:paraId="0E6EC843"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52</w:t>
            </w:r>
          </w:p>
        </w:tc>
      </w:tr>
      <w:tr w:rsidR="00042921" w:rsidRPr="00042921" w14:paraId="76C32BAB" w14:textId="77777777" w:rsidTr="006E4137">
        <w:trPr>
          <w:trHeight w:val="315"/>
          <w:jc w:val="center"/>
        </w:trPr>
        <w:tc>
          <w:tcPr>
            <w:tcW w:w="2486" w:type="dxa"/>
            <w:shd w:val="clear" w:color="auto" w:fill="DDC1E3" w:themeFill="accent2" w:themeFillTint="66"/>
            <w:vAlign w:val="center"/>
            <w:hideMark/>
          </w:tcPr>
          <w:p w14:paraId="297050FA"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Tlalpan</w:t>
            </w:r>
          </w:p>
        </w:tc>
        <w:tc>
          <w:tcPr>
            <w:tcW w:w="620" w:type="dxa"/>
            <w:shd w:val="clear" w:color="auto" w:fill="auto"/>
            <w:vAlign w:val="center"/>
            <w:hideMark/>
          </w:tcPr>
          <w:p w14:paraId="54DF5FE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w:t>
            </w:r>
          </w:p>
        </w:tc>
        <w:tc>
          <w:tcPr>
            <w:tcW w:w="620" w:type="dxa"/>
            <w:shd w:val="clear" w:color="auto" w:fill="auto"/>
            <w:vAlign w:val="center"/>
            <w:hideMark/>
          </w:tcPr>
          <w:p w14:paraId="186F465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10</w:t>
            </w:r>
          </w:p>
        </w:tc>
        <w:tc>
          <w:tcPr>
            <w:tcW w:w="620" w:type="dxa"/>
            <w:shd w:val="clear" w:color="auto" w:fill="auto"/>
            <w:vAlign w:val="center"/>
            <w:hideMark/>
          </w:tcPr>
          <w:p w14:paraId="7FEB13A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13</w:t>
            </w:r>
          </w:p>
        </w:tc>
        <w:tc>
          <w:tcPr>
            <w:tcW w:w="620" w:type="dxa"/>
            <w:shd w:val="clear" w:color="auto" w:fill="auto"/>
            <w:vAlign w:val="center"/>
            <w:hideMark/>
          </w:tcPr>
          <w:p w14:paraId="785E04D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12</w:t>
            </w:r>
          </w:p>
        </w:tc>
        <w:tc>
          <w:tcPr>
            <w:tcW w:w="620" w:type="dxa"/>
            <w:shd w:val="clear" w:color="auto" w:fill="auto"/>
            <w:vAlign w:val="center"/>
            <w:hideMark/>
          </w:tcPr>
          <w:p w14:paraId="49EDCE2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17</w:t>
            </w:r>
          </w:p>
        </w:tc>
        <w:tc>
          <w:tcPr>
            <w:tcW w:w="620" w:type="dxa"/>
            <w:shd w:val="clear" w:color="auto" w:fill="auto"/>
            <w:vAlign w:val="center"/>
            <w:hideMark/>
          </w:tcPr>
          <w:p w14:paraId="4309B03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15</w:t>
            </w:r>
          </w:p>
        </w:tc>
        <w:tc>
          <w:tcPr>
            <w:tcW w:w="620" w:type="dxa"/>
            <w:shd w:val="clear" w:color="auto" w:fill="auto"/>
            <w:vAlign w:val="center"/>
            <w:hideMark/>
          </w:tcPr>
          <w:p w14:paraId="65B9FAD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13</w:t>
            </w:r>
          </w:p>
        </w:tc>
        <w:tc>
          <w:tcPr>
            <w:tcW w:w="687" w:type="dxa"/>
            <w:shd w:val="clear" w:color="auto" w:fill="auto"/>
            <w:vAlign w:val="center"/>
            <w:hideMark/>
          </w:tcPr>
          <w:p w14:paraId="2AD98B5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85</w:t>
            </w:r>
          </w:p>
        </w:tc>
      </w:tr>
      <w:tr w:rsidR="00042921" w:rsidRPr="00042921" w14:paraId="26F2F02F" w14:textId="77777777" w:rsidTr="006E4137">
        <w:trPr>
          <w:trHeight w:val="315"/>
          <w:jc w:val="center"/>
        </w:trPr>
        <w:tc>
          <w:tcPr>
            <w:tcW w:w="2486" w:type="dxa"/>
            <w:shd w:val="clear" w:color="auto" w:fill="DDC1E3" w:themeFill="accent2" w:themeFillTint="66"/>
            <w:vAlign w:val="center"/>
            <w:hideMark/>
          </w:tcPr>
          <w:p w14:paraId="386F3FA0"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Venustiano Carranza</w:t>
            </w:r>
          </w:p>
        </w:tc>
        <w:tc>
          <w:tcPr>
            <w:tcW w:w="620" w:type="dxa"/>
            <w:shd w:val="clear" w:color="auto" w:fill="auto"/>
            <w:vAlign w:val="center"/>
            <w:hideMark/>
          </w:tcPr>
          <w:p w14:paraId="1EE8A46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w:t>
            </w:r>
          </w:p>
        </w:tc>
        <w:tc>
          <w:tcPr>
            <w:tcW w:w="620" w:type="dxa"/>
            <w:shd w:val="clear" w:color="auto" w:fill="auto"/>
            <w:vAlign w:val="center"/>
            <w:hideMark/>
          </w:tcPr>
          <w:p w14:paraId="5DF7137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w:t>
            </w:r>
          </w:p>
        </w:tc>
        <w:tc>
          <w:tcPr>
            <w:tcW w:w="620" w:type="dxa"/>
            <w:shd w:val="clear" w:color="auto" w:fill="auto"/>
            <w:vAlign w:val="center"/>
            <w:hideMark/>
          </w:tcPr>
          <w:p w14:paraId="6AB2FAE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w:t>
            </w:r>
          </w:p>
        </w:tc>
        <w:tc>
          <w:tcPr>
            <w:tcW w:w="620" w:type="dxa"/>
            <w:shd w:val="clear" w:color="auto" w:fill="auto"/>
            <w:vAlign w:val="center"/>
            <w:hideMark/>
          </w:tcPr>
          <w:p w14:paraId="6F511423"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w:t>
            </w:r>
          </w:p>
        </w:tc>
        <w:tc>
          <w:tcPr>
            <w:tcW w:w="620" w:type="dxa"/>
            <w:shd w:val="clear" w:color="auto" w:fill="auto"/>
            <w:vAlign w:val="center"/>
            <w:hideMark/>
          </w:tcPr>
          <w:p w14:paraId="147E6BD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w:t>
            </w:r>
          </w:p>
        </w:tc>
        <w:tc>
          <w:tcPr>
            <w:tcW w:w="620" w:type="dxa"/>
            <w:shd w:val="clear" w:color="auto" w:fill="auto"/>
            <w:vAlign w:val="center"/>
            <w:hideMark/>
          </w:tcPr>
          <w:p w14:paraId="50FBEAF3"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10</w:t>
            </w:r>
          </w:p>
        </w:tc>
        <w:tc>
          <w:tcPr>
            <w:tcW w:w="620" w:type="dxa"/>
            <w:shd w:val="clear" w:color="auto" w:fill="auto"/>
            <w:vAlign w:val="center"/>
            <w:hideMark/>
          </w:tcPr>
          <w:p w14:paraId="6B714FE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11</w:t>
            </w:r>
          </w:p>
        </w:tc>
        <w:tc>
          <w:tcPr>
            <w:tcW w:w="687" w:type="dxa"/>
            <w:shd w:val="clear" w:color="auto" w:fill="auto"/>
            <w:vAlign w:val="center"/>
            <w:hideMark/>
          </w:tcPr>
          <w:p w14:paraId="75144DA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50</w:t>
            </w:r>
          </w:p>
        </w:tc>
      </w:tr>
      <w:tr w:rsidR="00042921" w:rsidRPr="00042921" w14:paraId="2E910695" w14:textId="77777777" w:rsidTr="006E4137">
        <w:trPr>
          <w:trHeight w:val="315"/>
          <w:jc w:val="center"/>
        </w:trPr>
        <w:tc>
          <w:tcPr>
            <w:tcW w:w="2486" w:type="dxa"/>
            <w:shd w:val="clear" w:color="auto" w:fill="DDC1E3" w:themeFill="accent2" w:themeFillTint="66"/>
            <w:vAlign w:val="center"/>
            <w:hideMark/>
          </w:tcPr>
          <w:p w14:paraId="50F4F4B2"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Xochimilco</w:t>
            </w:r>
          </w:p>
        </w:tc>
        <w:tc>
          <w:tcPr>
            <w:tcW w:w="620" w:type="dxa"/>
            <w:shd w:val="clear" w:color="auto" w:fill="auto"/>
            <w:vAlign w:val="center"/>
            <w:hideMark/>
          </w:tcPr>
          <w:p w14:paraId="605C1E4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w:t>
            </w:r>
          </w:p>
        </w:tc>
        <w:tc>
          <w:tcPr>
            <w:tcW w:w="620" w:type="dxa"/>
            <w:shd w:val="clear" w:color="auto" w:fill="auto"/>
            <w:vAlign w:val="center"/>
            <w:hideMark/>
          </w:tcPr>
          <w:p w14:paraId="4902DD9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w:t>
            </w:r>
          </w:p>
        </w:tc>
        <w:tc>
          <w:tcPr>
            <w:tcW w:w="620" w:type="dxa"/>
            <w:shd w:val="clear" w:color="auto" w:fill="auto"/>
            <w:vAlign w:val="center"/>
            <w:hideMark/>
          </w:tcPr>
          <w:p w14:paraId="0DFCBCF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12</w:t>
            </w:r>
          </w:p>
        </w:tc>
        <w:tc>
          <w:tcPr>
            <w:tcW w:w="620" w:type="dxa"/>
            <w:shd w:val="clear" w:color="auto" w:fill="auto"/>
            <w:vAlign w:val="center"/>
            <w:hideMark/>
          </w:tcPr>
          <w:p w14:paraId="33EAC71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12</w:t>
            </w:r>
          </w:p>
        </w:tc>
        <w:tc>
          <w:tcPr>
            <w:tcW w:w="620" w:type="dxa"/>
            <w:shd w:val="clear" w:color="auto" w:fill="auto"/>
            <w:vAlign w:val="center"/>
            <w:hideMark/>
          </w:tcPr>
          <w:p w14:paraId="50E3C7D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12</w:t>
            </w:r>
          </w:p>
        </w:tc>
        <w:tc>
          <w:tcPr>
            <w:tcW w:w="620" w:type="dxa"/>
            <w:shd w:val="clear" w:color="auto" w:fill="auto"/>
            <w:vAlign w:val="center"/>
            <w:hideMark/>
          </w:tcPr>
          <w:p w14:paraId="4D7770A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w:t>
            </w:r>
          </w:p>
        </w:tc>
        <w:tc>
          <w:tcPr>
            <w:tcW w:w="620" w:type="dxa"/>
            <w:shd w:val="clear" w:color="auto" w:fill="auto"/>
            <w:vAlign w:val="center"/>
            <w:hideMark/>
          </w:tcPr>
          <w:p w14:paraId="7A2AA5A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6</w:t>
            </w:r>
          </w:p>
        </w:tc>
        <w:tc>
          <w:tcPr>
            <w:tcW w:w="687" w:type="dxa"/>
            <w:shd w:val="clear" w:color="auto" w:fill="auto"/>
            <w:vAlign w:val="center"/>
            <w:hideMark/>
          </w:tcPr>
          <w:p w14:paraId="51225E85"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57</w:t>
            </w:r>
          </w:p>
        </w:tc>
      </w:tr>
      <w:tr w:rsidR="00042921" w:rsidRPr="00042921" w14:paraId="734B291D" w14:textId="77777777" w:rsidTr="006E4137">
        <w:trPr>
          <w:trHeight w:val="315"/>
          <w:jc w:val="center"/>
        </w:trPr>
        <w:tc>
          <w:tcPr>
            <w:tcW w:w="2486" w:type="dxa"/>
            <w:shd w:val="clear" w:color="auto" w:fill="DDC1E3" w:themeFill="accent2" w:themeFillTint="66"/>
            <w:vAlign w:val="center"/>
            <w:hideMark/>
          </w:tcPr>
          <w:p w14:paraId="0CB65C0C"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Total</w:t>
            </w:r>
          </w:p>
        </w:tc>
        <w:tc>
          <w:tcPr>
            <w:tcW w:w="620" w:type="dxa"/>
            <w:shd w:val="clear" w:color="auto" w:fill="auto"/>
            <w:vAlign w:val="center"/>
            <w:hideMark/>
          </w:tcPr>
          <w:p w14:paraId="4AF5EAA3"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49</w:t>
            </w:r>
          </w:p>
        </w:tc>
        <w:tc>
          <w:tcPr>
            <w:tcW w:w="620" w:type="dxa"/>
            <w:shd w:val="clear" w:color="auto" w:fill="auto"/>
            <w:vAlign w:val="center"/>
            <w:hideMark/>
          </w:tcPr>
          <w:p w14:paraId="5737447B"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102</w:t>
            </w:r>
          </w:p>
        </w:tc>
        <w:tc>
          <w:tcPr>
            <w:tcW w:w="620" w:type="dxa"/>
            <w:shd w:val="clear" w:color="auto" w:fill="auto"/>
            <w:vAlign w:val="center"/>
            <w:hideMark/>
          </w:tcPr>
          <w:p w14:paraId="7E4B17A5"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191</w:t>
            </w:r>
          </w:p>
        </w:tc>
        <w:tc>
          <w:tcPr>
            <w:tcW w:w="620" w:type="dxa"/>
            <w:shd w:val="clear" w:color="auto" w:fill="auto"/>
            <w:vAlign w:val="center"/>
            <w:hideMark/>
          </w:tcPr>
          <w:p w14:paraId="21D7038A"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199</w:t>
            </w:r>
          </w:p>
        </w:tc>
        <w:tc>
          <w:tcPr>
            <w:tcW w:w="620" w:type="dxa"/>
            <w:shd w:val="clear" w:color="auto" w:fill="auto"/>
            <w:vAlign w:val="center"/>
            <w:hideMark/>
          </w:tcPr>
          <w:p w14:paraId="50AF7C8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213</w:t>
            </w:r>
          </w:p>
        </w:tc>
        <w:tc>
          <w:tcPr>
            <w:tcW w:w="620" w:type="dxa"/>
            <w:shd w:val="clear" w:color="auto" w:fill="auto"/>
            <w:vAlign w:val="center"/>
            <w:hideMark/>
          </w:tcPr>
          <w:p w14:paraId="7748439E"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249</w:t>
            </w:r>
          </w:p>
        </w:tc>
        <w:tc>
          <w:tcPr>
            <w:tcW w:w="620" w:type="dxa"/>
            <w:shd w:val="clear" w:color="auto" w:fill="auto"/>
            <w:vAlign w:val="center"/>
            <w:hideMark/>
          </w:tcPr>
          <w:p w14:paraId="2A56EDAD"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200</w:t>
            </w:r>
          </w:p>
        </w:tc>
        <w:tc>
          <w:tcPr>
            <w:tcW w:w="687" w:type="dxa"/>
            <w:shd w:val="clear" w:color="auto" w:fill="auto"/>
            <w:vAlign w:val="center"/>
            <w:hideMark/>
          </w:tcPr>
          <w:p w14:paraId="63E8C144"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1203</w:t>
            </w:r>
          </w:p>
        </w:tc>
      </w:tr>
    </w:tbl>
    <w:p w14:paraId="6C300442" w14:textId="4A9DA193" w:rsidR="00A14B84" w:rsidRPr="00F85477" w:rsidRDefault="00A14B84" w:rsidP="00042921">
      <w:pPr>
        <w:jc w:val="center"/>
        <w:rPr>
          <w:rFonts w:ascii="Times New Roman" w:hAnsi="Times New Roman" w:cs="Times New Roman"/>
          <w:sz w:val="20"/>
          <w:szCs w:val="20"/>
        </w:rPr>
      </w:pPr>
      <w:r w:rsidRPr="00F85477">
        <w:rPr>
          <w:rFonts w:ascii="Times New Roman" w:hAnsi="Times New Roman" w:cs="Times New Roman"/>
          <w:sz w:val="20"/>
          <w:szCs w:val="20"/>
        </w:rPr>
        <w:t>Fuente: Subdirección de Evaluación de la Subsecretaría de Participación Ciudadana (201</w:t>
      </w:r>
      <w:r>
        <w:rPr>
          <w:rFonts w:ascii="Times New Roman" w:hAnsi="Times New Roman" w:cs="Times New Roman"/>
          <w:sz w:val="20"/>
          <w:szCs w:val="20"/>
        </w:rPr>
        <w:t>4</w:t>
      </w:r>
      <w:r w:rsidRPr="00F85477">
        <w:rPr>
          <w:rFonts w:ascii="Times New Roman" w:hAnsi="Times New Roman" w:cs="Times New Roman"/>
          <w:sz w:val="20"/>
          <w:szCs w:val="20"/>
        </w:rPr>
        <w:t>)</w:t>
      </w:r>
    </w:p>
    <w:p w14:paraId="09203CAF" w14:textId="77777777" w:rsidR="00A14B84" w:rsidRPr="00F85477" w:rsidRDefault="00A14B84" w:rsidP="00A14B84">
      <w:pPr>
        <w:spacing w:line="360" w:lineRule="auto"/>
        <w:jc w:val="both"/>
        <w:rPr>
          <w:rFonts w:ascii="Times New Roman" w:hAnsi="Times New Roman" w:cs="Times New Roman"/>
          <w:sz w:val="24"/>
          <w:szCs w:val="24"/>
        </w:rPr>
      </w:pPr>
    </w:p>
    <w:p w14:paraId="34C4BDD9" w14:textId="466F4F10" w:rsidR="00A14B84" w:rsidRPr="00F85477" w:rsidRDefault="00A14B84" w:rsidP="00042921">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 xml:space="preserve">Paralelamente podemos observar en el Cuadro </w:t>
      </w:r>
      <w:r w:rsidR="00042921">
        <w:rPr>
          <w:rFonts w:ascii="Times New Roman" w:hAnsi="Times New Roman" w:cs="Times New Roman"/>
          <w:sz w:val="24"/>
          <w:szCs w:val="24"/>
        </w:rPr>
        <w:t>11</w:t>
      </w:r>
      <w:r w:rsidRPr="00F85477">
        <w:rPr>
          <w:rFonts w:ascii="Times New Roman" w:hAnsi="Times New Roman" w:cs="Times New Roman"/>
          <w:sz w:val="24"/>
          <w:szCs w:val="24"/>
        </w:rPr>
        <w:t xml:space="preserve"> que  no tiene del todo una distribución poblacional, si bien la demarcación que más proyectos concentra a lo largo de los ejercicios fiscales es Iztapalapa con 2</w:t>
      </w:r>
      <w:r w:rsidR="006F25C5">
        <w:rPr>
          <w:rFonts w:ascii="Times New Roman" w:hAnsi="Times New Roman" w:cs="Times New Roman"/>
          <w:sz w:val="24"/>
          <w:szCs w:val="24"/>
        </w:rPr>
        <w:t>1.36</w:t>
      </w:r>
      <w:r w:rsidRPr="00F85477">
        <w:rPr>
          <w:rFonts w:ascii="Times New Roman" w:hAnsi="Times New Roman" w:cs="Times New Roman"/>
          <w:sz w:val="24"/>
          <w:szCs w:val="24"/>
        </w:rPr>
        <w:t>% seguida por Coyoacán (11.</w:t>
      </w:r>
      <w:r w:rsidR="0021451C">
        <w:rPr>
          <w:rFonts w:ascii="Times New Roman" w:hAnsi="Times New Roman" w:cs="Times New Roman"/>
          <w:sz w:val="24"/>
          <w:szCs w:val="24"/>
        </w:rPr>
        <w:t>22</w:t>
      </w:r>
      <w:r w:rsidRPr="00F85477">
        <w:rPr>
          <w:rFonts w:ascii="Times New Roman" w:hAnsi="Times New Roman" w:cs="Times New Roman"/>
          <w:sz w:val="24"/>
          <w:szCs w:val="24"/>
        </w:rPr>
        <w:t xml:space="preserve">%) e </w:t>
      </w:r>
      <w:proofErr w:type="spellStart"/>
      <w:r w:rsidRPr="00F85477">
        <w:rPr>
          <w:rFonts w:ascii="Times New Roman" w:hAnsi="Times New Roman" w:cs="Times New Roman"/>
          <w:sz w:val="24"/>
          <w:szCs w:val="24"/>
        </w:rPr>
        <w:t>Iztacalco</w:t>
      </w:r>
      <w:proofErr w:type="spellEnd"/>
      <w:r w:rsidRPr="00F85477">
        <w:rPr>
          <w:rFonts w:ascii="Times New Roman" w:hAnsi="Times New Roman" w:cs="Times New Roman"/>
          <w:sz w:val="24"/>
          <w:szCs w:val="24"/>
        </w:rPr>
        <w:t xml:space="preserve"> (9.</w:t>
      </w:r>
      <w:r w:rsidR="0021451C">
        <w:rPr>
          <w:rFonts w:ascii="Times New Roman" w:hAnsi="Times New Roman" w:cs="Times New Roman"/>
          <w:sz w:val="24"/>
          <w:szCs w:val="24"/>
        </w:rPr>
        <w:t>06</w:t>
      </w:r>
      <w:r w:rsidRPr="00F85477">
        <w:rPr>
          <w:rFonts w:ascii="Times New Roman" w:hAnsi="Times New Roman" w:cs="Times New Roman"/>
          <w:sz w:val="24"/>
          <w:szCs w:val="24"/>
        </w:rPr>
        <w:t>%); ya que el programa tiene el criterio de atender a las Unidades Territoriales de muy alta y alta marginación, son las dele</w:t>
      </w:r>
      <w:r w:rsidR="0021451C">
        <w:rPr>
          <w:rFonts w:ascii="Times New Roman" w:hAnsi="Times New Roman" w:cs="Times New Roman"/>
          <w:sz w:val="24"/>
          <w:szCs w:val="24"/>
        </w:rPr>
        <w:t xml:space="preserve">gaciones antes mencionadas más </w:t>
      </w:r>
      <w:r w:rsidRPr="00F85477">
        <w:rPr>
          <w:rFonts w:ascii="Times New Roman" w:hAnsi="Times New Roman" w:cs="Times New Roman"/>
          <w:sz w:val="24"/>
          <w:szCs w:val="24"/>
        </w:rPr>
        <w:t>Álvaro Obregón y Milpa Alta las que más concentran UT en dicha situación.</w:t>
      </w:r>
    </w:p>
    <w:p w14:paraId="493A70EB" w14:textId="77777777" w:rsidR="00A14B84" w:rsidRPr="00F85477" w:rsidRDefault="00A14B84" w:rsidP="00042921">
      <w:pPr>
        <w:rPr>
          <w:rFonts w:ascii="Times New Roman" w:hAnsi="Times New Roman" w:cs="Times New Roman"/>
          <w:b/>
          <w:sz w:val="24"/>
          <w:szCs w:val="24"/>
        </w:rPr>
      </w:pPr>
    </w:p>
    <w:p w14:paraId="4C49893D" w14:textId="77777777" w:rsidR="000B6687" w:rsidRDefault="000B6687" w:rsidP="00A14B84">
      <w:pPr>
        <w:jc w:val="center"/>
        <w:rPr>
          <w:rFonts w:ascii="Times New Roman" w:hAnsi="Times New Roman" w:cs="Times New Roman"/>
          <w:b/>
          <w:sz w:val="24"/>
          <w:szCs w:val="24"/>
        </w:rPr>
      </w:pPr>
    </w:p>
    <w:p w14:paraId="3C22B7C3" w14:textId="77777777" w:rsidR="000B6687" w:rsidRDefault="000B6687" w:rsidP="00A14B84">
      <w:pPr>
        <w:jc w:val="center"/>
        <w:rPr>
          <w:rFonts w:ascii="Times New Roman" w:hAnsi="Times New Roman" w:cs="Times New Roman"/>
          <w:b/>
          <w:sz w:val="24"/>
          <w:szCs w:val="24"/>
        </w:rPr>
      </w:pPr>
    </w:p>
    <w:p w14:paraId="1AF07C13" w14:textId="77777777" w:rsidR="000B6687" w:rsidRDefault="000B6687" w:rsidP="00A14B84">
      <w:pPr>
        <w:jc w:val="center"/>
        <w:rPr>
          <w:rFonts w:ascii="Times New Roman" w:hAnsi="Times New Roman" w:cs="Times New Roman"/>
          <w:b/>
          <w:sz w:val="24"/>
          <w:szCs w:val="24"/>
        </w:rPr>
      </w:pPr>
    </w:p>
    <w:p w14:paraId="16D49C47" w14:textId="77777777" w:rsidR="000B6687" w:rsidRDefault="000B6687" w:rsidP="00A14B84">
      <w:pPr>
        <w:jc w:val="center"/>
        <w:rPr>
          <w:rFonts w:ascii="Times New Roman" w:hAnsi="Times New Roman" w:cs="Times New Roman"/>
          <w:b/>
          <w:sz w:val="24"/>
          <w:szCs w:val="24"/>
        </w:rPr>
      </w:pPr>
    </w:p>
    <w:p w14:paraId="757C0C2F" w14:textId="77777777" w:rsidR="000B6687" w:rsidRDefault="000B6687" w:rsidP="00A14B84">
      <w:pPr>
        <w:jc w:val="center"/>
        <w:rPr>
          <w:rFonts w:ascii="Times New Roman" w:hAnsi="Times New Roman" w:cs="Times New Roman"/>
          <w:b/>
          <w:sz w:val="24"/>
          <w:szCs w:val="24"/>
        </w:rPr>
      </w:pPr>
    </w:p>
    <w:p w14:paraId="32EC5059" w14:textId="77777777" w:rsidR="000B6687" w:rsidRDefault="000B6687" w:rsidP="00A14B84">
      <w:pPr>
        <w:jc w:val="center"/>
        <w:rPr>
          <w:rFonts w:ascii="Times New Roman" w:hAnsi="Times New Roman" w:cs="Times New Roman"/>
          <w:b/>
          <w:sz w:val="24"/>
          <w:szCs w:val="24"/>
        </w:rPr>
      </w:pPr>
    </w:p>
    <w:p w14:paraId="2ED3481D" w14:textId="77777777" w:rsidR="000B6687" w:rsidRDefault="000B6687" w:rsidP="00A14B84">
      <w:pPr>
        <w:jc w:val="center"/>
        <w:rPr>
          <w:rFonts w:ascii="Times New Roman" w:hAnsi="Times New Roman" w:cs="Times New Roman"/>
          <w:b/>
          <w:sz w:val="24"/>
          <w:szCs w:val="24"/>
        </w:rPr>
      </w:pPr>
    </w:p>
    <w:p w14:paraId="7A825BF2" w14:textId="77777777" w:rsidR="000B6687" w:rsidRDefault="000B6687" w:rsidP="00A14B84">
      <w:pPr>
        <w:jc w:val="center"/>
        <w:rPr>
          <w:rFonts w:ascii="Times New Roman" w:hAnsi="Times New Roman" w:cs="Times New Roman"/>
          <w:b/>
          <w:sz w:val="24"/>
          <w:szCs w:val="24"/>
        </w:rPr>
      </w:pPr>
    </w:p>
    <w:p w14:paraId="620AD3A4" w14:textId="2E600D72" w:rsidR="00A14B84" w:rsidRDefault="00A14B84" w:rsidP="00A14B84">
      <w:pPr>
        <w:jc w:val="center"/>
        <w:rPr>
          <w:rFonts w:ascii="Times New Roman" w:hAnsi="Times New Roman" w:cs="Times New Roman"/>
          <w:b/>
          <w:sz w:val="24"/>
          <w:szCs w:val="24"/>
        </w:rPr>
      </w:pPr>
      <w:r w:rsidRPr="00F85477">
        <w:rPr>
          <w:rFonts w:ascii="Times New Roman" w:hAnsi="Times New Roman" w:cs="Times New Roman"/>
          <w:b/>
          <w:sz w:val="24"/>
          <w:szCs w:val="24"/>
        </w:rPr>
        <w:t xml:space="preserve">Cuadro </w:t>
      </w:r>
      <w:r w:rsidR="00042921">
        <w:rPr>
          <w:rFonts w:ascii="Times New Roman" w:hAnsi="Times New Roman" w:cs="Times New Roman"/>
          <w:b/>
          <w:sz w:val="24"/>
          <w:szCs w:val="24"/>
        </w:rPr>
        <w:t>11</w:t>
      </w:r>
      <w:r w:rsidRPr="00F85477">
        <w:rPr>
          <w:rFonts w:ascii="Times New Roman" w:hAnsi="Times New Roman" w:cs="Times New Roman"/>
          <w:b/>
          <w:sz w:val="24"/>
          <w:szCs w:val="24"/>
        </w:rPr>
        <w:t>. Distribución Delegacional de los Proyectos del Programa Comunitario de Mejoramiento Barrial 2007-201</w:t>
      </w:r>
      <w:r w:rsidR="00042921">
        <w:rPr>
          <w:rFonts w:ascii="Times New Roman" w:hAnsi="Times New Roman" w:cs="Times New Roman"/>
          <w:b/>
          <w:sz w:val="24"/>
          <w:szCs w:val="24"/>
        </w:rPr>
        <w:t>3</w:t>
      </w:r>
    </w:p>
    <w:tbl>
      <w:tblPr>
        <w:tblW w:w="9480" w:type="dxa"/>
        <w:jc w:val="center"/>
        <w:tblInd w:w="-285" w:type="dxa"/>
        <w:tblCellMar>
          <w:left w:w="70" w:type="dxa"/>
          <w:right w:w="70" w:type="dxa"/>
        </w:tblCellMar>
        <w:tblLook w:val="04A0" w:firstRow="1" w:lastRow="0" w:firstColumn="1" w:lastColumn="0" w:noHBand="0" w:noVBand="1"/>
      </w:tblPr>
      <w:tblGrid>
        <w:gridCol w:w="2400"/>
        <w:gridCol w:w="880"/>
        <w:gridCol w:w="880"/>
        <w:gridCol w:w="880"/>
        <w:gridCol w:w="880"/>
        <w:gridCol w:w="880"/>
        <w:gridCol w:w="880"/>
        <w:gridCol w:w="880"/>
        <w:gridCol w:w="920"/>
      </w:tblGrid>
      <w:tr w:rsidR="00042921" w:rsidRPr="00042921" w14:paraId="749C2247" w14:textId="77777777" w:rsidTr="006E4137">
        <w:trPr>
          <w:trHeight w:val="315"/>
          <w:jc w:val="center"/>
        </w:trPr>
        <w:tc>
          <w:tcPr>
            <w:tcW w:w="2400" w:type="dxa"/>
            <w:vMerge w:val="restart"/>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4B5A77C3"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Delegación</w:t>
            </w:r>
          </w:p>
        </w:tc>
        <w:tc>
          <w:tcPr>
            <w:tcW w:w="7080" w:type="dxa"/>
            <w:gridSpan w:val="8"/>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68B14B2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Proyectos Aprobados</w:t>
            </w:r>
          </w:p>
        </w:tc>
      </w:tr>
      <w:tr w:rsidR="00042921" w:rsidRPr="00042921" w14:paraId="2B7F642A" w14:textId="77777777" w:rsidTr="006E4137">
        <w:trPr>
          <w:trHeight w:val="315"/>
          <w:jc w:val="center"/>
        </w:trPr>
        <w:tc>
          <w:tcPr>
            <w:tcW w:w="2400" w:type="dxa"/>
            <w:vMerge/>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24DBF036" w14:textId="77777777" w:rsidR="00042921" w:rsidRPr="00042921" w:rsidRDefault="00042921" w:rsidP="00042921">
            <w:pPr>
              <w:rPr>
                <w:rFonts w:ascii="Times New Roman" w:hAnsi="Times New Roman" w:cs="Times New Roman"/>
                <w:b/>
                <w:bCs/>
                <w:sz w:val="24"/>
                <w:szCs w:val="24"/>
                <w:lang w:val="es-MX" w:eastAsia="es-MX"/>
              </w:rPr>
            </w:pPr>
          </w:p>
        </w:tc>
        <w:tc>
          <w:tcPr>
            <w:tcW w:w="880" w:type="dxa"/>
            <w:tcBorders>
              <w:top w:val="nil"/>
              <w:left w:val="nil"/>
              <w:bottom w:val="single" w:sz="4" w:space="0" w:color="auto"/>
              <w:right w:val="single" w:sz="4" w:space="0" w:color="auto"/>
            </w:tcBorders>
            <w:shd w:val="clear" w:color="auto" w:fill="BC84C9" w:themeFill="accent4" w:themeFillTint="99"/>
            <w:vAlign w:val="center"/>
            <w:hideMark/>
          </w:tcPr>
          <w:p w14:paraId="249B092E"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2007</w:t>
            </w:r>
          </w:p>
        </w:tc>
        <w:tc>
          <w:tcPr>
            <w:tcW w:w="880" w:type="dxa"/>
            <w:tcBorders>
              <w:top w:val="nil"/>
              <w:left w:val="nil"/>
              <w:bottom w:val="single" w:sz="4" w:space="0" w:color="auto"/>
              <w:right w:val="single" w:sz="4" w:space="0" w:color="auto"/>
            </w:tcBorders>
            <w:shd w:val="clear" w:color="auto" w:fill="BC84C9" w:themeFill="accent4" w:themeFillTint="99"/>
            <w:vAlign w:val="center"/>
            <w:hideMark/>
          </w:tcPr>
          <w:p w14:paraId="6ABC0113"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2008</w:t>
            </w:r>
          </w:p>
        </w:tc>
        <w:tc>
          <w:tcPr>
            <w:tcW w:w="880" w:type="dxa"/>
            <w:tcBorders>
              <w:top w:val="nil"/>
              <w:left w:val="nil"/>
              <w:bottom w:val="single" w:sz="4" w:space="0" w:color="auto"/>
              <w:right w:val="single" w:sz="4" w:space="0" w:color="auto"/>
            </w:tcBorders>
            <w:shd w:val="clear" w:color="auto" w:fill="BC84C9" w:themeFill="accent4" w:themeFillTint="99"/>
            <w:vAlign w:val="center"/>
            <w:hideMark/>
          </w:tcPr>
          <w:p w14:paraId="49822E29"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2009</w:t>
            </w:r>
          </w:p>
        </w:tc>
        <w:tc>
          <w:tcPr>
            <w:tcW w:w="880" w:type="dxa"/>
            <w:tcBorders>
              <w:top w:val="nil"/>
              <w:left w:val="nil"/>
              <w:bottom w:val="single" w:sz="4" w:space="0" w:color="auto"/>
              <w:right w:val="single" w:sz="4" w:space="0" w:color="auto"/>
            </w:tcBorders>
            <w:shd w:val="clear" w:color="auto" w:fill="BC84C9" w:themeFill="accent4" w:themeFillTint="99"/>
            <w:vAlign w:val="center"/>
            <w:hideMark/>
          </w:tcPr>
          <w:p w14:paraId="2231C93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2010</w:t>
            </w:r>
          </w:p>
        </w:tc>
        <w:tc>
          <w:tcPr>
            <w:tcW w:w="880" w:type="dxa"/>
            <w:tcBorders>
              <w:top w:val="nil"/>
              <w:left w:val="nil"/>
              <w:bottom w:val="single" w:sz="4" w:space="0" w:color="auto"/>
              <w:right w:val="single" w:sz="4" w:space="0" w:color="auto"/>
            </w:tcBorders>
            <w:shd w:val="clear" w:color="auto" w:fill="BC84C9" w:themeFill="accent4" w:themeFillTint="99"/>
            <w:vAlign w:val="center"/>
            <w:hideMark/>
          </w:tcPr>
          <w:p w14:paraId="6B001EA9"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2011</w:t>
            </w:r>
          </w:p>
        </w:tc>
        <w:tc>
          <w:tcPr>
            <w:tcW w:w="880" w:type="dxa"/>
            <w:tcBorders>
              <w:top w:val="nil"/>
              <w:left w:val="nil"/>
              <w:bottom w:val="single" w:sz="4" w:space="0" w:color="auto"/>
              <w:right w:val="single" w:sz="4" w:space="0" w:color="auto"/>
            </w:tcBorders>
            <w:shd w:val="clear" w:color="auto" w:fill="BC84C9" w:themeFill="accent4" w:themeFillTint="99"/>
            <w:noWrap/>
            <w:vAlign w:val="center"/>
            <w:hideMark/>
          </w:tcPr>
          <w:p w14:paraId="7EA52CA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2012</w:t>
            </w:r>
          </w:p>
        </w:tc>
        <w:tc>
          <w:tcPr>
            <w:tcW w:w="880" w:type="dxa"/>
            <w:tcBorders>
              <w:top w:val="nil"/>
              <w:left w:val="nil"/>
              <w:bottom w:val="single" w:sz="4" w:space="0" w:color="auto"/>
              <w:right w:val="single" w:sz="4" w:space="0" w:color="auto"/>
            </w:tcBorders>
            <w:shd w:val="clear" w:color="auto" w:fill="BC84C9" w:themeFill="accent4" w:themeFillTint="99"/>
            <w:vAlign w:val="center"/>
            <w:hideMark/>
          </w:tcPr>
          <w:p w14:paraId="21AE2AC7"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2013</w:t>
            </w:r>
          </w:p>
        </w:tc>
        <w:tc>
          <w:tcPr>
            <w:tcW w:w="920" w:type="dxa"/>
            <w:tcBorders>
              <w:top w:val="nil"/>
              <w:left w:val="nil"/>
              <w:bottom w:val="single" w:sz="4" w:space="0" w:color="auto"/>
              <w:right w:val="single" w:sz="4" w:space="0" w:color="auto"/>
            </w:tcBorders>
            <w:shd w:val="clear" w:color="auto" w:fill="BC84C9" w:themeFill="accent4" w:themeFillTint="99"/>
            <w:noWrap/>
            <w:vAlign w:val="center"/>
            <w:hideMark/>
          </w:tcPr>
          <w:p w14:paraId="31ABEBBC"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Total</w:t>
            </w:r>
          </w:p>
        </w:tc>
      </w:tr>
      <w:tr w:rsidR="00042921" w:rsidRPr="00042921" w14:paraId="35107A30"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51326311"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Álvaro Obregón</w:t>
            </w:r>
          </w:p>
        </w:tc>
        <w:tc>
          <w:tcPr>
            <w:tcW w:w="880" w:type="dxa"/>
            <w:tcBorders>
              <w:top w:val="nil"/>
              <w:left w:val="nil"/>
              <w:bottom w:val="single" w:sz="4" w:space="0" w:color="auto"/>
              <w:right w:val="single" w:sz="4" w:space="0" w:color="auto"/>
            </w:tcBorders>
            <w:shd w:val="clear" w:color="auto" w:fill="auto"/>
            <w:vAlign w:val="center"/>
            <w:hideMark/>
          </w:tcPr>
          <w:p w14:paraId="150F6BC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8.16%</w:t>
            </w:r>
          </w:p>
        </w:tc>
        <w:tc>
          <w:tcPr>
            <w:tcW w:w="880" w:type="dxa"/>
            <w:tcBorders>
              <w:top w:val="nil"/>
              <w:left w:val="nil"/>
              <w:bottom w:val="single" w:sz="4" w:space="0" w:color="auto"/>
              <w:right w:val="single" w:sz="4" w:space="0" w:color="auto"/>
            </w:tcBorders>
            <w:shd w:val="clear" w:color="auto" w:fill="auto"/>
            <w:vAlign w:val="center"/>
            <w:hideMark/>
          </w:tcPr>
          <w:p w14:paraId="0BA67AA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6.86%</w:t>
            </w:r>
          </w:p>
        </w:tc>
        <w:tc>
          <w:tcPr>
            <w:tcW w:w="880" w:type="dxa"/>
            <w:tcBorders>
              <w:top w:val="nil"/>
              <w:left w:val="nil"/>
              <w:bottom w:val="single" w:sz="4" w:space="0" w:color="auto"/>
              <w:right w:val="single" w:sz="4" w:space="0" w:color="auto"/>
            </w:tcBorders>
            <w:shd w:val="clear" w:color="auto" w:fill="auto"/>
            <w:vAlign w:val="center"/>
            <w:hideMark/>
          </w:tcPr>
          <w:p w14:paraId="0CBC057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8.90%</w:t>
            </w:r>
          </w:p>
        </w:tc>
        <w:tc>
          <w:tcPr>
            <w:tcW w:w="880" w:type="dxa"/>
            <w:tcBorders>
              <w:top w:val="nil"/>
              <w:left w:val="nil"/>
              <w:bottom w:val="single" w:sz="4" w:space="0" w:color="auto"/>
              <w:right w:val="single" w:sz="4" w:space="0" w:color="auto"/>
            </w:tcBorders>
            <w:shd w:val="clear" w:color="auto" w:fill="auto"/>
            <w:vAlign w:val="center"/>
            <w:hideMark/>
          </w:tcPr>
          <w:p w14:paraId="242AE4A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8.54%</w:t>
            </w:r>
          </w:p>
        </w:tc>
        <w:tc>
          <w:tcPr>
            <w:tcW w:w="880" w:type="dxa"/>
            <w:tcBorders>
              <w:top w:val="nil"/>
              <w:left w:val="nil"/>
              <w:bottom w:val="single" w:sz="4" w:space="0" w:color="auto"/>
              <w:right w:val="single" w:sz="4" w:space="0" w:color="auto"/>
            </w:tcBorders>
            <w:shd w:val="clear" w:color="auto" w:fill="auto"/>
            <w:vAlign w:val="center"/>
            <w:hideMark/>
          </w:tcPr>
          <w:p w14:paraId="1C9196A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7.04%</w:t>
            </w:r>
          </w:p>
        </w:tc>
        <w:tc>
          <w:tcPr>
            <w:tcW w:w="880" w:type="dxa"/>
            <w:tcBorders>
              <w:top w:val="nil"/>
              <w:left w:val="nil"/>
              <w:bottom w:val="single" w:sz="4" w:space="0" w:color="auto"/>
              <w:right w:val="single" w:sz="4" w:space="0" w:color="auto"/>
            </w:tcBorders>
            <w:shd w:val="clear" w:color="auto" w:fill="auto"/>
            <w:vAlign w:val="center"/>
            <w:hideMark/>
          </w:tcPr>
          <w:p w14:paraId="184D7E4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4.82%</w:t>
            </w:r>
          </w:p>
        </w:tc>
        <w:tc>
          <w:tcPr>
            <w:tcW w:w="880" w:type="dxa"/>
            <w:tcBorders>
              <w:top w:val="nil"/>
              <w:left w:val="nil"/>
              <w:bottom w:val="single" w:sz="4" w:space="0" w:color="auto"/>
              <w:right w:val="single" w:sz="4" w:space="0" w:color="auto"/>
            </w:tcBorders>
            <w:shd w:val="clear" w:color="auto" w:fill="auto"/>
            <w:vAlign w:val="center"/>
            <w:hideMark/>
          </w:tcPr>
          <w:p w14:paraId="6FF23C1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6.00%</w:t>
            </w:r>
          </w:p>
        </w:tc>
        <w:tc>
          <w:tcPr>
            <w:tcW w:w="920" w:type="dxa"/>
            <w:tcBorders>
              <w:top w:val="nil"/>
              <w:left w:val="nil"/>
              <w:bottom w:val="single" w:sz="4" w:space="0" w:color="auto"/>
              <w:right w:val="single" w:sz="4" w:space="0" w:color="auto"/>
            </w:tcBorders>
            <w:shd w:val="clear" w:color="auto" w:fill="auto"/>
            <w:vAlign w:val="center"/>
            <w:hideMark/>
          </w:tcPr>
          <w:p w14:paraId="3AF71C96"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6.98%</w:t>
            </w:r>
          </w:p>
        </w:tc>
      </w:tr>
      <w:tr w:rsidR="00042921" w:rsidRPr="00042921" w14:paraId="79AA1CD7"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542C5928"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Azcapotzalco</w:t>
            </w:r>
          </w:p>
        </w:tc>
        <w:tc>
          <w:tcPr>
            <w:tcW w:w="880" w:type="dxa"/>
            <w:tcBorders>
              <w:top w:val="nil"/>
              <w:left w:val="nil"/>
              <w:bottom w:val="single" w:sz="4" w:space="0" w:color="auto"/>
              <w:right w:val="single" w:sz="4" w:space="0" w:color="auto"/>
            </w:tcBorders>
            <w:shd w:val="clear" w:color="auto" w:fill="auto"/>
            <w:vAlign w:val="center"/>
            <w:hideMark/>
          </w:tcPr>
          <w:p w14:paraId="4465259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2.04%</w:t>
            </w:r>
          </w:p>
        </w:tc>
        <w:tc>
          <w:tcPr>
            <w:tcW w:w="880" w:type="dxa"/>
            <w:tcBorders>
              <w:top w:val="nil"/>
              <w:left w:val="nil"/>
              <w:bottom w:val="single" w:sz="4" w:space="0" w:color="auto"/>
              <w:right w:val="single" w:sz="4" w:space="0" w:color="auto"/>
            </w:tcBorders>
            <w:shd w:val="clear" w:color="auto" w:fill="auto"/>
            <w:vAlign w:val="center"/>
            <w:hideMark/>
          </w:tcPr>
          <w:p w14:paraId="775F74A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0.98%</w:t>
            </w:r>
          </w:p>
        </w:tc>
        <w:tc>
          <w:tcPr>
            <w:tcW w:w="880" w:type="dxa"/>
            <w:tcBorders>
              <w:top w:val="nil"/>
              <w:left w:val="nil"/>
              <w:bottom w:val="single" w:sz="4" w:space="0" w:color="auto"/>
              <w:right w:val="single" w:sz="4" w:space="0" w:color="auto"/>
            </w:tcBorders>
            <w:shd w:val="clear" w:color="auto" w:fill="auto"/>
            <w:vAlign w:val="center"/>
            <w:hideMark/>
          </w:tcPr>
          <w:p w14:paraId="240A4AD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0.52%</w:t>
            </w:r>
          </w:p>
        </w:tc>
        <w:tc>
          <w:tcPr>
            <w:tcW w:w="880" w:type="dxa"/>
            <w:tcBorders>
              <w:top w:val="nil"/>
              <w:left w:val="nil"/>
              <w:bottom w:val="single" w:sz="4" w:space="0" w:color="auto"/>
              <w:right w:val="single" w:sz="4" w:space="0" w:color="auto"/>
            </w:tcBorders>
            <w:shd w:val="clear" w:color="auto" w:fill="auto"/>
            <w:vAlign w:val="center"/>
            <w:hideMark/>
          </w:tcPr>
          <w:p w14:paraId="39E5C17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2.51%</w:t>
            </w:r>
          </w:p>
        </w:tc>
        <w:tc>
          <w:tcPr>
            <w:tcW w:w="880" w:type="dxa"/>
            <w:tcBorders>
              <w:top w:val="nil"/>
              <w:left w:val="nil"/>
              <w:bottom w:val="single" w:sz="4" w:space="0" w:color="auto"/>
              <w:right w:val="single" w:sz="4" w:space="0" w:color="auto"/>
            </w:tcBorders>
            <w:shd w:val="clear" w:color="auto" w:fill="auto"/>
            <w:vAlign w:val="center"/>
            <w:hideMark/>
          </w:tcPr>
          <w:p w14:paraId="3E3AF3C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3.29%</w:t>
            </w:r>
          </w:p>
        </w:tc>
        <w:tc>
          <w:tcPr>
            <w:tcW w:w="880" w:type="dxa"/>
            <w:tcBorders>
              <w:top w:val="nil"/>
              <w:left w:val="nil"/>
              <w:bottom w:val="single" w:sz="4" w:space="0" w:color="auto"/>
              <w:right w:val="single" w:sz="4" w:space="0" w:color="auto"/>
            </w:tcBorders>
            <w:shd w:val="clear" w:color="auto" w:fill="auto"/>
            <w:vAlign w:val="center"/>
            <w:hideMark/>
          </w:tcPr>
          <w:p w14:paraId="76A5F59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0.80%</w:t>
            </w:r>
          </w:p>
        </w:tc>
        <w:tc>
          <w:tcPr>
            <w:tcW w:w="880" w:type="dxa"/>
            <w:tcBorders>
              <w:top w:val="nil"/>
              <w:left w:val="nil"/>
              <w:bottom w:val="single" w:sz="4" w:space="0" w:color="auto"/>
              <w:right w:val="single" w:sz="4" w:space="0" w:color="auto"/>
            </w:tcBorders>
            <w:shd w:val="clear" w:color="auto" w:fill="auto"/>
            <w:vAlign w:val="center"/>
            <w:hideMark/>
          </w:tcPr>
          <w:p w14:paraId="57CAE6A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6.50%</w:t>
            </w:r>
          </w:p>
        </w:tc>
        <w:tc>
          <w:tcPr>
            <w:tcW w:w="920" w:type="dxa"/>
            <w:tcBorders>
              <w:top w:val="nil"/>
              <w:left w:val="nil"/>
              <w:bottom w:val="single" w:sz="4" w:space="0" w:color="auto"/>
              <w:right w:val="single" w:sz="4" w:space="0" w:color="auto"/>
            </w:tcBorders>
            <w:shd w:val="clear" w:color="auto" w:fill="auto"/>
            <w:vAlign w:val="center"/>
            <w:hideMark/>
          </w:tcPr>
          <w:p w14:paraId="1DFFCEB8"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2.49%</w:t>
            </w:r>
          </w:p>
        </w:tc>
      </w:tr>
      <w:tr w:rsidR="00042921" w:rsidRPr="00042921" w14:paraId="590B6383"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0E21668F"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Benito Juárez</w:t>
            </w:r>
          </w:p>
        </w:tc>
        <w:tc>
          <w:tcPr>
            <w:tcW w:w="880" w:type="dxa"/>
            <w:tcBorders>
              <w:top w:val="nil"/>
              <w:left w:val="nil"/>
              <w:bottom w:val="single" w:sz="4" w:space="0" w:color="auto"/>
              <w:right w:val="single" w:sz="4" w:space="0" w:color="auto"/>
            </w:tcBorders>
            <w:shd w:val="clear" w:color="auto" w:fill="auto"/>
            <w:vAlign w:val="center"/>
            <w:hideMark/>
          </w:tcPr>
          <w:p w14:paraId="3268389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2.04%</w:t>
            </w:r>
          </w:p>
        </w:tc>
        <w:tc>
          <w:tcPr>
            <w:tcW w:w="880" w:type="dxa"/>
            <w:tcBorders>
              <w:top w:val="nil"/>
              <w:left w:val="nil"/>
              <w:bottom w:val="single" w:sz="4" w:space="0" w:color="auto"/>
              <w:right w:val="single" w:sz="4" w:space="0" w:color="auto"/>
            </w:tcBorders>
            <w:shd w:val="clear" w:color="auto" w:fill="auto"/>
            <w:vAlign w:val="center"/>
            <w:hideMark/>
          </w:tcPr>
          <w:p w14:paraId="634EEA7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2.94%</w:t>
            </w:r>
          </w:p>
        </w:tc>
        <w:tc>
          <w:tcPr>
            <w:tcW w:w="880" w:type="dxa"/>
            <w:tcBorders>
              <w:top w:val="nil"/>
              <w:left w:val="nil"/>
              <w:bottom w:val="single" w:sz="4" w:space="0" w:color="auto"/>
              <w:right w:val="single" w:sz="4" w:space="0" w:color="auto"/>
            </w:tcBorders>
            <w:shd w:val="clear" w:color="auto" w:fill="auto"/>
            <w:vAlign w:val="center"/>
            <w:hideMark/>
          </w:tcPr>
          <w:p w14:paraId="6586B91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5.24%</w:t>
            </w:r>
          </w:p>
        </w:tc>
        <w:tc>
          <w:tcPr>
            <w:tcW w:w="880" w:type="dxa"/>
            <w:tcBorders>
              <w:top w:val="nil"/>
              <w:left w:val="nil"/>
              <w:bottom w:val="single" w:sz="4" w:space="0" w:color="auto"/>
              <w:right w:val="single" w:sz="4" w:space="0" w:color="auto"/>
            </w:tcBorders>
            <w:shd w:val="clear" w:color="auto" w:fill="auto"/>
            <w:vAlign w:val="center"/>
            <w:hideMark/>
          </w:tcPr>
          <w:p w14:paraId="7C78897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4.02%</w:t>
            </w:r>
          </w:p>
        </w:tc>
        <w:tc>
          <w:tcPr>
            <w:tcW w:w="880" w:type="dxa"/>
            <w:tcBorders>
              <w:top w:val="nil"/>
              <w:left w:val="nil"/>
              <w:bottom w:val="single" w:sz="4" w:space="0" w:color="auto"/>
              <w:right w:val="single" w:sz="4" w:space="0" w:color="auto"/>
            </w:tcBorders>
            <w:shd w:val="clear" w:color="auto" w:fill="auto"/>
            <w:vAlign w:val="center"/>
            <w:hideMark/>
          </w:tcPr>
          <w:p w14:paraId="373E84B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3.29%</w:t>
            </w:r>
          </w:p>
        </w:tc>
        <w:tc>
          <w:tcPr>
            <w:tcW w:w="880" w:type="dxa"/>
            <w:tcBorders>
              <w:top w:val="nil"/>
              <w:left w:val="nil"/>
              <w:bottom w:val="single" w:sz="4" w:space="0" w:color="auto"/>
              <w:right w:val="single" w:sz="4" w:space="0" w:color="auto"/>
            </w:tcBorders>
            <w:shd w:val="clear" w:color="auto" w:fill="auto"/>
            <w:vAlign w:val="center"/>
            <w:hideMark/>
          </w:tcPr>
          <w:p w14:paraId="7475CB93"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9.24%</w:t>
            </w:r>
          </w:p>
        </w:tc>
        <w:tc>
          <w:tcPr>
            <w:tcW w:w="880" w:type="dxa"/>
            <w:tcBorders>
              <w:top w:val="nil"/>
              <w:left w:val="nil"/>
              <w:bottom w:val="single" w:sz="4" w:space="0" w:color="auto"/>
              <w:right w:val="single" w:sz="4" w:space="0" w:color="auto"/>
            </w:tcBorders>
            <w:shd w:val="clear" w:color="auto" w:fill="auto"/>
            <w:vAlign w:val="center"/>
            <w:hideMark/>
          </w:tcPr>
          <w:p w14:paraId="660FAC9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1.50%</w:t>
            </w:r>
          </w:p>
        </w:tc>
        <w:tc>
          <w:tcPr>
            <w:tcW w:w="920" w:type="dxa"/>
            <w:tcBorders>
              <w:top w:val="nil"/>
              <w:left w:val="nil"/>
              <w:bottom w:val="single" w:sz="4" w:space="0" w:color="auto"/>
              <w:right w:val="single" w:sz="4" w:space="0" w:color="auto"/>
            </w:tcBorders>
            <w:shd w:val="clear" w:color="auto" w:fill="auto"/>
            <w:vAlign w:val="center"/>
            <w:hideMark/>
          </w:tcPr>
          <w:p w14:paraId="025D86DC"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4.57%</w:t>
            </w:r>
          </w:p>
        </w:tc>
      </w:tr>
      <w:tr w:rsidR="00042921" w:rsidRPr="00042921" w14:paraId="03A81C07"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24F57E46"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Coyoacán</w:t>
            </w:r>
          </w:p>
        </w:tc>
        <w:tc>
          <w:tcPr>
            <w:tcW w:w="880" w:type="dxa"/>
            <w:tcBorders>
              <w:top w:val="nil"/>
              <w:left w:val="nil"/>
              <w:bottom w:val="single" w:sz="4" w:space="0" w:color="auto"/>
              <w:right w:val="single" w:sz="4" w:space="0" w:color="auto"/>
            </w:tcBorders>
            <w:shd w:val="clear" w:color="auto" w:fill="auto"/>
            <w:vAlign w:val="center"/>
            <w:hideMark/>
          </w:tcPr>
          <w:p w14:paraId="78F9FA33"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14.29%</w:t>
            </w:r>
          </w:p>
        </w:tc>
        <w:tc>
          <w:tcPr>
            <w:tcW w:w="880" w:type="dxa"/>
            <w:tcBorders>
              <w:top w:val="nil"/>
              <w:left w:val="nil"/>
              <w:bottom w:val="single" w:sz="4" w:space="0" w:color="auto"/>
              <w:right w:val="single" w:sz="4" w:space="0" w:color="auto"/>
            </w:tcBorders>
            <w:shd w:val="clear" w:color="auto" w:fill="auto"/>
            <w:vAlign w:val="center"/>
            <w:hideMark/>
          </w:tcPr>
          <w:p w14:paraId="29006E4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17.65%</w:t>
            </w:r>
          </w:p>
        </w:tc>
        <w:tc>
          <w:tcPr>
            <w:tcW w:w="880" w:type="dxa"/>
            <w:tcBorders>
              <w:top w:val="nil"/>
              <w:left w:val="nil"/>
              <w:bottom w:val="single" w:sz="4" w:space="0" w:color="auto"/>
              <w:right w:val="single" w:sz="4" w:space="0" w:color="auto"/>
            </w:tcBorders>
            <w:shd w:val="clear" w:color="auto" w:fill="auto"/>
            <w:vAlign w:val="center"/>
            <w:hideMark/>
          </w:tcPr>
          <w:p w14:paraId="1092E45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20.42%</w:t>
            </w:r>
          </w:p>
        </w:tc>
        <w:tc>
          <w:tcPr>
            <w:tcW w:w="880" w:type="dxa"/>
            <w:tcBorders>
              <w:top w:val="nil"/>
              <w:left w:val="nil"/>
              <w:bottom w:val="single" w:sz="4" w:space="0" w:color="auto"/>
              <w:right w:val="single" w:sz="4" w:space="0" w:color="auto"/>
            </w:tcBorders>
            <w:shd w:val="clear" w:color="auto" w:fill="auto"/>
            <w:vAlign w:val="center"/>
            <w:hideMark/>
          </w:tcPr>
          <w:p w14:paraId="6E4FD6C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13.57%</w:t>
            </w:r>
          </w:p>
        </w:tc>
        <w:tc>
          <w:tcPr>
            <w:tcW w:w="880" w:type="dxa"/>
            <w:tcBorders>
              <w:top w:val="nil"/>
              <w:left w:val="nil"/>
              <w:bottom w:val="single" w:sz="4" w:space="0" w:color="auto"/>
              <w:right w:val="single" w:sz="4" w:space="0" w:color="auto"/>
            </w:tcBorders>
            <w:shd w:val="clear" w:color="auto" w:fill="auto"/>
            <w:vAlign w:val="center"/>
            <w:hideMark/>
          </w:tcPr>
          <w:p w14:paraId="07F0122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10.33%</w:t>
            </w:r>
          </w:p>
        </w:tc>
        <w:tc>
          <w:tcPr>
            <w:tcW w:w="880" w:type="dxa"/>
            <w:tcBorders>
              <w:top w:val="nil"/>
              <w:left w:val="nil"/>
              <w:bottom w:val="single" w:sz="4" w:space="0" w:color="auto"/>
              <w:right w:val="single" w:sz="4" w:space="0" w:color="auto"/>
            </w:tcBorders>
            <w:shd w:val="clear" w:color="auto" w:fill="auto"/>
            <w:vAlign w:val="center"/>
            <w:hideMark/>
          </w:tcPr>
          <w:p w14:paraId="1FF40A2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2.41%</w:t>
            </w:r>
          </w:p>
        </w:tc>
        <w:tc>
          <w:tcPr>
            <w:tcW w:w="880" w:type="dxa"/>
            <w:tcBorders>
              <w:top w:val="nil"/>
              <w:left w:val="nil"/>
              <w:bottom w:val="single" w:sz="4" w:space="0" w:color="auto"/>
              <w:right w:val="single" w:sz="4" w:space="0" w:color="auto"/>
            </w:tcBorders>
            <w:shd w:val="clear" w:color="auto" w:fill="auto"/>
            <w:vAlign w:val="center"/>
            <w:hideMark/>
          </w:tcPr>
          <w:p w14:paraId="70363A4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8.00%</w:t>
            </w:r>
          </w:p>
        </w:tc>
        <w:tc>
          <w:tcPr>
            <w:tcW w:w="920" w:type="dxa"/>
            <w:tcBorders>
              <w:top w:val="nil"/>
              <w:left w:val="nil"/>
              <w:bottom w:val="single" w:sz="4" w:space="0" w:color="auto"/>
              <w:right w:val="single" w:sz="4" w:space="0" w:color="auto"/>
            </w:tcBorders>
            <w:shd w:val="clear" w:color="auto" w:fill="auto"/>
            <w:vAlign w:val="center"/>
            <w:hideMark/>
          </w:tcPr>
          <w:p w14:paraId="6B67AEC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11.22%</w:t>
            </w:r>
          </w:p>
        </w:tc>
      </w:tr>
      <w:tr w:rsidR="00042921" w:rsidRPr="00042921" w14:paraId="0346D906"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347DA09"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Cuajimalpa</w:t>
            </w:r>
          </w:p>
        </w:tc>
        <w:tc>
          <w:tcPr>
            <w:tcW w:w="880" w:type="dxa"/>
            <w:tcBorders>
              <w:top w:val="nil"/>
              <w:left w:val="nil"/>
              <w:bottom w:val="single" w:sz="4" w:space="0" w:color="auto"/>
              <w:right w:val="single" w:sz="4" w:space="0" w:color="auto"/>
            </w:tcBorders>
            <w:shd w:val="clear" w:color="auto" w:fill="auto"/>
            <w:vAlign w:val="center"/>
            <w:hideMark/>
          </w:tcPr>
          <w:p w14:paraId="56846C8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2.04%</w:t>
            </w:r>
          </w:p>
        </w:tc>
        <w:tc>
          <w:tcPr>
            <w:tcW w:w="880" w:type="dxa"/>
            <w:tcBorders>
              <w:top w:val="nil"/>
              <w:left w:val="nil"/>
              <w:bottom w:val="single" w:sz="4" w:space="0" w:color="auto"/>
              <w:right w:val="single" w:sz="4" w:space="0" w:color="auto"/>
            </w:tcBorders>
            <w:shd w:val="clear" w:color="auto" w:fill="auto"/>
            <w:vAlign w:val="center"/>
            <w:hideMark/>
          </w:tcPr>
          <w:p w14:paraId="3144480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0.98%</w:t>
            </w:r>
          </w:p>
        </w:tc>
        <w:tc>
          <w:tcPr>
            <w:tcW w:w="880" w:type="dxa"/>
            <w:tcBorders>
              <w:top w:val="nil"/>
              <w:left w:val="nil"/>
              <w:bottom w:val="single" w:sz="4" w:space="0" w:color="auto"/>
              <w:right w:val="single" w:sz="4" w:space="0" w:color="auto"/>
            </w:tcBorders>
            <w:shd w:val="clear" w:color="auto" w:fill="auto"/>
            <w:vAlign w:val="center"/>
            <w:hideMark/>
          </w:tcPr>
          <w:p w14:paraId="238C8F0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0.52%</w:t>
            </w:r>
          </w:p>
        </w:tc>
        <w:tc>
          <w:tcPr>
            <w:tcW w:w="880" w:type="dxa"/>
            <w:tcBorders>
              <w:top w:val="nil"/>
              <w:left w:val="nil"/>
              <w:bottom w:val="single" w:sz="4" w:space="0" w:color="auto"/>
              <w:right w:val="single" w:sz="4" w:space="0" w:color="auto"/>
            </w:tcBorders>
            <w:shd w:val="clear" w:color="auto" w:fill="auto"/>
            <w:vAlign w:val="center"/>
            <w:hideMark/>
          </w:tcPr>
          <w:p w14:paraId="6258193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1.51%</w:t>
            </w:r>
          </w:p>
        </w:tc>
        <w:tc>
          <w:tcPr>
            <w:tcW w:w="880" w:type="dxa"/>
            <w:tcBorders>
              <w:top w:val="nil"/>
              <w:left w:val="nil"/>
              <w:bottom w:val="single" w:sz="4" w:space="0" w:color="auto"/>
              <w:right w:val="single" w:sz="4" w:space="0" w:color="auto"/>
            </w:tcBorders>
            <w:shd w:val="clear" w:color="auto" w:fill="auto"/>
            <w:vAlign w:val="center"/>
            <w:hideMark/>
          </w:tcPr>
          <w:p w14:paraId="68CC681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1.41%</w:t>
            </w:r>
          </w:p>
        </w:tc>
        <w:tc>
          <w:tcPr>
            <w:tcW w:w="880" w:type="dxa"/>
            <w:tcBorders>
              <w:top w:val="nil"/>
              <w:left w:val="nil"/>
              <w:bottom w:val="single" w:sz="4" w:space="0" w:color="auto"/>
              <w:right w:val="single" w:sz="4" w:space="0" w:color="auto"/>
            </w:tcBorders>
            <w:shd w:val="clear" w:color="auto" w:fill="auto"/>
            <w:vAlign w:val="center"/>
            <w:hideMark/>
          </w:tcPr>
          <w:p w14:paraId="04C1FFA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4.02%</w:t>
            </w:r>
          </w:p>
        </w:tc>
        <w:tc>
          <w:tcPr>
            <w:tcW w:w="880" w:type="dxa"/>
            <w:tcBorders>
              <w:top w:val="nil"/>
              <w:left w:val="nil"/>
              <w:bottom w:val="single" w:sz="4" w:space="0" w:color="auto"/>
              <w:right w:val="single" w:sz="4" w:space="0" w:color="auto"/>
            </w:tcBorders>
            <w:shd w:val="clear" w:color="auto" w:fill="auto"/>
            <w:vAlign w:val="center"/>
            <w:hideMark/>
          </w:tcPr>
          <w:p w14:paraId="2179F74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1.00%</w:t>
            </w:r>
          </w:p>
        </w:tc>
        <w:tc>
          <w:tcPr>
            <w:tcW w:w="920" w:type="dxa"/>
            <w:tcBorders>
              <w:top w:val="nil"/>
              <w:left w:val="nil"/>
              <w:bottom w:val="single" w:sz="4" w:space="0" w:color="auto"/>
              <w:right w:val="single" w:sz="4" w:space="0" w:color="auto"/>
            </w:tcBorders>
            <w:shd w:val="clear" w:color="auto" w:fill="auto"/>
            <w:vAlign w:val="center"/>
            <w:hideMark/>
          </w:tcPr>
          <w:p w14:paraId="5F0FFC17"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1.75%</w:t>
            </w:r>
          </w:p>
        </w:tc>
      </w:tr>
      <w:tr w:rsidR="00042921" w:rsidRPr="00042921" w14:paraId="79474C99"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5000666A"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Cuauhtémoc</w:t>
            </w:r>
          </w:p>
        </w:tc>
        <w:tc>
          <w:tcPr>
            <w:tcW w:w="880" w:type="dxa"/>
            <w:tcBorders>
              <w:top w:val="nil"/>
              <w:left w:val="nil"/>
              <w:bottom w:val="single" w:sz="4" w:space="0" w:color="auto"/>
              <w:right w:val="single" w:sz="4" w:space="0" w:color="auto"/>
            </w:tcBorders>
            <w:shd w:val="clear" w:color="auto" w:fill="auto"/>
            <w:vAlign w:val="center"/>
            <w:hideMark/>
          </w:tcPr>
          <w:p w14:paraId="3A65C2E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2.04%</w:t>
            </w:r>
          </w:p>
        </w:tc>
        <w:tc>
          <w:tcPr>
            <w:tcW w:w="880" w:type="dxa"/>
            <w:tcBorders>
              <w:top w:val="nil"/>
              <w:left w:val="nil"/>
              <w:bottom w:val="single" w:sz="4" w:space="0" w:color="auto"/>
              <w:right w:val="single" w:sz="4" w:space="0" w:color="auto"/>
            </w:tcBorders>
            <w:shd w:val="clear" w:color="auto" w:fill="auto"/>
            <w:vAlign w:val="center"/>
            <w:hideMark/>
          </w:tcPr>
          <w:p w14:paraId="6CF40DC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3.92%</w:t>
            </w:r>
          </w:p>
        </w:tc>
        <w:tc>
          <w:tcPr>
            <w:tcW w:w="880" w:type="dxa"/>
            <w:tcBorders>
              <w:top w:val="nil"/>
              <w:left w:val="nil"/>
              <w:bottom w:val="single" w:sz="4" w:space="0" w:color="auto"/>
              <w:right w:val="single" w:sz="4" w:space="0" w:color="auto"/>
            </w:tcBorders>
            <w:shd w:val="clear" w:color="auto" w:fill="auto"/>
            <w:vAlign w:val="center"/>
            <w:hideMark/>
          </w:tcPr>
          <w:p w14:paraId="69C2A6D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4.71%</w:t>
            </w:r>
          </w:p>
        </w:tc>
        <w:tc>
          <w:tcPr>
            <w:tcW w:w="880" w:type="dxa"/>
            <w:tcBorders>
              <w:top w:val="nil"/>
              <w:left w:val="nil"/>
              <w:bottom w:val="single" w:sz="4" w:space="0" w:color="auto"/>
              <w:right w:val="single" w:sz="4" w:space="0" w:color="auto"/>
            </w:tcBorders>
            <w:shd w:val="clear" w:color="auto" w:fill="auto"/>
            <w:vAlign w:val="center"/>
            <w:hideMark/>
          </w:tcPr>
          <w:p w14:paraId="6B88AFC5"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5.03%</w:t>
            </w:r>
          </w:p>
        </w:tc>
        <w:tc>
          <w:tcPr>
            <w:tcW w:w="880" w:type="dxa"/>
            <w:tcBorders>
              <w:top w:val="nil"/>
              <w:left w:val="nil"/>
              <w:bottom w:val="single" w:sz="4" w:space="0" w:color="auto"/>
              <w:right w:val="single" w:sz="4" w:space="0" w:color="auto"/>
            </w:tcBorders>
            <w:shd w:val="clear" w:color="auto" w:fill="auto"/>
            <w:vAlign w:val="center"/>
            <w:hideMark/>
          </w:tcPr>
          <w:p w14:paraId="75CC14F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3.76%</w:t>
            </w:r>
          </w:p>
        </w:tc>
        <w:tc>
          <w:tcPr>
            <w:tcW w:w="880" w:type="dxa"/>
            <w:tcBorders>
              <w:top w:val="nil"/>
              <w:left w:val="nil"/>
              <w:bottom w:val="single" w:sz="4" w:space="0" w:color="auto"/>
              <w:right w:val="single" w:sz="4" w:space="0" w:color="auto"/>
            </w:tcBorders>
            <w:shd w:val="clear" w:color="auto" w:fill="auto"/>
            <w:vAlign w:val="center"/>
            <w:hideMark/>
          </w:tcPr>
          <w:p w14:paraId="314C75D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12.85%</w:t>
            </w:r>
          </w:p>
        </w:tc>
        <w:tc>
          <w:tcPr>
            <w:tcW w:w="880" w:type="dxa"/>
            <w:tcBorders>
              <w:top w:val="nil"/>
              <w:left w:val="nil"/>
              <w:bottom w:val="single" w:sz="4" w:space="0" w:color="auto"/>
              <w:right w:val="single" w:sz="4" w:space="0" w:color="auto"/>
            </w:tcBorders>
            <w:shd w:val="clear" w:color="auto" w:fill="auto"/>
            <w:vAlign w:val="center"/>
            <w:hideMark/>
          </w:tcPr>
          <w:p w14:paraId="5D515833"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4.50%</w:t>
            </w:r>
          </w:p>
        </w:tc>
        <w:tc>
          <w:tcPr>
            <w:tcW w:w="920" w:type="dxa"/>
            <w:tcBorders>
              <w:top w:val="nil"/>
              <w:left w:val="nil"/>
              <w:bottom w:val="single" w:sz="4" w:space="0" w:color="auto"/>
              <w:right w:val="single" w:sz="4" w:space="0" w:color="auto"/>
            </w:tcBorders>
            <w:shd w:val="clear" w:color="auto" w:fill="auto"/>
            <w:vAlign w:val="center"/>
            <w:hideMark/>
          </w:tcPr>
          <w:p w14:paraId="14B184FB"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6.07%</w:t>
            </w:r>
          </w:p>
        </w:tc>
      </w:tr>
      <w:tr w:rsidR="00042921" w:rsidRPr="00042921" w14:paraId="0FA5B9CF"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3F528B5C" w14:textId="3270560C"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Gustavo A.</w:t>
            </w:r>
            <w:r w:rsidR="007778AA">
              <w:rPr>
                <w:rFonts w:ascii="Times New Roman" w:hAnsi="Times New Roman" w:cs="Times New Roman"/>
                <w:b/>
                <w:bCs/>
                <w:sz w:val="24"/>
                <w:szCs w:val="24"/>
                <w:lang w:val="es-ES_tradnl" w:eastAsia="es-MX"/>
              </w:rPr>
              <w:t xml:space="preserve"> </w:t>
            </w:r>
            <w:r w:rsidRPr="00042921">
              <w:rPr>
                <w:rFonts w:ascii="Times New Roman" w:hAnsi="Times New Roman" w:cs="Times New Roman"/>
                <w:b/>
                <w:bCs/>
                <w:sz w:val="24"/>
                <w:szCs w:val="24"/>
                <w:lang w:val="es-ES_tradnl" w:eastAsia="es-MX"/>
              </w:rPr>
              <w:t>Madero</w:t>
            </w:r>
          </w:p>
        </w:tc>
        <w:tc>
          <w:tcPr>
            <w:tcW w:w="880" w:type="dxa"/>
            <w:tcBorders>
              <w:top w:val="nil"/>
              <w:left w:val="nil"/>
              <w:bottom w:val="single" w:sz="4" w:space="0" w:color="auto"/>
              <w:right w:val="single" w:sz="4" w:space="0" w:color="auto"/>
            </w:tcBorders>
            <w:shd w:val="clear" w:color="auto" w:fill="auto"/>
            <w:vAlign w:val="center"/>
            <w:hideMark/>
          </w:tcPr>
          <w:p w14:paraId="5CB912F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4.08%</w:t>
            </w:r>
          </w:p>
        </w:tc>
        <w:tc>
          <w:tcPr>
            <w:tcW w:w="880" w:type="dxa"/>
            <w:tcBorders>
              <w:top w:val="nil"/>
              <w:left w:val="nil"/>
              <w:bottom w:val="single" w:sz="4" w:space="0" w:color="auto"/>
              <w:right w:val="single" w:sz="4" w:space="0" w:color="auto"/>
            </w:tcBorders>
            <w:shd w:val="clear" w:color="auto" w:fill="auto"/>
            <w:vAlign w:val="center"/>
            <w:hideMark/>
          </w:tcPr>
          <w:p w14:paraId="4319D065"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2.94%</w:t>
            </w:r>
          </w:p>
        </w:tc>
        <w:tc>
          <w:tcPr>
            <w:tcW w:w="880" w:type="dxa"/>
            <w:tcBorders>
              <w:top w:val="nil"/>
              <w:left w:val="nil"/>
              <w:bottom w:val="single" w:sz="4" w:space="0" w:color="auto"/>
              <w:right w:val="single" w:sz="4" w:space="0" w:color="auto"/>
            </w:tcBorders>
            <w:shd w:val="clear" w:color="auto" w:fill="auto"/>
            <w:vAlign w:val="center"/>
            <w:hideMark/>
          </w:tcPr>
          <w:p w14:paraId="505C88C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6.28%</w:t>
            </w:r>
          </w:p>
        </w:tc>
        <w:tc>
          <w:tcPr>
            <w:tcW w:w="880" w:type="dxa"/>
            <w:tcBorders>
              <w:top w:val="nil"/>
              <w:left w:val="nil"/>
              <w:bottom w:val="single" w:sz="4" w:space="0" w:color="auto"/>
              <w:right w:val="single" w:sz="4" w:space="0" w:color="auto"/>
            </w:tcBorders>
            <w:shd w:val="clear" w:color="auto" w:fill="auto"/>
            <w:vAlign w:val="center"/>
            <w:hideMark/>
          </w:tcPr>
          <w:p w14:paraId="08F8558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11.56%</w:t>
            </w:r>
          </w:p>
        </w:tc>
        <w:tc>
          <w:tcPr>
            <w:tcW w:w="880" w:type="dxa"/>
            <w:tcBorders>
              <w:top w:val="nil"/>
              <w:left w:val="nil"/>
              <w:bottom w:val="single" w:sz="4" w:space="0" w:color="auto"/>
              <w:right w:val="single" w:sz="4" w:space="0" w:color="auto"/>
            </w:tcBorders>
            <w:shd w:val="clear" w:color="auto" w:fill="auto"/>
            <w:vAlign w:val="center"/>
            <w:hideMark/>
          </w:tcPr>
          <w:p w14:paraId="39F69D1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13.62%</w:t>
            </w:r>
          </w:p>
        </w:tc>
        <w:tc>
          <w:tcPr>
            <w:tcW w:w="880" w:type="dxa"/>
            <w:tcBorders>
              <w:top w:val="nil"/>
              <w:left w:val="nil"/>
              <w:bottom w:val="single" w:sz="4" w:space="0" w:color="auto"/>
              <w:right w:val="single" w:sz="4" w:space="0" w:color="auto"/>
            </w:tcBorders>
            <w:shd w:val="clear" w:color="auto" w:fill="auto"/>
            <w:vAlign w:val="center"/>
            <w:hideMark/>
          </w:tcPr>
          <w:p w14:paraId="44F6901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6.83%</w:t>
            </w:r>
          </w:p>
        </w:tc>
        <w:tc>
          <w:tcPr>
            <w:tcW w:w="880" w:type="dxa"/>
            <w:tcBorders>
              <w:top w:val="nil"/>
              <w:left w:val="nil"/>
              <w:bottom w:val="single" w:sz="4" w:space="0" w:color="auto"/>
              <w:right w:val="single" w:sz="4" w:space="0" w:color="auto"/>
            </w:tcBorders>
            <w:shd w:val="clear" w:color="auto" w:fill="auto"/>
            <w:vAlign w:val="center"/>
            <w:hideMark/>
          </w:tcPr>
          <w:p w14:paraId="4203B14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8.50%</w:t>
            </w:r>
          </w:p>
        </w:tc>
        <w:tc>
          <w:tcPr>
            <w:tcW w:w="920" w:type="dxa"/>
            <w:tcBorders>
              <w:top w:val="nil"/>
              <w:left w:val="nil"/>
              <w:bottom w:val="single" w:sz="4" w:space="0" w:color="auto"/>
              <w:right w:val="single" w:sz="4" w:space="0" w:color="auto"/>
            </w:tcBorders>
            <w:shd w:val="clear" w:color="auto" w:fill="auto"/>
            <w:vAlign w:val="center"/>
            <w:hideMark/>
          </w:tcPr>
          <w:p w14:paraId="22B4DD97"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8.56%</w:t>
            </w:r>
          </w:p>
        </w:tc>
      </w:tr>
      <w:tr w:rsidR="00042921" w:rsidRPr="00042921" w14:paraId="4B2E39FF"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3D5E668" w14:textId="77777777" w:rsidR="00042921" w:rsidRPr="00042921" w:rsidRDefault="00042921" w:rsidP="00042921">
            <w:pPr>
              <w:rPr>
                <w:rFonts w:ascii="Times New Roman" w:hAnsi="Times New Roman" w:cs="Times New Roman"/>
                <w:b/>
                <w:bCs/>
                <w:sz w:val="24"/>
                <w:szCs w:val="24"/>
                <w:lang w:val="es-MX" w:eastAsia="es-MX"/>
              </w:rPr>
            </w:pPr>
            <w:proofErr w:type="spellStart"/>
            <w:r w:rsidRPr="00042921">
              <w:rPr>
                <w:rFonts w:ascii="Times New Roman" w:hAnsi="Times New Roman" w:cs="Times New Roman"/>
                <w:b/>
                <w:bCs/>
                <w:sz w:val="24"/>
                <w:szCs w:val="24"/>
                <w:lang w:val="es-ES_tradnl" w:eastAsia="es-MX"/>
              </w:rPr>
              <w:t>Iztacalco</w:t>
            </w:r>
            <w:proofErr w:type="spellEnd"/>
          </w:p>
        </w:tc>
        <w:tc>
          <w:tcPr>
            <w:tcW w:w="880" w:type="dxa"/>
            <w:tcBorders>
              <w:top w:val="nil"/>
              <w:left w:val="nil"/>
              <w:bottom w:val="single" w:sz="4" w:space="0" w:color="auto"/>
              <w:right w:val="single" w:sz="4" w:space="0" w:color="auto"/>
            </w:tcBorders>
            <w:shd w:val="clear" w:color="auto" w:fill="auto"/>
            <w:vAlign w:val="center"/>
            <w:hideMark/>
          </w:tcPr>
          <w:p w14:paraId="1FF5041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6.12%</w:t>
            </w:r>
          </w:p>
        </w:tc>
        <w:tc>
          <w:tcPr>
            <w:tcW w:w="880" w:type="dxa"/>
            <w:tcBorders>
              <w:top w:val="nil"/>
              <w:left w:val="nil"/>
              <w:bottom w:val="single" w:sz="4" w:space="0" w:color="auto"/>
              <w:right w:val="single" w:sz="4" w:space="0" w:color="auto"/>
            </w:tcBorders>
            <w:shd w:val="clear" w:color="auto" w:fill="auto"/>
            <w:vAlign w:val="center"/>
            <w:hideMark/>
          </w:tcPr>
          <w:p w14:paraId="15A9C35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4.90%</w:t>
            </w:r>
          </w:p>
        </w:tc>
        <w:tc>
          <w:tcPr>
            <w:tcW w:w="880" w:type="dxa"/>
            <w:tcBorders>
              <w:top w:val="nil"/>
              <w:left w:val="nil"/>
              <w:bottom w:val="single" w:sz="4" w:space="0" w:color="auto"/>
              <w:right w:val="single" w:sz="4" w:space="0" w:color="auto"/>
            </w:tcBorders>
            <w:shd w:val="clear" w:color="auto" w:fill="auto"/>
            <w:vAlign w:val="center"/>
            <w:hideMark/>
          </w:tcPr>
          <w:p w14:paraId="2CB6A45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3.14%</w:t>
            </w:r>
          </w:p>
        </w:tc>
        <w:tc>
          <w:tcPr>
            <w:tcW w:w="880" w:type="dxa"/>
            <w:tcBorders>
              <w:top w:val="nil"/>
              <w:left w:val="nil"/>
              <w:bottom w:val="single" w:sz="4" w:space="0" w:color="auto"/>
              <w:right w:val="single" w:sz="4" w:space="0" w:color="auto"/>
            </w:tcBorders>
            <w:shd w:val="clear" w:color="auto" w:fill="auto"/>
            <w:vAlign w:val="center"/>
            <w:hideMark/>
          </w:tcPr>
          <w:p w14:paraId="75CA5924"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4.02%</w:t>
            </w:r>
          </w:p>
        </w:tc>
        <w:tc>
          <w:tcPr>
            <w:tcW w:w="880" w:type="dxa"/>
            <w:tcBorders>
              <w:top w:val="nil"/>
              <w:left w:val="nil"/>
              <w:bottom w:val="single" w:sz="4" w:space="0" w:color="auto"/>
              <w:right w:val="single" w:sz="4" w:space="0" w:color="auto"/>
            </w:tcBorders>
            <w:shd w:val="clear" w:color="auto" w:fill="auto"/>
            <w:vAlign w:val="center"/>
            <w:hideMark/>
          </w:tcPr>
          <w:p w14:paraId="6ECAB03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5.16%</w:t>
            </w:r>
          </w:p>
        </w:tc>
        <w:tc>
          <w:tcPr>
            <w:tcW w:w="880" w:type="dxa"/>
            <w:tcBorders>
              <w:top w:val="nil"/>
              <w:left w:val="nil"/>
              <w:bottom w:val="single" w:sz="4" w:space="0" w:color="auto"/>
              <w:right w:val="single" w:sz="4" w:space="0" w:color="auto"/>
            </w:tcBorders>
            <w:shd w:val="clear" w:color="auto" w:fill="auto"/>
            <w:vAlign w:val="center"/>
            <w:hideMark/>
          </w:tcPr>
          <w:p w14:paraId="70D7FF3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24.50%</w:t>
            </w:r>
          </w:p>
        </w:tc>
        <w:tc>
          <w:tcPr>
            <w:tcW w:w="880" w:type="dxa"/>
            <w:tcBorders>
              <w:top w:val="nil"/>
              <w:left w:val="nil"/>
              <w:bottom w:val="single" w:sz="4" w:space="0" w:color="auto"/>
              <w:right w:val="single" w:sz="4" w:space="0" w:color="auto"/>
            </w:tcBorders>
            <w:shd w:val="clear" w:color="auto" w:fill="auto"/>
            <w:vAlign w:val="center"/>
            <w:hideMark/>
          </w:tcPr>
          <w:p w14:paraId="29676A0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7.50%</w:t>
            </w:r>
          </w:p>
        </w:tc>
        <w:tc>
          <w:tcPr>
            <w:tcW w:w="920" w:type="dxa"/>
            <w:tcBorders>
              <w:top w:val="nil"/>
              <w:left w:val="nil"/>
              <w:bottom w:val="single" w:sz="4" w:space="0" w:color="auto"/>
              <w:right w:val="single" w:sz="4" w:space="0" w:color="auto"/>
            </w:tcBorders>
            <w:shd w:val="clear" w:color="auto" w:fill="auto"/>
            <w:vAlign w:val="center"/>
            <w:hideMark/>
          </w:tcPr>
          <w:p w14:paraId="7F5A6DAB"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9.06%</w:t>
            </w:r>
          </w:p>
        </w:tc>
      </w:tr>
      <w:tr w:rsidR="00042921" w:rsidRPr="00042921" w14:paraId="5C05DF95"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4773D5A9"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Iztapalapa</w:t>
            </w:r>
          </w:p>
        </w:tc>
        <w:tc>
          <w:tcPr>
            <w:tcW w:w="880" w:type="dxa"/>
            <w:tcBorders>
              <w:top w:val="nil"/>
              <w:left w:val="nil"/>
              <w:bottom w:val="single" w:sz="4" w:space="0" w:color="auto"/>
              <w:right w:val="single" w:sz="4" w:space="0" w:color="auto"/>
            </w:tcBorders>
            <w:shd w:val="clear" w:color="auto" w:fill="auto"/>
            <w:vAlign w:val="center"/>
            <w:hideMark/>
          </w:tcPr>
          <w:p w14:paraId="41D88F0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28.57%</w:t>
            </w:r>
          </w:p>
        </w:tc>
        <w:tc>
          <w:tcPr>
            <w:tcW w:w="880" w:type="dxa"/>
            <w:tcBorders>
              <w:top w:val="nil"/>
              <w:left w:val="nil"/>
              <w:bottom w:val="single" w:sz="4" w:space="0" w:color="auto"/>
              <w:right w:val="single" w:sz="4" w:space="0" w:color="auto"/>
            </w:tcBorders>
            <w:shd w:val="clear" w:color="auto" w:fill="auto"/>
            <w:vAlign w:val="center"/>
            <w:hideMark/>
          </w:tcPr>
          <w:p w14:paraId="2BF5040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29.41%</w:t>
            </w:r>
          </w:p>
        </w:tc>
        <w:tc>
          <w:tcPr>
            <w:tcW w:w="880" w:type="dxa"/>
            <w:tcBorders>
              <w:top w:val="nil"/>
              <w:left w:val="nil"/>
              <w:bottom w:val="single" w:sz="4" w:space="0" w:color="auto"/>
              <w:right w:val="single" w:sz="4" w:space="0" w:color="auto"/>
            </w:tcBorders>
            <w:shd w:val="clear" w:color="auto" w:fill="auto"/>
            <w:vAlign w:val="center"/>
            <w:hideMark/>
          </w:tcPr>
          <w:p w14:paraId="71A912C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25.13%</w:t>
            </w:r>
          </w:p>
        </w:tc>
        <w:tc>
          <w:tcPr>
            <w:tcW w:w="880" w:type="dxa"/>
            <w:tcBorders>
              <w:top w:val="nil"/>
              <w:left w:val="nil"/>
              <w:bottom w:val="single" w:sz="4" w:space="0" w:color="auto"/>
              <w:right w:val="single" w:sz="4" w:space="0" w:color="auto"/>
            </w:tcBorders>
            <w:shd w:val="clear" w:color="auto" w:fill="auto"/>
            <w:vAlign w:val="center"/>
            <w:hideMark/>
          </w:tcPr>
          <w:p w14:paraId="7E42550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19.60%</w:t>
            </w:r>
          </w:p>
        </w:tc>
        <w:tc>
          <w:tcPr>
            <w:tcW w:w="880" w:type="dxa"/>
            <w:tcBorders>
              <w:top w:val="nil"/>
              <w:left w:val="nil"/>
              <w:bottom w:val="single" w:sz="4" w:space="0" w:color="auto"/>
              <w:right w:val="single" w:sz="4" w:space="0" w:color="auto"/>
            </w:tcBorders>
            <w:shd w:val="clear" w:color="auto" w:fill="auto"/>
            <w:vAlign w:val="center"/>
            <w:hideMark/>
          </w:tcPr>
          <w:p w14:paraId="51C3D2D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22.54%</w:t>
            </w:r>
          </w:p>
        </w:tc>
        <w:tc>
          <w:tcPr>
            <w:tcW w:w="880" w:type="dxa"/>
            <w:tcBorders>
              <w:top w:val="nil"/>
              <w:left w:val="nil"/>
              <w:bottom w:val="single" w:sz="4" w:space="0" w:color="auto"/>
              <w:right w:val="single" w:sz="4" w:space="0" w:color="auto"/>
            </w:tcBorders>
            <w:shd w:val="clear" w:color="auto" w:fill="auto"/>
            <w:vAlign w:val="center"/>
            <w:hideMark/>
          </w:tcPr>
          <w:p w14:paraId="607B727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9.64%</w:t>
            </w:r>
          </w:p>
        </w:tc>
        <w:tc>
          <w:tcPr>
            <w:tcW w:w="880" w:type="dxa"/>
            <w:tcBorders>
              <w:top w:val="nil"/>
              <w:left w:val="nil"/>
              <w:bottom w:val="single" w:sz="4" w:space="0" w:color="auto"/>
              <w:right w:val="single" w:sz="4" w:space="0" w:color="auto"/>
            </w:tcBorders>
            <w:shd w:val="clear" w:color="auto" w:fill="auto"/>
            <w:vAlign w:val="center"/>
            <w:hideMark/>
          </w:tcPr>
          <w:p w14:paraId="7AE3379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27.00%</w:t>
            </w:r>
          </w:p>
        </w:tc>
        <w:tc>
          <w:tcPr>
            <w:tcW w:w="920" w:type="dxa"/>
            <w:tcBorders>
              <w:top w:val="nil"/>
              <w:left w:val="nil"/>
              <w:bottom w:val="single" w:sz="4" w:space="0" w:color="auto"/>
              <w:right w:val="single" w:sz="4" w:space="0" w:color="auto"/>
            </w:tcBorders>
            <w:shd w:val="clear" w:color="auto" w:fill="auto"/>
            <w:vAlign w:val="center"/>
            <w:hideMark/>
          </w:tcPr>
          <w:p w14:paraId="79D78492"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21.36%</w:t>
            </w:r>
          </w:p>
        </w:tc>
      </w:tr>
      <w:tr w:rsidR="00042921" w:rsidRPr="00042921" w14:paraId="58CB6297"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85F2B6C"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Magdalena Contreras</w:t>
            </w:r>
          </w:p>
        </w:tc>
        <w:tc>
          <w:tcPr>
            <w:tcW w:w="880" w:type="dxa"/>
            <w:tcBorders>
              <w:top w:val="nil"/>
              <w:left w:val="nil"/>
              <w:bottom w:val="single" w:sz="4" w:space="0" w:color="auto"/>
              <w:right w:val="single" w:sz="4" w:space="0" w:color="auto"/>
            </w:tcBorders>
            <w:shd w:val="clear" w:color="auto" w:fill="auto"/>
            <w:vAlign w:val="center"/>
            <w:hideMark/>
          </w:tcPr>
          <w:p w14:paraId="2611B55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2.04%</w:t>
            </w:r>
          </w:p>
        </w:tc>
        <w:tc>
          <w:tcPr>
            <w:tcW w:w="880" w:type="dxa"/>
            <w:tcBorders>
              <w:top w:val="nil"/>
              <w:left w:val="nil"/>
              <w:bottom w:val="single" w:sz="4" w:space="0" w:color="auto"/>
              <w:right w:val="single" w:sz="4" w:space="0" w:color="auto"/>
            </w:tcBorders>
            <w:shd w:val="clear" w:color="auto" w:fill="auto"/>
            <w:vAlign w:val="center"/>
            <w:hideMark/>
          </w:tcPr>
          <w:p w14:paraId="10667BB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0.98%</w:t>
            </w:r>
          </w:p>
        </w:tc>
        <w:tc>
          <w:tcPr>
            <w:tcW w:w="880" w:type="dxa"/>
            <w:tcBorders>
              <w:top w:val="nil"/>
              <w:left w:val="nil"/>
              <w:bottom w:val="single" w:sz="4" w:space="0" w:color="auto"/>
              <w:right w:val="single" w:sz="4" w:space="0" w:color="auto"/>
            </w:tcBorders>
            <w:shd w:val="clear" w:color="auto" w:fill="auto"/>
            <w:vAlign w:val="center"/>
            <w:hideMark/>
          </w:tcPr>
          <w:p w14:paraId="46A3C17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3.66%</w:t>
            </w:r>
          </w:p>
        </w:tc>
        <w:tc>
          <w:tcPr>
            <w:tcW w:w="880" w:type="dxa"/>
            <w:tcBorders>
              <w:top w:val="nil"/>
              <w:left w:val="nil"/>
              <w:bottom w:val="single" w:sz="4" w:space="0" w:color="auto"/>
              <w:right w:val="single" w:sz="4" w:space="0" w:color="auto"/>
            </w:tcBorders>
            <w:shd w:val="clear" w:color="auto" w:fill="auto"/>
            <w:vAlign w:val="center"/>
            <w:hideMark/>
          </w:tcPr>
          <w:p w14:paraId="1340CFD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3.02%</w:t>
            </w:r>
          </w:p>
        </w:tc>
        <w:tc>
          <w:tcPr>
            <w:tcW w:w="880" w:type="dxa"/>
            <w:tcBorders>
              <w:top w:val="nil"/>
              <w:left w:val="nil"/>
              <w:bottom w:val="single" w:sz="4" w:space="0" w:color="auto"/>
              <w:right w:val="single" w:sz="4" w:space="0" w:color="auto"/>
            </w:tcBorders>
            <w:shd w:val="clear" w:color="auto" w:fill="auto"/>
            <w:vAlign w:val="center"/>
            <w:hideMark/>
          </w:tcPr>
          <w:p w14:paraId="3873138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2.35%</w:t>
            </w:r>
          </w:p>
        </w:tc>
        <w:tc>
          <w:tcPr>
            <w:tcW w:w="880" w:type="dxa"/>
            <w:tcBorders>
              <w:top w:val="nil"/>
              <w:left w:val="nil"/>
              <w:bottom w:val="single" w:sz="4" w:space="0" w:color="auto"/>
              <w:right w:val="single" w:sz="4" w:space="0" w:color="auto"/>
            </w:tcBorders>
            <w:shd w:val="clear" w:color="auto" w:fill="auto"/>
            <w:vAlign w:val="center"/>
            <w:hideMark/>
          </w:tcPr>
          <w:p w14:paraId="31C0C50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0.80%</w:t>
            </w:r>
          </w:p>
        </w:tc>
        <w:tc>
          <w:tcPr>
            <w:tcW w:w="880" w:type="dxa"/>
            <w:tcBorders>
              <w:top w:val="nil"/>
              <w:left w:val="nil"/>
              <w:bottom w:val="single" w:sz="4" w:space="0" w:color="auto"/>
              <w:right w:val="single" w:sz="4" w:space="0" w:color="auto"/>
            </w:tcBorders>
            <w:shd w:val="clear" w:color="auto" w:fill="auto"/>
            <w:vAlign w:val="center"/>
            <w:hideMark/>
          </w:tcPr>
          <w:p w14:paraId="4B53BD7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6.00%</w:t>
            </w:r>
          </w:p>
        </w:tc>
        <w:tc>
          <w:tcPr>
            <w:tcW w:w="920" w:type="dxa"/>
            <w:tcBorders>
              <w:top w:val="nil"/>
              <w:left w:val="nil"/>
              <w:bottom w:val="single" w:sz="4" w:space="0" w:color="auto"/>
              <w:right w:val="single" w:sz="4" w:space="0" w:color="auto"/>
            </w:tcBorders>
            <w:shd w:val="clear" w:color="auto" w:fill="auto"/>
            <w:vAlign w:val="center"/>
            <w:hideMark/>
          </w:tcPr>
          <w:p w14:paraId="6697635A"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2.83%</w:t>
            </w:r>
          </w:p>
        </w:tc>
      </w:tr>
      <w:tr w:rsidR="00042921" w:rsidRPr="00042921" w14:paraId="48F78CFE"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0D920E1B"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Miguel Hidalgo</w:t>
            </w:r>
          </w:p>
        </w:tc>
        <w:tc>
          <w:tcPr>
            <w:tcW w:w="880" w:type="dxa"/>
            <w:tcBorders>
              <w:top w:val="nil"/>
              <w:left w:val="nil"/>
              <w:bottom w:val="single" w:sz="4" w:space="0" w:color="auto"/>
              <w:right w:val="single" w:sz="4" w:space="0" w:color="auto"/>
            </w:tcBorders>
            <w:shd w:val="clear" w:color="auto" w:fill="auto"/>
            <w:vAlign w:val="center"/>
            <w:hideMark/>
          </w:tcPr>
          <w:p w14:paraId="3733CDB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2.04%</w:t>
            </w:r>
          </w:p>
        </w:tc>
        <w:tc>
          <w:tcPr>
            <w:tcW w:w="880" w:type="dxa"/>
            <w:tcBorders>
              <w:top w:val="nil"/>
              <w:left w:val="nil"/>
              <w:bottom w:val="single" w:sz="4" w:space="0" w:color="auto"/>
              <w:right w:val="single" w:sz="4" w:space="0" w:color="auto"/>
            </w:tcBorders>
            <w:shd w:val="clear" w:color="auto" w:fill="auto"/>
            <w:vAlign w:val="center"/>
            <w:hideMark/>
          </w:tcPr>
          <w:p w14:paraId="5967D04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0.00%</w:t>
            </w:r>
          </w:p>
        </w:tc>
        <w:tc>
          <w:tcPr>
            <w:tcW w:w="880" w:type="dxa"/>
            <w:tcBorders>
              <w:top w:val="nil"/>
              <w:left w:val="nil"/>
              <w:bottom w:val="single" w:sz="4" w:space="0" w:color="auto"/>
              <w:right w:val="single" w:sz="4" w:space="0" w:color="auto"/>
            </w:tcBorders>
            <w:shd w:val="clear" w:color="auto" w:fill="auto"/>
            <w:vAlign w:val="center"/>
            <w:hideMark/>
          </w:tcPr>
          <w:p w14:paraId="7EAD213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1.05%</w:t>
            </w:r>
          </w:p>
        </w:tc>
        <w:tc>
          <w:tcPr>
            <w:tcW w:w="880" w:type="dxa"/>
            <w:tcBorders>
              <w:top w:val="nil"/>
              <w:left w:val="nil"/>
              <w:bottom w:val="single" w:sz="4" w:space="0" w:color="auto"/>
              <w:right w:val="single" w:sz="4" w:space="0" w:color="auto"/>
            </w:tcBorders>
            <w:shd w:val="clear" w:color="auto" w:fill="auto"/>
            <w:vAlign w:val="center"/>
            <w:hideMark/>
          </w:tcPr>
          <w:p w14:paraId="52E0C98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4.02%</w:t>
            </w:r>
          </w:p>
        </w:tc>
        <w:tc>
          <w:tcPr>
            <w:tcW w:w="880" w:type="dxa"/>
            <w:tcBorders>
              <w:top w:val="nil"/>
              <w:left w:val="nil"/>
              <w:bottom w:val="single" w:sz="4" w:space="0" w:color="auto"/>
              <w:right w:val="single" w:sz="4" w:space="0" w:color="auto"/>
            </w:tcBorders>
            <w:shd w:val="clear" w:color="auto" w:fill="auto"/>
            <w:vAlign w:val="center"/>
            <w:hideMark/>
          </w:tcPr>
          <w:p w14:paraId="14A0D61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4.23%</w:t>
            </w:r>
          </w:p>
        </w:tc>
        <w:tc>
          <w:tcPr>
            <w:tcW w:w="880" w:type="dxa"/>
            <w:tcBorders>
              <w:top w:val="nil"/>
              <w:left w:val="nil"/>
              <w:bottom w:val="single" w:sz="4" w:space="0" w:color="auto"/>
              <w:right w:val="single" w:sz="4" w:space="0" w:color="auto"/>
            </w:tcBorders>
            <w:shd w:val="clear" w:color="auto" w:fill="auto"/>
            <w:vAlign w:val="center"/>
            <w:hideMark/>
          </w:tcPr>
          <w:p w14:paraId="79427FE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2.01%</w:t>
            </w:r>
          </w:p>
        </w:tc>
        <w:tc>
          <w:tcPr>
            <w:tcW w:w="880" w:type="dxa"/>
            <w:tcBorders>
              <w:top w:val="nil"/>
              <w:left w:val="nil"/>
              <w:bottom w:val="single" w:sz="4" w:space="0" w:color="auto"/>
              <w:right w:val="single" w:sz="4" w:space="0" w:color="auto"/>
            </w:tcBorders>
            <w:shd w:val="clear" w:color="auto" w:fill="auto"/>
            <w:vAlign w:val="center"/>
            <w:hideMark/>
          </w:tcPr>
          <w:p w14:paraId="0731C6A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4.00%</w:t>
            </w:r>
          </w:p>
        </w:tc>
        <w:tc>
          <w:tcPr>
            <w:tcW w:w="920" w:type="dxa"/>
            <w:tcBorders>
              <w:top w:val="nil"/>
              <w:left w:val="nil"/>
              <w:bottom w:val="single" w:sz="4" w:space="0" w:color="auto"/>
              <w:right w:val="single" w:sz="4" w:space="0" w:color="auto"/>
            </w:tcBorders>
            <w:shd w:val="clear" w:color="auto" w:fill="auto"/>
            <w:vAlign w:val="center"/>
            <w:hideMark/>
          </w:tcPr>
          <w:p w14:paraId="1B9F4A7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2.74%</w:t>
            </w:r>
          </w:p>
        </w:tc>
      </w:tr>
      <w:tr w:rsidR="00042921" w:rsidRPr="00042921" w14:paraId="425FB54F"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5BE8D219"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Milpa Alta</w:t>
            </w:r>
          </w:p>
        </w:tc>
        <w:tc>
          <w:tcPr>
            <w:tcW w:w="880" w:type="dxa"/>
            <w:tcBorders>
              <w:top w:val="nil"/>
              <w:left w:val="nil"/>
              <w:bottom w:val="single" w:sz="4" w:space="0" w:color="auto"/>
              <w:right w:val="single" w:sz="4" w:space="0" w:color="auto"/>
            </w:tcBorders>
            <w:shd w:val="clear" w:color="auto" w:fill="auto"/>
            <w:vAlign w:val="center"/>
            <w:hideMark/>
          </w:tcPr>
          <w:p w14:paraId="0DD10385"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2.04%</w:t>
            </w:r>
          </w:p>
        </w:tc>
        <w:tc>
          <w:tcPr>
            <w:tcW w:w="880" w:type="dxa"/>
            <w:tcBorders>
              <w:top w:val="nil"/>
              <w:left w:val="nil"/>
              <w:bottom w:val="single" w:sz="4" w:space="0" w:color="auto"/>
              <w:right w:val="single" w:sz="4" w:space="0" w:color="auto"/>
            </w:tcBorders>
            <w:shd w:val="clear" w:color="auto" w:fill="auto"/>
            <w:vAlign w:val="center"/>
            <w:hideMark/>
          </w:tcPr>
          <w:p w14:paraId="2680B12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2.94%</w:t>
            </w:r>
          </w:p>
        </w:tc>
        <w:tc>
          <w:tcPr>
            <w:tcW w:w="880" w:type="dxa"/>
            <w:tcBorders>
              <w:top w:val="nil"/>
              <w:left w:val="nil"/>
              <w:bottom w:val="single" w:sz="4" w:space="0" w:color="auto"/>
              <w:right w:val="single" w:sz="4" w:space="0" w:color="auto"/>
            </w:tcBorders>
            <w:shd w:val="clear" w:color="auto" w:fill="auto"/>
            <w:vAlign w:val="center"/>
            <w:hideMark/>
          </w:tcPr>
          <w:p w14:paraId="3218E29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2.09%</w:t>
            </w:r>
          </w:p>
        </w:tc>
        <w:tc>
          <w:tcPr>
            <w:tcW w:w="880" w:type="dxa"/>
            <w:tcBorders>
              <w:top w:val="nil"/>
              <w:left w:val="nil"/>
              <w:bottom w:val="single" w:sz="4" w:space="0" w:color="auto"/>
              <w:right w:val="single" w:sz="4" w:space="0" w:color="auto"/>
            </w:tcBorders>
            <w:shd w:val="clear" w:color="auto" w:fill="auto"/>
            <w:vAlign w:val="center"/>
            <w:hideMark/>
          </w:tcPr>
          <w:p w14:paraId="7FBA526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3.52%</w:t>
            </w:r>
          </w:p>
        </w:tc>
        <w:tc>
          <w:tcPr>
            <w:tcW w:w="880" w:type="dxa"/>
            <w:tcBorders>
              <w:top w:val="nil"/>
              <w:left w:val="nil"/>
              <w:bottom w:val="single" w:sz="4" w:space="0" w:color="auto"/>
              <w:right w:val="single" w:sz="4" w:space="0" w:color="auto"/>
            </w:tcBorders>
            <w:shd w:val="clear" w:color="auto" w:fill="auto"/>
            <w:vAlign w:val="center"/>
            <w:hideMark/>
          </w:tcPr>
          <w:p w14:paraId="29F87AE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1.88%</w:t>
            </w:r>
          </w:p>
        </w:tc>
        <w:tc>
          <w:tcPr>
            <w:tcW w:w="880" w:type="dxa"/>
            <w:tcBorders>
              <w:top w:val="nil"/>
              <w:left w:val="nil"/>
              <w:bottom w:val="single" w:sz="4" w:space="0" w:color="auto"/>
              <w:right w:val="single" w:sz="4" w:space="0" w:color="auto"/>
            </w:tcBorders>
            <w:shd w:val="clear" w:color="auto" w:fill="auto"/>
            <w:vAlign w:val="center"/>
            <w:hideMark/>
          </w:tcPr>
          <w:p w14:paraId="3C8F09F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1.20%</w:t>
            </w:r>
          </w:p>
        </w:tc>
        <w:tc>
          <w:tcPr>
            <w:tcW w:w="880" w:type="dxa"/>
            <w:tcBorders>
              <w:top w:val="nil"/>
              <w:left w:val="nil"/>
              <w:bottom w:val="single" w:sz="4" w:space="0" w:color="auto"/>
              <w:right w:val="single" w:sz="4" w:space="0" w:color="auto"/>
            </w:tcBorders>
            <w:shd w:val="clear" w:color="auto" w:fill="auto"/>
            <w:vAlign w:val="center"/>
            <w:hideMark/>
          </w:tcPr>
          <w:p w14:paraId="567D343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1.50%</w:t>
            </w:r>
          </w:p>
        </w:tc>
        <w:tc>
          <w:tcPr>
            <w:tcW w:w="920" w:type="dxa"/>
            <w:tcBorders>
              <w:top w:val="nil"/>
              <w:left w:val="nil"/>
              <w:bottom w:val="single" w:sz="4" w:space="0" w:color="auto"/>
              <w:right w:val="single" w:sz="4" w:space="0" w:color="auto"/>
            </w:tcBorders>
            <w:shd w:val="clear" w:color="auto" w:fill="auto"/>
            <w:vAlign w:val="center"/>
            <w:hideMark/>
          </w:tcPr>
          <w:p w14:paraId="1C494819"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2.08%</w:t>
            </w:r>
          </w:p>
        </w:tc>
      </w:tr>
      <w:tr w:rsidR="00042921" w:rsidRPr="00042921" w14:paraId="0F46A5D6"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CBB6373"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Tláhuac</w:t>
            </w:r>
          </w:p>
        </w:tc>
        <w:tc>
          <w:tcPr>
            <w:tcW w:w="880" w:type="dxa"/>
            <w:tcBorders>
              <w:top w:val="nil"/>
              <w:left w:val="nil"/>
              <w:bottom w:val="single" w:sz="4" w:space="0" w:color="auto"/>
              <w:right w:val="single" w:sz="4" w:space="0" w:color="auto"/>
            </w:tcBorders>
            <w:shd w:val="clear" w:color="auto" w:fill="auto"/>
            <w:vAlign w:val="center"/>
            <w:hideMark/>
          </w:tcPr>
          <w:p w14:paraId="6BE3251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6.12%</w:t>
            </w:r>
          </w:p>
        </w:tc>
        <w:tc>
          <w:tcPr>
            <w:tcW w:w="880" w:type="dxa"/>
            <w:tcBorders>
              <w:top w:val="nil"/>
              <w:left w:val="nil"/>
              <w:bottom w:val="single" w:sz="4" w:space="0" w:color="auto"/>
              <w:right w:val="single" w:sz="4" w:space="0" w:color="auto"/>
            </w:tcBorders>
            <w:shd w:val="clear" w:color="auto" w:fill="auto"/>
            <w:vAlign w:val="center"/>
            <w:hideMark/>
          </w:tcPr>
          <w:p w14:paraId="0413D0E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4.90%</w:t>
            </w:r>
          </w:p>
        </w:tc>
        <w:tc>
          <w:tcPr>
            <w:tcW w:w="880" w:type="dxa"/>
            <w:tcBorders>
              <w:top w:val="nil"/>
              <w:left w:val="nil"/>
              <w:bottom w:val="single" w:sz="4" w:space="0" w:color="auto"/>
              <w:right w:val="single" w:sz="4" w:space="0" w:color="auto"/>
            </w:tcBorders>
            <w:shd w:val="clear" w:color="auto" w:fill="auto"/>
            <w:vAlign w:val="center"/>
            <w:hideMark/>
          </w:tcPr>
          <w:p w14:paraId="07431CF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2.62%</w:t>
            </w:r>
          </w:p>
        </w:tc>
        <w:tc>
          <w:tcPr>
            <w:tcW w:w="880" w:type="dxa"/>
            <w:tcBorders>
              <w:top w:val="nil"/>
              <w:left w:val="nil"/>
              <w:bottom w:val="single" w:sz="4" w:space="0" w:color="auto"/>
              <w:right w:val="single" w:sz="4" w:space="0" w:color="auto"/>
            </w:tcBorders>
            <w:shd w:val="clear" w:color="auto" w:fill="auto"/>
            <w:vAlign w:val="center"/>
            <w:hideMark/>
          </w:tcPr>
          <w:p w14:paraId="34BC10A5"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3.02%</w:t>
            </w:r>
          </w:p>
        </w:tc>
        <w:tc>
          <w:tcPr>
            <w:tcW w:w="880" w:type="dxa"/>
            <w:tcBorders>
              <w:top w:val="nil"/>
              <w:left w:val="nil"/>
              <w:bottom w:val="single" w:sz="4" w:space="0" w:color="auto"/>
              <w:right w:val="single" w:sz="4" w:space="0" w:color="auto"/>
            </w:tcBorders>
            <w:shd w:val="clear" w:color="auto" w:fill="auto"/>
            <w:vAlign w:val="center"/>
            <w:hideMark/>
          </w:tcPr>
          <w:p w14:paraId="2DD751A6"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3.76%</w:t>
            </w:r>
          </w:p>
        </w:tc>
        <w:tc>
          <w:tcPr>
            <w:tcW w:w="880" w:type="dxa"/>
            <w:tcBorders>
              <w:top w:val="nil"/>
              <w:left w:val="nil"/>
              <w:bottom w:val="single" w:sz="4" w:space="0" w:color="auto"/>
              <w:right w:val="single" w:sz="4" w:space="0" w:color="auto"/>
            </w:tcBorders>
            <w:shd w:val="clear" w:color="auto" w:fill="auto"/>
            <w:vAlign w:val="center"/>
            <w:hideMark/>
          </w:tcPr>
          <w:p w14:paraId="386420A0"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7.63%</w:t>
            </w:r>
          </w:p>
        </w:tc>
        <w:tc>
          <w:tcPr>
            <w:tcW w:w="880" w:type="dxa"/>
            <w:tcBorders>
              <w:top w:val="nil"/>
              <w:left w:val="nil"/>
              <w:bottom w:val="single" w:sz="4" w:space="0" w:color="auto"/>
              <w:right w:val="single" w:sz="4" w:space="0" w:color="auto"/>
            </w:tcBorders>
            <w:shd w:val="clear" w:color="auto" w:fill="auto"/>
            <w:vAlign w:val="center"/>
            <w:hideMark/>
          </w:tcPr>
          <w:p w14:paraId="7444735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3.00%</w:t>
            </w:r>
          </w:p>
        </w:tc>
        <w:tc>
          <w:tcPr>
            <w:tcW w:w="920" w:type="dxa"/>
            <w:tcBorders>
              <w:top w:val="nil"/>
              <w:left w:val="nil"/>
              <w:bottom w:val="single" w:sz="4" w:space="0" w:color="auto"/>
              <w:right w:val="single" w:sz="4" w:space="0" w:color="auto"/>
            </w:tcBorders>
            <w:shd w:val="clear" w:color="auto" w:fill="auto"/>
            <w:vAlign w:val="center"/>
            <w:hideMark/>
          </w:tcPr>
          <w:p w14:paraId="010A9D71"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4.32%</w:t>
            </w:r>
          </w:p>
        </w:tc>
      </w:tr>
      <w:tr w:rsidR="00042921" w:rsidRPr="00042921" w14:paraId="6C999C87"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2454B58C"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Tlalpan</w:t>
            </w:r>
          </w:p>
        </w:tc>
        <w:tc>
          <w:tcPr>
            <w:tcW w:w="880" w:type="dxa"/>
            <w:tcBorders>
              <w:top w:val="nil"/>
              <w:left w:val="nil"/>
              <w:bottom w:val="single" w:sz="4" w:space="0" w:color="auto"/>
              <w:right w:val="single" w:sz="4" w:space="0" w:color="auto"/>
            </w:tcBorders>
            <w:shd w:val="clear" w:color="auto" w:fill="auto"/>
            <w:vAlign w:val="center"/>
            <w:hideMark/>
          </w:tcPr>
          <w:p w14:paraId="60C580A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10.20%</w:t>
            </w:r>
          </w:p>
        </w:tc>
        <w:tc>
          <w:tcPr>
            <w:tcW w:w="880" w:type="dxa"/>
            <w:tcBorders>
              <w:top w:val="nil"/>
              <w:left w:val="nil"/>
              <w:bottom w:val="single" w:sz="4" w:space="0" w:color="auto"/>
              <w:right w:val="single" w:sz="4" w:space="0" w:color="auto"/>
            </w:tcBorders>
            <w:shd w:val="clear" w:color="auto" w:fill="auto"/>
            <w:vAlign w:val="center"/>
            <w:hideMark/>
          </w:tcPr>
          <w:p w14:paraId="13E679F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9.80%</w:t>
            </w:r>
          </w:p>
        </w:tc>
        <w:tc>
          <w:tcPr>
            <w:tcW w:w="880" w:type="dxa"/>
            <w:tcBorders>
              <w:top w:val="nil"/>
              <w:left w:val="nil"/>
              <w:bottom w:val="single" w:sz="4" w:space="0" w:color="auto"/>
              <w:right w:val="single" w:sz="4" w:space="0" w:color="auto"/>
            </w:tcBorders>
            <w:shd w:val="clear" w:color="auto" w:fill="auto"/>
            <w:vAlign w:val="center"/>
            <w:hideMark/>
          </w:tcPr>
          <w:p w14:paraId="0BE2370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6.81%</w:t>
            </w:r>
          </w:p>
        </w:tc>
        <w:tc>
          <w:tcPr>
            <w:tcW w:w="880" w:type="dxa"/>
            <w:tcBorders>
              <w:top w:val="nil"/>
              <w:left w:val="nil"/>
              <w:bottom w:val="single" w:sz="4" w:space="0" w:color="auto"/>
              <w:right w:val="single" w:sz="4" w:space="0" w:color="auto"/>
            </w:tcBorders>
            <w:shd w:val="clear" w:color="auto" w:fill="auto"/>
            <w:vAlign w:val="center"/>
            <w:hideMark/>
          </w:tcPr>
          <w:p w14:paraId="0066AF4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6.03%</w:t>
            </w:r>
          </w:p>
        </w:tc>
        <w:tc>
          <w:tcPr>
            <w:tcW w:w="880" w:type="dxa"/>
            <w:tcBorders>
              <w:top w:val="nil"/>
              <w:left w:val="nil"/>
              <w:bottom w:val="single" w:sz="4" w:space="0" w:color="auto"/>
              <w:right w:val="single" w:sz="4" w:space="0" w:color="auto"/>
            </w:tcBorders>
            <w:shd w:val="clear" w:color="auto" w:fill="auto"/>
            <w:vAlign w:val="center"/>
            <w:hideMark/>
          </w:tcPr>
          <w:p w14:paraId="7E5F5AE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7.98%</w:t>
            </w:r>
          </w:p>
        </w:tc>
        <w:tc>
          <w:tcPr>
            <w:tcW w:w="880" w:type="dxa"/>
            <w:tcBorders>
              <w:top w:val="nil"/>
              <w:left w:val="nil"/>
              <w:bottom w:val="single" w:sz="4" w:space="0" w:color="auto"/>
              <w:right w:val="single" w:sz="4" w:space="0" w:color="auto"/>
            </w:tcBorders>
            <w:shd w:val="clear" w:color="auto" w:fill="auto"/>
            <w:vAlign w:val="center"/>
            <w:hideMark/>
          </w:tcPr>
          <w:p w14:paraId="2B2E885D"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6.02%</w:t>
            </w:r>
          </w:p>
        </w:tc>
        <w:tc>
          <w:tcPr>
            <w:tcW w:w="880" w:type="dxa"/>
            <w:tcBorders>
              <w:top w:val="nil"/>
              <w:left w:val="nil"/>
              <w:bottom w:val="single" w:sz="4" w:space="0" w:color="auto"/>
              <w:right w:val="single" w:sz="4" w:space="0" w:color="auto"/>
            </w:tcBorders>
            <w:shd w:val="clear" w:color="auto" w:fill="auto"/>
            <w:vAlign w:val="center"/>
            <w:hideMark/>
          </w:tcPr>
          <w:p w14:paraId="33322E2E"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6.50%</w:t>
            </w:r>
          </w:p>
        </w:tc>
        <w:tc>
          <w:tcPr>
            <w:tcW w:w="920" w:type="dxa"/>
            <w:tcBorders>
              <w:top w:val="nil"/>
              <w:left w:val="nil"/>
              <w:bottom w:val="single" w:sz="4" w:space="0" w:color="auto"/>
              <w:right w:val="single" w:sz="4" w:space="0" w:color="auto"/>
            </w:tcBorders>
            <w:shd w:val="clear" w:color="auto" w:fill="auto"/>
            <w:vAlign w:val="center"/>
            <w:hideMark/>
          </w:tcPr>
          <w:p w14:paraId="27225EBF"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7.07%</w:t>
            </w:r>
          </w:p>
        </w:tc>
      </w:tr>
      <w:tr w:rsidR="00042921" w:rsidRPr="00042921" w14:paraId="2CEB8996"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5C16CA66"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Venustiano Carranza</w:t>
            </w:r>
          </w:p>
        </w:tc>
        <w:tc>
          <w:tcPr>
            <w:tcW w:w="880" w:type="dxa"/>
            <w:tcBorders>
              <w:top w:val="nil"/>
              <w:left w:val="nil"/>
              <w:bottom w:val="single" w:sz="4" w:space="0" w:color="auto"/>
              <w:right w:val="single" w:sz="4" w:space="0" w:color="auto"/>
            </w:tcBorders>
            <w:shd w:val="clear" w:color="auto" w:fill="auto"/>
            <w:vAlign w:val="center"/>
            <w:hideMark/>
          </w:tcPr>
          <w:p w14:paraId="715F7F7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4.08%</w:t>
            </w:r>
          </w:p>
        </w:tc>
        <w:tc>
          <w:tcPr>
            <w:tcW w:w="880" w:type="dxa"/>
            <w:tcBorders>
              <w:top w:val="nil"/>
              <w:left w:val="nil"/>
              <w:bottom w:val="single" w:sz="4" w:space="0" w:color="auto"/>
              <w:right w:val="single" w:sz="4" w:space="0" w:color="auto"/>
            </w:tcBorders>
            <w:shd w:val="clear" w:color="auto" w:fill="auto"/>
            <w:vAlign w:val="center"/>
            <w:hideMark/>
          </w:tcPr>
          <w:p w14:paraId="77AB202C"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5.88%</w:t>
            </w:r>
          </w:p>
        </w:tc>
        <w:tc>
          <w:tcPr>
            <w:tcW w:w="880" w:type="dxa"/>
            <w:tcBorders>
              <w:top w:val="nil"/>
              <w:left w:val="nil"/>
              <w:bottom w:val="single" w:sz="4" w:space="0" w:color="auto"/>
              <w:right w:val="single" w:sz="4" w:space="0" w:color="auto"/>
            </w:tcBorders>
            <w:shd w:val="clear" w:color="auto" w:fill="auto"/>
            <w:vAlign w:val="center"/>
            <w:hideMark/>
          </w:tcPr>
          <w:p w14:paraId="7AFE2DB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2.62%</w:t>
            </w:r>
          </w:p>
        </w:tc>
        <w:tc>
          <w:tcPr>
            <w:tcW w:w="880" w:type="dxa"/>
            <w:tcBorders>
              <w:top w:val="nil"/>
              <w:left w:val="nil"/>
              <w:bottom w:val="single" w:sz="4" w:space="0" w:color="auto"/>
              <w:right w:val="single" w:sz="4" w:space="0" w:color="auto"/>
            </w:tcBorders>
            <w:shd w:val="clear" w:color="auto" w:fill="auto"/>
            <w:vAlign w:val="center"/>
            <w:hideMark/>
          </w:tcPr>
          <w:p w14:paraId="042BED4B"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4.02%</w:t>
            </w:r>
          </w:p>
        </w:tc>
        <w:tc>
          <w:tcPr>
            <w:tcW w:w="880" w:type="dxa"/>
            <w:tcBorders>
              <w:top w:val="nil"/>
              <w:left w:val="nil"/>
              <w:bottom w:val="single" w:sz="4" w:space="0" w:color="auto"/>
              <w:right w:val="single" w:sz="4" w:space="0" w:color="auto"/>
            </w:tcBorders>
            <w:shd w:val="clear" w:color="auto" w:fill="auto"/>
            <w:vAlign w:val="center"/>
            <w:hideMark/>
          </w:tcPr>
          <w:p w14:paraId="243B11D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3.76%</w:t>
            </w:r>
          </w:p>
        </w:tc>
        <w:tc>
          <w:tcPr>
            <w:tcW w:w="880" w:type="dxa"/>
            <w:tcBorders>
              <w:top w:val="nil"/>
              <w:left w:val="nil"/>
              <w:bottom w:val="single" w:sz="4" w:space="0" w:color="auto"/>
              <w:right w:val="single" w:sz="4" w:space="0" w:color="auto"/>
            </w:tcBorders>
            <w:shd w:val="clear" w:color="auto" w:fill="auto"/>
            <w:vAlign w:val="center"/>
            <w:hideMark/>
          </w:tcPr>
          <w:p w14:paraId="092741EA"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4.02%</w:t>
            </w:r>
          </w:p>
        </w:tc>
        <w:tc>
          <w:tcPr>
            <w:tcW w:w="880" w:type="dxa"/>
            <w:tcBorders>
              <w:top w:val="nil"/>
              <w:left w:val="nil"/>
              <w:bottom w:val="single" w:sz="4" w:space="0" w:color="auto"/>
              <w:right w:val="single" w:sz="4" w:space="0" w:color="auto"/>
            </w:tcBorders>
            <w:shd w:val="clear" w:color="auto" w:fill="auto"/>
            <w:vAlign w:val="center"/>
            <w:hideMark/>
          </w:tcPr>
          <w:p w14:paraId="42187052"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5.50%</w:t>
            </w:r>
          </w:p>
        </w:tc>
        <w:tc>
          <w:tcPr>
            <w:tcW w:w="920" w:type="dxa"/>
            <w:tcBorders>
              <w:top w:val="nil"/>
              <w:left w:val="nil"/>
              <w:bottom w:val="single" w:sz="4" w:space="0" w:color="auto"/>
              <w:right w:val="single" w:sz="4" w:space="0" w:color="auto"/>
            </w:tcBorders>
            <w:shd w:val="clear" w:color="auto" w:fill="auto"/>
            <w:vAlign w:val="center"/>
            <w:hideMark/>
          </w:tcPr>
          <w:p w14:paraId="3E99CA1D"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4.16%</w:t>
            </w:r>
          </w:p>
        </w:tc>
      </w:tr>
      <w:tr w:rsidR="00042921" w:rsidRPr="00042921" w14:paraId="1684859C"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30A0B2B" w14:textId="77777777" w:rsidR="00042921" w:rsidRPr="00042921" w:rsidRDefault="00042921" w:rsidP="00042921">
            <w:pP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Xochimilco</w:t>
            </w:r>
          </w:p>
        </w:tc>
        <w:tc>
          <w:tcPr>
            <w:tcW w:w="880" w:type="dxa"/>
            <w:tcBorders>
              <w:top w:val="nil"/>
              <w:left w:val="nil"/>
              <w:bottom w:val="single" w:sz="4" w:space="0" w:color="auto"/>
              <w:right w:val="single" w:sz="4" w:space="0" w:color="auto"/>
            </w:tcBorders>
            <w:shd w:val="clear" w:color="auto" w:fill="auto"/>
            <w:vAlign w:val="center"/>
            <w:hideMark/>
          </w:tcPr>
          <w:p w14:paraId="135B5BF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4.08%</w:t>
            </w:r>
          </w:p>
        </w:tc>
        <w:tc>
          <w:tcPr>
            <w:tcW w:w="880" w:type="dxa"/>
            <w:tcBorders>
              <w:top w:val="nil"/>
              <w:left w:val="nil"/>
              <w:bottom w:val="single" w:sz="4" w:space="0" w:color="auto"/>
              <w:right w:val="single" w:sz="4" w:space="0" w:color="auto"/>
            </w:tcBorders>
            <w:shd w:val="clear" w:color="auto" w:fill="auto"/>
            <w:vAlign w:val="center"/>
            <w:hideMark/>
          </w:tcPr>
          <w:p w14:paraId="32E50447"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4.90%</w:t>
            </w:r>
          </w:p>
        </w:tc>
        <w:tc>
          <w:tcPr>
            <w:tcW w:w="880" w:type="dxa"/>
            <w:tcBorders>
              <w:top w:val="nil"/>
              <w:left w:val="nil"/>
              <w:bottom w:val="single" w:sz="4" w:space="0" w:color="auto"/>
              <w:right w:val="single" w:sz="4" w:space="0" w:color="auto"/>
            </w:tcBorders>
            <w:shd w:val="clear" w:color="auto" w:fill="auto"/>
            <w:vAlign w:val="center"/>
            <w:hideMark/>
          </w:tcPr>
          <w:p w14:paraId="16E1EBF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6.28%</w:t>
            </w:r>
          </w:p>
        </w:tc>
        <w:tc>
          <w:tcPr>
            <w:tcW w:w="880" w:type="dxa"/>
            <w:tcBorders>
              <w:top w:val="nil"/>
              <w:left w:val="nil"/>
              <w:bottom w:val="single" w:sz="4" w:space="0" w:color="auto"/>
              <w:right w:val="single" w:sz="4" w:space="0" w:color="auto"/>
            </w:tcBorders>
            <w:shd w:val="clear" w:color="auto" w:fill="auto"/>
            <w:vAlign w:val="center"/>
            <w:hideMark/>
          </w:tcPr>
          <w:p w14:paraId="74252F59"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6.03%</w:t>
            </w:r>
          </w:p>
        </w:tc>
        <w:tc>
          <w:tcPr>
            <w:tcW w:w="880" w:type="dxa"/>
            <w:tcBorders>
              <w:top w:val="nil"/>
              <w:left w:val="nil"/>
              <w:bottom w:val="single" w:sz="4" w:space="0" w:color="auto"/>
              <w:right w:val="single" w:sz="4" w:space="0" w:color="auto"/>
            </w:tcBorders>
            <w:shd w:val="clear" w:color="auto" w:fill="auto"/>
            <w:vAlign w:val="center"/>
            <w:hideMark/>
          </w:tcPr>
          <w:p w14:paraId="51966F61"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5.63%</w:t>
            </w:r>
          </w:p>
        </w:tc>
        <w:tc>
          <w:tcPr>
            <w:tcW w:w="880" w:type="dxa"/>
            <w:tcBorders>
              <w:top w:val="nil"/>
              <w:left w:val="nil"/>
              <w:bottom w:val="single" w:sz="4" w:space="0" w:color="auto"/>
              <w:right w:val="single" w:sz="4" w:space="0" w:color="auto"/>
            </w:tcBorders>
            <w:shd w:val="clear" w:color="auto" w:fill="auto"/>
            <w:vAlign w:val="center"/>
            <w:hideMark/>
          </w:tcPr>
          <w:p w14:paraId="133BB46F"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ES_tradnl" w:eastAsia="es-MX"/>
              </w:rPr>
              <w:t>3.21%</w:t>
            </w:r>
          </w:p>
        </w:tc>
        <w:tc>
          <w:tcPr>
            <w:tcW w:w="880" w:type="dxa"/>
            <w:tcBorders>
              <w:top w:val="nil"/>
              <w:left w:val="nil"/>
              <w:bottom w:val="single" w:sz="4" w:space="0" w:color="auto"/>
              <w:right w:val="single" w:sz="4" w:space="0" w:color="auto"/>
            </w:tcBorders>
            <w:shd w:val="clear" w:color="auto" w:fill="auto"/>
            <w:vAlign w:val="center"/>
            <w:hideMark/>
          </w:tcPr>
          <w:p w14:paraId="7485B1C8" w14:textId="77777777" w:rsidR="00042921" w:rsidRPr="00042921" w:rsidRDefault="00042921" w:rsidP="00042921">
            <w:pPr>
              <w:jc w:val="center"/>
              <w:rPr>
                <w:rFonts w:ascii="Times New Roman" w:hAnsi="Times New Roman" w:cs="Times New Roman"/>
                <w:sz w:val="24"/>
                <w:szCs w:val="24"/>
                <w:lang w:val="es-MX" w:eastAsia="es-MX"/>
              </w:rPr>
            </w:pPr>
            <w:r w:rsidRPr="00042921">
              <w:rPr>
                <w:rFonts w:ascii="Times New Roman" w:hAnsi="Times New Roman" w:cs="Times New Roman"/>
                <w:sz w:val="24"/>
                <w:szCs w:val="24"/>
                <w:lang w:val="es-MX" w:eastAsia="es-MX"/>
              </w:rPr>
              <w:t>3.00%</w:t>
            </w:r>
          </w:p>
        </w:tc>
        <w:tc>
          <w:tcPr>
            <w:tcW w:w="920" w:type="dxa"/>
            <w:tcBorders>
              <w:top w:val="nil"/>
              <w:left w:val="nil"/>
              <w:bottom w:val="single" w:sz="4" w:space="0" w:color="auto"/>
              <w:right w:val="single" w:sz="4" w:space="0" w:color="auto"/>
            </w:tcBorders>
            <w:shd w:val="clear" w:color="auto" w:fill="auto"/>
            <w:vAlign w:val="center"/>
            <w:hideMark/>
          </w:tcPr>
          <w:p w14:paraId="48022CFB"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4.74%</w:t>
            </w:r>
          </w:p>
        </w:tc>
      </w:tr>
      <w:tr w:rsidR="00042921" w:rsidRPr="00042921" w14:paraId="2C8310D2" w14:textId="77777777" w:rsidTr="006E4137">
        <w:trPr>
          <w:trHeight w:val="315"/>
          <w:jc w:val="center"/>
        </w:trPr>
        <w:tc>
          <w:tcPr>
            <w:tcW w:w="2400"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75065EC7"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Total</w:t>
            </w:r>
          </w:p>
        </w:tc>
        <w:tc>
          <w:tcPr>
            <w:tcW w:w="880" w:type="dxa"/>
            <w:tcBorders>
              <w:top w:val="nil"/>
              <w:left w:val="nil"/>
              <w:bottom w:val="single" w:sz="4" w:space="0" w:color="auto"/>
              <w:right w:val="single" w:sz="4" w:space="0" w:color="auto"/>
            </w:tcBorders>
            <w:shd w:val="clear" w:color="auto" w:fill="auto"/>
            <w:vAlign w:val="center"/>
            <w:hideMark/>
          </w:tcPr>
          <w:p w14:paraId="106EDF79"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100%</w:t>
            </w:r>
          </w:p>
        </w:tc>
        <w:tc>
          <w:tcPr>
            <w:tcW w:w="880" w:type="dxa"/>
            <w:tcBorders>
              <w:top w:val="nil"/>
              <w:left w:val="nil"/>
              <w:bottom w:val="single" w:sz="4" w:space="0" w:color="auto"/>
              <w:right w:val="single" w:sz="4" w:space="0" w:color="auto"/>
            </w:tcBorders>
            <w:shd w:val="clear" w:color="auto" w:fill="auto"/>
            <w:vAlign w:val="center"/>
            <w:hideMark/>
          </w:tcPr>
          <w:p w14:paraId="087FDD15"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100%</w:t>
            </w:r>
          </w:p>
        </w:tc>
        <w:tc>
          <w:tcPr>
            <w:tcW w:w="880" w:type="dxa"/>
            <w:tcBorders>
              <w:top w:val="nil"/>
              <w:left w:val="nil"/>
              <w:bottom w:val="single" w:sz="4" w:space="0" w:color="auto"/>
              <w:right w:val="single" w:sz="4" w:space="0" w:color="auto"/>
            </w:tcBorders>
            <w:shd w:val="clear" w:color="auto" w:fill="auto"/>
            <w:vAlign w:val="center"/>
            <w:hideMark/>
          </w:tcPr>
          <w:p w14:paraId="2C5123FB"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100%</w:t>
            </w:r>
          </w:p>
        </w:tc>
        <w:tc>
          <w:tcPr>
            <w:tcW w:w="880" w:type="dxa"/>
            <w:tcBorders>
              <w:top w:val="nil"/>
              <w:left w:val="nil"/>
              <w:bottom w:val="single" w:sz="4" w:space="0" w:color="auto"/>
              <w:right w:val="single" w:sz="4" w:space="0" w:color="auto"/>
            </w:tcBorders>
            <w:shd w:val="clear" w:color="auto" w:fill="auto"/>
            <w:vAlign w:val="center"/>
            <w:hideMark/>
          </w:tcPr>
          <w:p w14:paraId="3FDE143F"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100%</w:t>
            </w:r>
          </w:p>
        </w:tc>
        <w:tc>
          <w:tcPr>
            <w:tcW w:w="880" w:type="dxa"/>
            <w:tcBorders>
              <w:top w:val="nil"/>
              <w:left w:val="nil"/>
              <w:bottom w:val="single" w:sz="4" w:space="0" w:color="auto"/>
              <w:right w:val="single" w:sz="4" w:space="0" w:color="auto"/>
            </w:tcBorders>
            <w:shd w:val="clear" w:color="auto" w:fill="auto"/>
            <w:vAlign w:val="center"/>
            <w:hideMark/>
          </w:tcPr>
          <w:p w14:paraId="45BB9A57"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100%</w:t>
            </w:r>
          </w:p>
        </w:tc>
        <w:tc>
          <w:tcPr>
            <w:tcW w:w="880" w:type="dxa"/>
            <w:tcBorders>
              <w:top w:val="nil"/>
              <w:left w:val="nil"/>
              <w:bottom w:val="single" w:sz="4" w:space="0" w:color="auto"/>
              <w:right w:val="single" w:sz="4" w:space="0" w:color="auto"/>
            </w:tcBorders>
            <w:shd w:val="clear" w:color="auto" w:fill="auto"/>
            <w:vAlign w:val="center"/>
            <w:hideMark/>
          </w:tcPr>
          <w:p w14:paraId="491CD332"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100%</w:t>
            </w:r>
          </w:p>
        </w:tc>
        <w:tc>
          <w:tcPr>
            <w:tcW w:w="880" w:type="dxa"/>
            <w:tcBorders>
              <w:top w:val="nil"/>
              <w:left w:val="nil"/>
              <w:bottom w:val="single" w:sz="4" w:space="0" w:color="auto"/>
              <w:right w:val="single" w:sz="4" w:space="0" w:color="auto"/>
            </w:tcBorders>
            <w:shd w:val="clear" w:color="auto" w:fill="auto"/>
            <w:vAlign w:val="center"/>
            <w:hideMark/>
          </w:tcPr>
          <w:p w14:paraId="71DF0BF7"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MX" w:eastAsia="es-MX"/>
              </w:rPr>
              <w:t>100%</w:t>
            </w:r>
          </w:p>
        </w:tc>
        <w:tc>
          <w:tcPr>
            <w:tcW w:w="920" w:type="dxa"/>
            <w:tcBorders>
              <w:top w:val="nil"/>
              <w:left w:val="nil"/>
              <w:bottom w:val="single" w:sz="4" w:space="0" w:color="auto"/>
              <w:right w:val="single" w:sz="4" w:space="0" w:color="auto"/>
            </w:tcBorders>
            <w:shd w:val="clear" w:color="auto" w:fill="auto"/>
            <w:vAlign w:val="center"/>
            <w:hideMark/>
          </w:tcPr>
          <w:p w14:paraId="14DAE4AA" w14:textId="77777777" w:rsidR="00042921" w:rsidRPr="00042921" w:rsidRDefault="00042921" w:rsidP="00042921">
            <w:pPr>
              <w:jc w:val="center"/>
              <w:rPr>
                <w:rFonts w:ascii="Times New Roman" w:hAnsi="Times New Roman" w:cs="Times New Roman"/>
                <w:b/>
                <w:bCs/>
                <w:sz w:val="24"/>
                <w:szCs w:val="24"/>
                <w:lang w:val="es-MX" w:eastAsia="es-MX"/>
              </w:rPr>
            </w:pPr>
            <w:r w:rsidRPr="00042921">
              <w:rPr>
                <w:rFonts w:ascii="Times New Roman" w:hAnsi="Times New Roman" w:cs="Times New Roman"/>
                <w:b/>
                <w:bCs/>
                <w:sz w:val="24"/>
                <w:szCs w:val="24"/>
                <w:lang w:val="es-ES_tradnl" w:eastAsia="es-MX"/>
              </w:rPr>
              <w:t>100%</w:t>
            </w:r>
          </w:p>
        </w:tc>
      </w:tr>
    </w:tbl>
    <w:p w14:paraId="5E992ED9" w14:textId="77777777" w:rsidR="00A14B84" w:rsidRPr="00F85477" w:rsidRDefault="00A14B84" w:rsidP="00042921">
      <w:pPr>
        <w:jc w:val="center"/>
        <w:rPr>
          <w:rFonts w:ascii="Times New Roman" w:hAnsi="Times New Roman" w:cs="Times New Roman"/>
          <w:sz w:val="20"/>
          <w:szCs w:val="20"/>
        </w:rPr>
      </w:pPr>
      <w:r w:rsidRPr="00F85477">
        <w:rPr>
          <w:rFonts w:ascii="Times New Roman" w:hAnsi="Times New Roman" w:cs="Times New Roman"/>
          <w:sz w:val="20"/>
          <w:szCs w:val="20"/>
        </w:rPr>
        <w:t>Fuente: Subdirección de Evaluación de la Subsecretaría de Participación Ciudadana (2013)</w:t>
      </w:r>
    </w:p>
    <w:p w14:paraId="35A73052" w14:textId="77777777" w:rsidR="00A14B84" w:rsidRPr="00F85477" w:rsidRDefault="00A14B84" w:rsidP="00A14B84">
      <w:pPr>
        <w:jc w:val="center"/>
        <w:rPr>
          <w:rFonts w:ascii="Times New Roman" w:hAnsi="Times New Roman" w:cs="Times New Roman"/>
          <w:b/>
          <w:sz w:val="24"/>
          <w:szCs w:val="24"/>
        </w:rPr>
      </w:pPr>
    </w:p>
    <w:p w14:paraId="0C196594" w14:textId="0FA56CAE" w:rsidR="00A14B84" w:rsidRPr="00F85477" w:rsidRDefault="00A14B84" w:rsidP="0021451C">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 xml:space="preserve">La continuidad es una de las características del Programa Comunitario de Mejoramiento Barrial, esta tiene la particularidad de permitir que exista la continuidad en los proyectos por ejemplo si se trata de la construcción de una casa de cultura se puede realizar en etapas o la recuperación de algún espacio deportivo muy deteriorado, en </w:t>
      </w:r>
      <w:r w:rsidR="0021451C">
        <w:rPr>
          <w:rFonts w:ascii="Times New Roman" w:hAnsi="Times New Roman" w:cs="Times New Roman"/>
          <w:sz w:val="24"/>
          <w:szCs w:val="24"/>
        </w:rPr>
        <w:t>el</w:t>
      </w:r>
      <w:r w:rsidRPr="00F85477">
        <w:rPr>
          <w:rFonts w:ascii="Times New Roman" w:hAnsi="Times New Roman" w:cs="Times New Roman"/>
          <w:sz w:val="24"/>
          <w:szCs w:val="24"/>
        </w:rPr>
        <w:t xml:space="preserve"> Cuadro 1</w:t>
      </w:r>
      <w:r w:rsidR="0021451C">
        <w:rPr>
          <w:rFonts w:ascii="Times New Roman" w:hAnsi="Times New Roman" w:cs="Times New Roman"/>
          <w:sz w:val="24"/>
          <w:szCs w:val="24"/>
        </w:rPr>
        <w:t>2</w:t>
      </w:r>
      <w:r w:rsidRPr="00F85477">
        <w:rPr>
          <w:rFonts w:ascii="Times New Roman" w:hAnsi="Times New Roman" w:cs="Times New Roman"/>
          <w:sz w:val="24"/>
          <w:szCs w:val="24"/>
        </w:rPr>
        <w:t xml:space="preserve"> se muestra que aproximadamente el 30% de los proyectos tienen continuidad de un año a otro y poco menos del 70% son nuevos cada ejercicio fiscal.</w:t>
      </w:r>
    </w:p>
    <w:p w14:paraId="752F4815" w14:textId="77777777" w:rsidR="00A14B84" w:rsidRPr="00F85477" w:rsidRDefault="00A14B84" w:rsidP="0021451C">
      <w:pPr>
        <w:rPr>
          <w:rFonts w:ascii="Times New Roman" w:hAnsi="Times New Roman" w:cs="Times New Roman"/>
          <w:b/>
          <w:sz w:val="24"/>
          <w:szCs w:val="24"/>
        </w:rPr>
      </w:pPr>
    </w:p>
    <w:p w14:paraId="760E43D4" w14:textId="77777777" w:rsidR="000B6687" w:rsidRDefault="000B6687" w:rsidP="00A14B84">
      <w:pPr>
        <w:jc w:val="center"/>
        <w:rPr>
          <w:rFonts w:ascii="Times New Roman" w:hAnsi="Times New Roman" w:cs="Times New Roman"/>
          <w:b/>
          <w:sz w:val="24"/>
          <w:szCs w:val="24"/>
        </w:rPr>
      </w:pPr>
    </w:p>
    <w:p w14:paraId="1C4D1208" w14:textId="77777777" w:rsidR="000B6687" w:rsidRDefault="000B6687" w:rsidP="00A14B84">
      <w:pPr>
        <w:jc w:val="center"/>
        <w:rPr>
          <w:rFonts w:ascii="Times New Roman" w:hAnsi="Times New Roman" w:cs="Times New Roman"/>
          <w:b/>
          <w:sz w:val="24"/>
          <w:szCs w:val="24"/>
        </w:rPr>
      </w:pPr>
    </w:p>
    <w:p w14:paraId="53B973AE" w14:textId="77777777" w:rsidR="000B6687" w:rsidRDefault="000B6687" w:rsidP="00A14B84">
      <w:pPr>
        <w:jc w:val="center"/>
        <w:rPr>
          <w:rFonts w:ascii="Times New Roman" w:hAnsi="Times New Roman" w:cs="Times New Roman"/>
          <w:b/>
          <w:sz w:val="24"/>
          <w:szCs w:val="24"/>
        </w:rPr>
      </w:pPr>
    </w:p>
    <w:p w14:paraId="0C97AB96" w14:textId="77777777" w:rsidR="000B6687" w:rsidRDefault="000B6687" w:rsidP="00A14B84">
      <w:pPr>
        <w:jc w:val="center"/>
        <w:rPr>
          <w:rFonts w:ascii="Times New Roman" w:hAnsi="Times New Roman" w:cs="Times New Roman"/>
          <w:b/>
          <w:sz w:val="24"/>
          <w:szCs w:val="24"/>
        </w:rPr>
      </w:pPr>
    </w:p>
    <w:p w14:paraId="319E5702" w14:textId="77777777" w:rsidR="000B6687" w:rsidRDefault="000B6687" w:rsidP="00A14B84">
      <w:pPr>
        <w:jc w:val="center"/>
        <w:rPr>
          <w:rFonts w:ascii="Times New Roman" w:hAnsi="Times New Roman" w:cs="Times New Roman"/>
          <w:b/>
          <w:sz w:val="24"/>
          <w:szCs w:val="24"/>
        </w:rPr>
      </w:pPr>
    </w:p>
    <w:p w14:paraId="227CC670" w14:textId="77777777" w:rsidR="000B6687" w:rsidRDefault="000B6687" w:rsidP="00A14B84">
      <w:pPr>
        <w:jc w:val="center"/>
        <w:rPr>
          <w:rFonts w:ascii="Times New Roman" w:hAnsi="Times New Roman" w:cs="Times New Roman"/>
          <w:b/>
          <w:sz w:val="24"/>
          <w:szCs w:val="24"/>
        </w:rPr>
      </w:pPr>
    </w:p>
    <w:p w14:paraId="27D580F1" w14:textId="77777777" w:rsidR="000B6687" w:rsidRDefault="000B6687" w:rsidP="00A14B84">
      <w:pPr>
        <w:jc w:val="center"/>
        <w:rPr>
          <w:rFonts w:ascii="Times New Roman" w:hAnsi="Times New Roman" w:cs="Times New Roman"/>
          <w:b/>
          <w:sz w:val="24"/>
          <w:szCs w:val="24"/>
        </w:rPr>
      </w:pPr>
    </w:p>
    <w:p w14:paraId="31ED54A7" w14:textId="5B068AC7" w:rsidR="00A14B84" w:rsidRDefault="00A14B84" w:rsidP="00A14B84">
      <w:pPr>
        <w:jc w:val="center"/>
        <w:rPr>
          <w:rFonts w:ascii="Times New Roman" w:hAnsi="Times New Roman" w:cs="Times New Roman"/>
          <w:b/>
          <w:sz w:val="24"/>
          <w:szCs w:val="24"/>
        </w:rPr>
      </w:pPr>
      <w:r w:rsidRPr="00F85477">
        <w:rPr>
          <w:rFonts w:ascii="Times New Roman" w:hAnsi="Times New Roman" w:cs="Times New Roman"/>
          <w:b/>
          <w:sz w:val="24"/>
          <w:szCs w:val="24"/>
        </w:rPr>
        <w:t>Cuadro 1</w:t>
      </w:r>
      <w:r w:rsidR="0021451C">
        <w:rPr>
          <w:rFonts w:ascii="Times New Roman" w:hAnsi="Times New Roman" w:cs="Times New Roman"/>
          <w:b/>
          <w:sz w:val="24"/>
          <w:szCs w:val="24"/>
        </w:rPr>
        <w:t>2</w:t>
      </w:r>
      <w:r w:rsidRPr="00F85477">
        <w:rPr>
          <w:rFonts w:ascii="Times New Roman" w:hAnsi="Times New Roman" w:cs="Times New Roman"/>
          <w:b/>
          <w:sz w:val="24"/>
          <w:szCs w:val="24"/>
        </w:rPr>
        <w:t xml:space="preserve"> Distribución Absoluta y Relativa de los Proyectos Aprobados por el Comité Técnico Mixto 2007-201</w:t>
      </w:r>
      <w:r w:rsidR="0021451C">
        <w:rPr>
          <w:rFonts w:ascii="Times New Roman" w:hAnsi="Times New Roman" w:cs="Times New Roman"/>
          <w:b/>
          <w:sz w:val="24"/>
          <w:szCs w:val="24"/>
        </w:rPr>
        <w:t>3</w:t>
      </w:r>
    </w:p>
    <w:tbl>
      <w:tblPr>
        <w:tblW w:w="7067" w:type="dxa"/>
        <w:jc w:val="center"/>
        <w:tblInd w:w="55" w:type="dxa"/>
        <w:tblCellMar>
          <w:left w:w="70" w:type="dxa"/>
          <w:right w:w="70" w:type="dxa"/>
        </w:tblCellMar>
        <w:tblLook w:val="04A0" w:firstRow="1" w:lastRow="0" w:firstColumn="1" w:lastColumn="0" w:noHBand="0" w:noVBand="1"/>
      </w:tblPr>
      <w:tblGrid>
        <w:gridCol w:w="1177"/>
        <w:gridCol w:w="1062"/>
        <w:gridCol w:w="1434"/>
        <w:gridCol w:w="843"/>
        <w:gridCol w:w="1134"/>
        <w:gridCol w:w="1434"/>
      </w:tblGrid>
      <w:tr w:rsidR="007778AA" w:rsidRPr="007778AA" w14:paraId="6B6AC9BA" w14:textId="77777777" w:rsidTr="006E4137">
        <w:trPr>
          <w:trHeight w:val="315"/>
          <w:jc w:val="center"/>
        </w:trPr>
        <w:tc>
          <w:tcPr>
            <w:tcW w:w="1177" w:type="dxa"/>
            <w:vMerge w:val="restart"/>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32AF987A"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Año</w:t>
            </w:r>
          </w:p>
        </w:tc>
        <w:tc>
          <w:tcPr>
            <w:tcW w:w="5890" w:type="dxa"/>
            <w:gridSpan w:val="5"/>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1579597D"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Proyectos</w:t>
            </w:r>
          </w:p>
        </w:tc>
      </w:tr>
      <w:tr w:rsidR="007778AA" w:rsidRPr="007778AA" w14:paraId="2A99BE42" w14:textId="77777777" w:rsidTr="006E4137">
        <w:trPr>
          <w:trHeight w:val="420"/>
          <w:jc w:val="center"/>
        </w:trPr>
        <w:tc>
          <w:tcPr>
            <w:tcW w:w="1177" w:type="dxa"/>
            <w:vMerge/>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7AC9E30C" w14:textId="77777777" w:rsidR="007778AA" w:rsidRPr="007778AA" w:rsidRDefault="007778AA" w:rsidP="007778AA">
            <w:pPr>
              <w:rPr>
                <w:rFonts w:ascii="Times New Roman" w:hAnsi="Times New Roman" w:cs="Times New Roman"/>
                <w:b/>
                <w:bCs/>
                <w:sz w:val="24"/>
                <w:szCs w:val="24"/>
                <w:lang w:val="es-MX" w:eastAsia="es-MX"/>
              </w:rPr>
            </w:pPr>
          </w:p>
        </w:tc>
        <w:tc>
          <w:tcPr>
            <w:tcW w:w="1062" w:type="dxa"/>
            <w:tcBorders>
              <w:top w:val="nil"/>
              <w:left w:val="nil"/>
              <w:bottom w:val="single" w:sz="4" w:space="0" w:color="auto"/>
              <w:right w:val="single" w:sz="4" w:space="0" w:color="auto"/>
            </w:tcBorders>
            <w:shd w:val="clear" w:color="auto" w:fill="BC84C9" w:themeFill="accent4" w:themeFillTint="99"/>
            <w:vAlign w:val="center"/>
            <w:hideMark/>
          </w:tcPr>
          <w:p w14:paraId="2E183494"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 xml:space="preserve"> Nuevos</w:t>
            </w:r>
          </w:p>
        </w:tc>
        <w:tc>
          <w:tcPr>
            <w:tcW w:w="1434" w:type="dxa"/>
            <w:tcBorders>
              <w:top w:val="nil"/>
              <w:left w:val="nil"/>
              <w:bottom w:val="single" w:sz="4" w:space="0" w:color="auto"/>
              <w:right w:val="single" w:sz="4" w:space="0" w:color="auto"/>
            </w:tcBorders>
            <w:shd w:val="clear" w:color="auto" w:fill="BC84C9" w:themeFill="accent4" w:themeFillTint="99"/>
            <w:vAlign w:val="center"/>
            <w:hideMark/>
          </w:tcPr>
          <w:p w14:paraId="71A5D6EC"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Continuidad</w:t>
            </w:r>
          </w:p>
        </w:tc>
        <w:tc>
          <w:tcPr>
            <w:tcW w:w="843" w:type="dxa"/>
            <w:tcBorders>
              <w:top w:val="nil"/>
              <w:left w:val="nil"/>
              <w:bottom w:val="single" w:sz="4" w:space="0" w:color="auto"/>
              <w:right w:val="single" w:sz="4" w:space="0" w:color="auto"/>
            </w:tcBorders>
            <w:shd w:val="clear" w:color="auto" w:fill="BC84C9" w:themeFill="accent4" w:themeFillTint="99"/>
            <w:vAlign w:val="center"/>
            <w:hideMark/>
          </w:tcPr>
          <w:p w14:paraId="02330EAE"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Total</w:t>
            </w:r>
          </w:p>
        </w:tc>
        <w:tc>
          <w:tcPr>
            <w:tcW w:w="1134" w:type="dxa"/>
            <w:tcBorders>
              <w:top w:val="nil"/>
              <w:left w:val="nil"/>
              <w:bottom w:val="single" w:sz="4" w:space="0" w:color="auto"/>
              <w:right w:val="single" w:sz="4" w:space="0" w:color="auto"/>
            </w:tcBorders>
            <w:shd w:val="clear" w:color="auto" w:fill="BC84C9" w:themeFill="accent4" w:themeFillTint="99"/>
            <w:vAlign w:val="center"/>
            <w:hideMark/>
          </w:tcPr>
          <w:p w14:paraId="7BC6CEE6"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Nuevos</w:t>
            </w:r>
          </w:p>
        </w:tc>
        <w:tc>
          <w:tcPr>
            <w:tcW w:w="1417" w:type="dxa"/>
            <w:tcBorders>
              <w:top w:val="nil"/>
              <w:left w:val="nil"/>
              <w:bottom w:val="single" w:sz="4" w:space="0" w:color="auto"/>
              <w:right w:val="single" w:sz="4" w:space="0" w:color="auto"/>
            </w:tcBorders>
            <w:shd w:val="clear" w:color="auto" w:fill="BC84C9" w:themeFill="accent4" w:themeFillTint="99"/>
            <w:vAlign w:val="center"/>
            <w:hideMark/>
          </w:tcPr>
          <w:p w14:paraId="14FC3569"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Continuidad</w:t>
            </w:r>
          </w:p>
        </w:tc>
      </w:tr>
      <w:tr w:rsidR="007778AA" w:rsidRPr="007778AA" w14:paraId="69B1AB74" w14:textId="77777777" w:rsidTr="006E4137">
        <w:trPr>
          <w:trHeight w:val="315"/>
          <w:jc w:val="center"/>
        </w:trPr>
        <w:tc>
          <w:tcPr>
            <w:tcW w:w="1177"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724BDE5"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2007</w:t>
            </w:r>
          </w:p>
        </w:tc>
        <w:tc>
          <w:tcPr>
            <w:tcW w:w="1062" w:type="dxa"/>
            <w:tcBorders>
              <w:top w:val="nil"/>
              <w:left w:val="nil"/>
              <w:bottom w:val="single" w:sz="4" w:space="0" w:color="auto"/>
              <w:right w:val="single" w:sz="4" w:space="0" w:color="auto"/>
            </w:tcBorders>
            <w:shd w:val="clear" w:color="auto" w:fill="auto"/>
            <w:vAlign w:val="center"/>
            <w:hideMark/>
          </w:tcPr>
          <w:p w14:paraId="0795E4D1"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49</w:t>
            </w:r>
          </w:p>
        </w:tc>
        <w:tc>
          <w:tcPr>
            <w:tcW w:w="1434" w:type="dxa"/>
            <w:tcBorders>
              <w:top w:val="nil"/>
              <w:left w:val="nil"/>
              <w:bottom w:val="single" w:sz="4" w:space="0" w:color="auto"/>
              <w:right w:val="single" w:sz="4" w:space="0" w:color="auto"/>
            </w:tcBorders>
            <w:shd w:val="clear" w:color="auto" w:fill="auto"/>
            <w:vAlign w:val="center"/>
            <w:hideMark/>
          </w:tcPr>
          <w:p w14:paraId="1C77EB9D"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0</w:t>
            </w:r>
          </w:p>
        </w:tc>
        <w:tc>
          <w:tcPr>
            <w:tcW w:w="843" w:type="dxa"/>
            <w:tcBorders>
              <w:top w:val="nil"/>
              <w:left w:val="nil"/>
              <w:bottom w:val="single" w:sz="4" w:space="0" w:color="auto"/>
              <w:right w:val="single" w:sz="4" w:space="0" w:color="auto"/>
            </w:tcBorders>
            <w:shd w:val="clear" w:color="auto" w:fill="auto"/>
            <w:noWrap/>
            <w:vAlign w:val="center"/>
            <w:hideMark/>
          </w:tcPr>
          <w:p w14:paraId="3F9696AA"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49</w:t>
            </w:r>
          </w:p>
        </w:tc>
        <w:tc>
          <w:tcPr>
            <w:tcW w:w="1134" w:type="dxa"/>
            <w:tcBorders>
              <w:top w:val="nil"/>
              <w:left w:val="nil"/>
              <w:bottom w:val="single" w:sz="4" w:space="0" w:color="auto"/>
              <w:right w:val="single" w:sz="4" w:space="0" w:color="auto"/>
            </w:tcBorders>
            <w:shd w:val="clear" w:color="auto" w:fill="auto"/>
            <w:noWrap/>
            <w:vAlign w:val="center"/>
            <w:hideMark/>
          </w:tcPr>
          <w:p w14:paraId="0F1ECD2E"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100.00%</w:t>
            </w:r>
          </w:p>
        </w:tc>
        <w:tc>
          <w:tcPr>
            <w:tcW w:w="1417" w:type="dxa"/>
            <w:tcBorders>
              <w:top w:val="nil"/>
              <w:left w:val="nil"/>
              <w:bottom w:val="single" w:sz="4" w:space="0" w:color="auto"/>
              <w:right w:val="single" w:sz="4" w:space="0" w:color="auto"/>
            </w:tcBorders>
            <w:shd w:val="clear" w:color="auto" w:fill="auto"/>
            <w:noWrap/>
            <w:vAlign w:val="center"/>
            <w:hideMark/>
          </w:tcPr>
          <w:p w14:paraId="2BB213E3"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0.00%</w:t>
            </w:r>
          </w:p>
        </w:tc>
      </w:tr>
      <w:tr w:rsidR="007778AA" w:rsidRPr="007778AA" w14:paraId="5E486455" w14:textId="77777777" w:rsidTr="006E4137">
        <w:trPr>
          <w:trHeight w:val="315"/>
          <w:jc w:val="center"/>
        </w:trPr>
        <w:tc>
          <w:tcPr>
            <w:tcW w:w="1177"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00B5FA0"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2008</w:t>
            </w:r>
          </w:p>
        </w:tc>
        <w:tc>
          <w:tcPr>
            <w:tcW w:w="1062" w:type="dxa"/>
            <w:tcBorders>
              <w:top w:val="nil"/>
              <w:left w:val="nil"/>
              <w:bottom w:val="single" w:sz="4" w:space="0" w:color="auto"/>
              <w:right w:val="single" w:sz="4" w:space="0" w:color="auto"/>
            </w:tcBorders>
            <w:shd w:val="clear" w:color="auto" w:fill="auto"/>
            <w:vAlign w:val="center"/>
            <w:hideMark/>
          </w:tcPr>
          <w:p w14:paraId="2F6058D7"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76</w:t>
            </w:r>
          </w:p>
        </w:tc>
        <w:tc>
          <w:tcPr>
            <w:tcW w:w="1434" w:type="dxa"/>
            <w:tcBorders>
              <w:top w:val="nil"/>
              <w:left w:val="nil"/>
              <w:bottom w:val="single" w:sz="4" w:space="0" w:color="auto"/>
              <w:right w:val="single" w:sz="4" w:space="0" w:color="auto"/>
            </w:tcBorders>
            <w:shd w:val="clear" w:color="auto" w:fill="auto"/>
            <w:vAlign w:val="center"/>
            <w:hideMark/>
          </w:tcPr>
          <w:p w14:paraId="1E3CF02C"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26</w:t>
            </w:r>
          </w:p>
        </w:tc>
        <w:tc>
          <w:tcPr>
            <w:tcW w:w="843" w:type="dxa"/>
            <w:tcBorders>
              <w:top w:val="nil"/>
              <w:left w:val="nil"/>
              <w:bottom w:val="single" w:sz="4" w:space="0" w:color="auto"/>
              <w:right w:val="single" w:sz="4" w:space="0" w:color="auto"/>
            </w:tcBorders>
            <w:shd w:val="clear" w:color="auto" w:fill="auto"/>
            <w:noWrap/>
            <w:vAlign w:val="center"/>
            <w:hideMark/>
          </w:tcPr>
          <w:p w14:paraId="22D68713"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1B08BB7F"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74.51%</w:t>
            </w:r>
          </w:p>
        </w:tc>
        <w:tc>
          <w:tcPr>
            <w:tcW w:w="1417" w:type="dxa"/>
            <w:tcBorders>
              <w:top w:val="nil"/>
              <w:left w:val="nil"/>
              <w:bottom w:val="single" w:sz="4" w:space="0" w:color="auto"/>
              <w:right w:val="single" w:sz="4" w:space="0" w:color="auto"/>
            </w:tcBorders>
            <w:shd w:val="clear" w:color="auto" w:fill="auto"/>
            <w:noWrap/>
            <w:vAlign w:val="center"/>
            <w:hideMark/>
          </w:tcPr>
          <w:p w14:paraId="390DB793"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25.49%</w:t>
            </w:r>
          </w:p>
        </w:tc>
      </w:tr>
      <w:tr w:rsidR="007778AA" w:rsidRPr="007778AA" w14:paraId="21F993EE" w14:textId="77777777" w:rsidTr="006E4137">
        <w:trPr>
          <w:trHeight w:val="315"/>
          <w:jc w:val="center"/>
        </w:trPr>
        <w:tc>
          <w:tcPr>
            <w:tcW w:w="1177"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1A3DFA3B"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2009</w:t>
            </w:r>
          </w:p>
        </w:tc>
        <w:tc>
          <w:tcPr>
            <w:tcW w:w="1062" w:type="dxa"/>
            <w:tcBorders>
              <w:top w:val="nil"/>
              <w:left w:val="nil"/>
              <w:bottom w:val="single" w:sz="4" w:space="0" w:color="auto"/>
              <w:right w:val="single" w:sz="4" w:space="0" w:color="auto"/>
            </w:tcBorders>
            <w:shd w:val="clear" w:color="auto" w:fill="auto"/>
            <w:vAlign w:val="center"/>
            <w:hideMark/>
          </w:tcPr>
          <w:p w14:paraId="56B56BBE"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123</w:t>
            </w:r>
          </w:p>
        </w:tc>
        <w:tc>
          <w:tcPr>
            <w:tcW w:w="1434" w:type="dxa"/>
            <w:tcBorders>
              <w:top w:val="nil"/>
              <w:left w:val="nil"/>
              <w:bottom w:val="single" w:sz="4" w:space="0" w:color="auto"/>
              <w:right w:val="single" w:sz="4" w:space="0" w:color="auto"/>
            </w:tcBorders>
            <w:shd w:val="clear" w:color="auto" w:fill="auto"/>
            <w:vAlign w:val="center"/>
            <w:hideMark/>
          </w:tcPr>
          <w:p w14:paraId="08F34EB7"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68</w:t>
            </w:r>
          </w:p>
        </w:tc>
        <w:tc>
          <w:tcPr>
            <w:tcW w:w="843" w:type="dxa"/>
            <w:tcBorders>
              <w:top w:val="nil"/>
              <w:left w:val="nil"/>
              <w:bottom w:val="single" w:sz="4" w:space="0" w:color="auto"/>
              <w:right w:val="single" w:sz="4" w:space="0" w:color="auto"/>
            </w:tcBorders>
            <w:shd w:val="clear" w:color="auto" w:fill="auto"/>
            <w:noWrap/>
            <w:vAlign w:val="center"/>
            <w:hideMark/>
          </w:tcPr>
          <w:p w14:paraId="791F6B2A"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191</w:t>
            </w:r>
          </w:p>
        </w:tc>
        <w:tc>
          <w:tcPr>
            <w:tcW w:w="1134" w:type="dxa"/>
            <w:tcBorders>
              <w:top w:val="nil"/>
              <w:left w:val="nil"/>
              <w:bottom w:val="single" w:sz="4" w:space="0" w:color="auto"/>
              <w:right w:val="single" w:sz="4" w:space="0" w:color="auto"/>
            </w:tcBorders>
            <w:shd w:val="clear" w:color="auto" w:fill="auto"/>
            <w:noWrap/>
            <w:vAlign w:val="center"/>
            <w:hideMark/>
          </w:tcPr>
          <w:p w14:paraId="455F1C4C"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64.40%</w:t>
            </w:r>
          </w:p>
        </w:tc>
        <w:tc>
          <w:tcPr>
            <w:tcW w:w="1417" w:type="dxa"/>
            <w:tcBorders>
              <w:top w:val="nil"/>
              <w:left w:val="nil"/>
              <w:bottom w:val="single" w:sz="4" w:space="0" w:color="auto"/>
              <w:right w:val="single" w:sz="4" w:space="0" w:color="auto"/>
            </w:tcBorders>
            <w:shd w:val="clear" w:color="auto" w:fill="auto"/>
            <w:noWrap/>
            <w:vAlign w:val="center"/>
            <w:hideMark/>
          </w:tcPr>
          <w:p w14:paraId="6CCD7B21"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35.60%</w:t>
            </w:r>
          </w:p>
        </w:tc>
      </w:tr>
      <w:tr w:rsidR="007778AA" w:rsidRPr="007778AA" w14:paraId="3B3D2515" w14:textId="77777777" w:rsidTr="006E4137">
        <w:trPr>
          <w:trHeight w:val="315"/>
          <w:jc w:val="center"/>
        </w:trPr>
        <w:tc>
          <w:tcPr>
            <w:tcW w:w="1177"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7EACDD82"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2010</w:t>
            </w:r>
          </w:p>
        </w:tc>
        <w:tc>
          <w:tcPr>
            <w:tcW w:w="1062" w:type="dxa"/>
            <w:tcBorders>
              <w:top w:val="nil"/>
              <w:left w:val="nil"/>
              <w:bottom w:val="single" w:sz="4" w:space="0" w:color="auto"/>
              <w:right w:val="single" w:sz="4" w:space="0" w:color="auto"/>
            </w:tcBorders>
            <w:shd w:val="clear" w:color="auto" w:fill="auto"/>
            <w:vAlign w:val="center"/>
            <w:hideMark/>
          </w:tcPr>
          <w:p w14:paraId="48BAD271"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104</w:t>
            </w:r>
          </w:p>
        </w:tc>
        <w:tc>
          <w:tcPr>
            <w:tcW w:w="1434" w:type="dxa"/>
            <w:tcBorders>
              <w:top w:val="nil"/>
              <w:left w:val="nil"/>
              <w:bottom w:val="single" w:sz="4" w:space="0" w:color="auto"/>
              <w:right w:val="single" w:sz="4" w:space="0" w:color="auto"/>
            </w:tcBorders>
            <w:shd w:val="clear" w:color="auto" w:fill="auto"/>
            <w:vAlign w:val="center"/>
            <w:hideMark/>
          </w:tcPr>
          <w:p w14:paraId="42280999"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95</w:t>
            </w:r>
          </w:p>
        </w:tc>
        <w:tc>
          <w:tcPr>
            <w:tcW w:w="843" w:type="dxa"/>
            <w:tcBorders>
              <w:top w:val="nil"/>
              <w:left w:val="nil"/>
              <w:bottom w:val="single" w:sz="4" w:space="0" w:color="auto"/>
              <w:right w:val="single" w:sz="4" w:space="0" w:color="auto"/>
            </w:tcBorders>
            <w:shd w:val="clear" w:color="auto" w:fill="auto"/>
            <w:noWrap/>
            <w:vAlign w:val="center"/>
            <w:hideMark/>
          </w:tcPr>
          <w:p w14:paraId="1505168A"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199</w:t>
            </w:r>
          </w:p>
        </w:tc>
        <w:tc>
          <w:tcPr>
            <w:tcW w:w="1134" w:type="dxa"/>
            <w:tcBorders>
              <w:top w:val="nil"/>
              <w:left w:val="nil"/>
              <w:bottom w:val="single" w:sz="4" w:space="0" w:color="auto"/>
              <w:right w:val="single" w:sz="4" w:space="0" w:color="auto"/>
            </w:tcBorders>
            <w:shd w:val="clear" w:color="auto" w:fill="auto"/>
            <w:noWrap/>
            <w:vAlign w:val="center"/>
            <w:hideMark/>
          </w:tcPr>
          <w:p w14:paraId="7F3E6B72"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52.26%</w:t>
            </w:r>
          </w:p>
        </w:tc>
        <w:tc>
          <w:tcPr>
            <w:tcW w:w="1417" w:type="dxa"/>
            <w:tcBorders>
              <w:top w:val="nil"/>
              <w:left w:val="nil"/>
              <w:bottom w:val="single" w:sz="4" w:space="0" w:color="auto"/>
              <w:right w:val="single" w:sz="4" w:space="0" w:color="auto"/>
            </w:tcBorders>
            <w:shd w:val="clear" w:color="auto" w:fill="auto"/>
            <w:noWrap/>
            <w:vAlign w:val="center"/>
            <w:hideMark/>
          </w:tcPr>
          <w:p w14:paraId="18ACE0EA"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47.74%</w:t>
            </w:r>
          </w:p>
        </w:tc>
      </w:tr>
      <w:tr w:rsidR="007778AA" w:rsidRPr="007778AA" w14:paraId="06B3D6F7" w14:textId="77777777" w:rsidTr="006E4137">
        <w:trPr>
          <w:trHeight w:val="315"/>
          <w:jc w:val="center"/>
        </w:trPr>
        <w:tc>
          <w:tcPr>
            <w:tcW w:w="1177"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33C479AF"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2011</w:t>
            </w:r>
          </w:p>
        </w:tc>
        <w:tc>
          <w:tcPr>
            <w:tcW w:w="1062" w:type="dxa"/>
            <w:tcBorders>
              <w:top w:val="nil"/>
              <w:left w:val="nil"/>
              <w:bottom w:val="single" w:sz="4" w:space="0" w:color="auto"/>
              <w:right w:val="single" w:sz="4" w:space="0" w:color="auto"/>
            </w:tcBorders>
            <w:shd w:val="clear" w:color="auto" w:fill="auto"/>
            <w:vAlign w:val="center"/>
            <w:hideMark/>
          </w:tcPr>
          <w:p w14:paraId="137D0D5D"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120</w:t>
            </w:r>
          </w:p>
        </w:tc>
        <w:tc>
          <w:tcPr>
            <w:tcW w:w="1434" w:type="dxa"/>
            <w:tcBorders>
              <w:top w:val="nil"/>
              <w:left w:val="nil"/>
              <w:bottom w:val="single" w:sz="4" w:space="0" w:color="auto"/>
              <w:right w:val="single" w:sz="4" w:space="0" w:color="auto"/>
            </w:tcBorders>
            <w:shd w:val="clear" w:color="auto" w:fill="auto"/>
            <w:vAlign w:val="center"/>
            <w:hideMark/>
          </w:tcPr>
          <w:p w14:paraId="3F7653A5"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80</w:t>
            </w:r>
          </w:p>
        </w:tc>
        <w:tc>
          <w:tcPr>
            <w:tcW w:w="843" w:type="dxa"/>
            <w:tcBorders>
              <w:top w:val="nil"/>
              <w:left w:val="nil"/>
              <w:bottom w:val="single" w:sz="4" w:space="0" w:color="auto"/>
              <w:right w:val="single" w:sz="4" w:space="0" w:color="auto"/>
            </w:tcBorders>
            <w:shd w:val="clear" w:color="auto" w:fill="auto"/>
            <w:noWrap/>
            <w:vAlign w:val="center"/>
            <w:hideMark/>
          </w:tcPr>
          <w:p w14:paraId="3973B6E3"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213</w:t>
            </w:r>
          </w:p>
        </w:tc>
        <w:tc>
          <w:tcPr>
            <w:tcW w:w="1134" w:type="dxa"/>
            <w:tcBorders>
              <w:top w:val="nil"/>
              <w:left w:val="nil"/>
              <w:bottom w:val="single" w:sz="4" w:space="0" w:color="auto"/>
              <w:right w:val="single" w:sz="4" w:space="0" w:color="auto"/>
            </w:tcBorders>
            <w:shd w:val="clear" w:color="auto" w:fill="auto"/>
            <w:noWrap/>
            <w:vAlign w:val="center"/>
            <w:hideMark/>
          </w:tcPr>
          <w:p w14:paraId="273BE30E"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60.00%</w:t>
            </w:r>
          </w:p>
        </w:tc>
        <w:tc>
          <w:tcPr>
            <w:tcW w:w="1417" w:type="dxa"/>
            <w:tcBorders>
              <w:top w:val="nil"/>
              <w:left w:val="nil"/>
              <w:bottom w:val="single" w:sz="4" w:space="0" w:color="auto"/>
              <w:right w:val="single" w:sz="4" w:space="0" w:color="auto"/>
            </w:tcBorders>
            <w:shd w:val="clear" w:color="auto" w:fill="auto"/>
            <w:noWrap/>
            <w:vAlign w:val="center"/>
            <w:hideMark/>
          </w:tcPr>
          <w:p w14:paraId="3F825997"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40.00%</w:t>
            </w:r>
          </w:p>
        </w:tc>
      </w:tr>
      <w:tr w:rsidR="007778AA" w:rsidRPr="007778AA" w14:paraId="2FBB8A6C" w14:textId="77777777" w:rsidTr="006E4137">
        <w:trPr>
          <w:trHeight w:val="315"/>
          <w:jc w:val="center"/>
        </w:trPr>
        <w:tc>
          <w:tcPr>
            <w:tcW w:w="1177"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3C4A84CB"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2012</w:t>
            </w:r>
          </w:p>
        </w:tc>
        <w:tc>
          <w:tcPr>
            <w:tcW w:w="1062" w:type="dxa"/>
            <w:tcBorders>
              <w:top w:val="nil"/>
              <w:left w:val="nil"/>
              <w:bottom w:val="single" w:sz="4" w:space="0" w:color="auto"/>
              <w:right w:val="single" w:sz="4" w:space="0" w:color="auto"/>
            </w:tcBorders>
            <w:shd w:val="clear" w:color="auto" w:fill="auto"/>
            <w:noWrap/>
            <w:vAlign w:val="center"/>
            <w:hideMark/>
          </w:tcPr>
          <w:p w14:paraId="11D52907"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205</w:t>
            </w:r>
          </w:p>
        </w:tc>
        <w:tc>
          <w:tcPr>
            <w:tcW w:w="1434" w:type="dxa"/>
            <w:tcBorders>
              <w:top w:val="nil"/>
              <w:left w:val="nil"/>
              <w:bottom w:val="single" w:sz="4" w:space="0" w:color="auto"/>
              <w:right w:val="single" w:sz="4" w:space="0" w:color="auto"/>
            </w:tcBorders>
            <w:shd w:val="clear" w:color="auto" w:fill="auto"/>
            <w:noWrap/>
            <w:vAlign w:val="center"/>
            <w:hideMark/>
          </w:tcPr>
          <w:p w14:paraId="3993BDBF"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44</w:t>
            </w:r>
          </w:p>
        </w:tc>
        <w:tc>
          <w:tcPr>
            <w:tcW w:w="843" w:type="dxa"/>
            <w:tcBorders>
              <w:top w:val="nil"/>
              <w:left w:val="nil"/>
              <w:bottom w:val="single" w:sz="4" w:space="0" w:color="auto"/>
              <w:right w:val="single" w:sz="4" w:space="0" w:color="auto"/>
            </w:tcBorders>
            <w:shd w:val="clear" w:color="auto" w:fill="auto"/>
            <w:noWrap/>
            <w:vAlign w:val="center"/>
            <w:hideMark/>
          </w:tcPr>
          <w:p w14:paraId="73E317CF"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249</w:t>
            </w:r>
          </w:p>
        </w:tc>
        <w:tc>
          <w:tcPr>
            <w:tcW w:w="1134" w:type="dxa"/>
            <w:tcBorders>
              <w:top w:val="nil"/>
              <w:left w:val="nil"/>
              <w:bottom w:val="single" w:sz="4" w:space="0" w:color="auto"/>
              <w:right w:val="single" w:sz="4" w:space="0" w:color="auto"/>
            </w:tcBorders>
            <w:shd w:val="clear" w:color="auto" w:fill="auto"/>
            <w:noWrap/>
            <w:vAlign w:val="center"/>
            <w:hideMark/>
          </w:tcPr>
          <w:p w14:paraId="6A154EB7"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82.33%</w:t>
            </w:r>
          </w:p>
        </w:tc>
        <w:tc>
          <w:tcPr>
            <w:tcW w:w="1417" w:type="dxa"/>
            <w:tcBorders>
              <w:top w:val="nil"/>
              <w:left w:val="nil"/>
              <w:bottom w:val="single" w:sz="4" w:space="0" w:color="auto"/>
              <w:right w:val="single" w:sz="4" w:space="0" w:color="auto"/>
            </w:tcBorders>
            <w:shd w:val="clear" w:color="auto" w:fill="auto"/>
            <w:noWrap/>
            <w:vAlign w:val="center"/>
            <w:hideMark/>
          </w:tcPr>
          <w:p w14:paraId="4E79BFAF"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17.67%</w:t>
            </w:r>
          </w:p>
        </w:tc>
      </w:tr>
      <w:tr w:rsidR="007778AA" w:rsidRPr="007778AA" w14:paraId="1634F493" w14:textId="77777777" w:rsidTr="006E4137">
        <w:trPr>
          <w:trHeight w:val="315"/>
          <w:jc w:val="center"/>
        </w:trPr>
        <w:tc>
          <w:tcPr>
            <w:tcW w:w="1177" w:type="dxa"/>
            <w:tcBorders>
              <w:top w:val="nil"/>
              <w:left w:val="single" w:sz="4" w:space="0" w:color="auto"/>
              <w:bottom w:val="nil"/>
              <w:right w:val="single" w:sz="4" w:space="0" w:color="auto"/>
            </w:tcBorders>
            <w:shd w:val="clear" w:color="auto" w:fill="DDC1E3" w:themeFill="accent2" w:themeFillTint="66"/>
            <w:vAlign w:val="center"/>
            <w:hideMark/>
          </w:tcPr>
          <w:p w14:paraId="48BA0FA6"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MX" w:eastAsia="es-MX"/>
              </w:rPr>
              <w:t>2013</w:t>
            </w:r>
          </w:p>
        </w:tc>
        <w:tc>
          <w:tcPr>
            <w:tcW w:w="1062" w:type="dxa"/>
            <w:tcBorders>
              <w:top w:val="nil"/>
              <w:left w:val="nil"/>
              <w:bottom w:val="nil"/>
              <w:right w:val="single" w:sz="4" w:space="0" w:color="auto"/>
            </w:tcBorders>
            <w:shd w:val="clear" w:color="auto" w:fill="auto"/>
            <w:vAlign w:val="center"/>
            <w:hideMark/>
          </w:tcPr>
          <w:p w14:paraId="24F738E9"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MX" w:eastAsia="es-MX"/>
              </w:rPr>
              <w:t>136</w:t>
            </w:r>
          </w:p>
        </w:tc>
        <w:tc>
          <w:tcPr>
            <w:tcW w:w="1434" w:type="dxa"/>
            <w:tcBorders>
              <w:top w:val="nil"/>
              <w:left w:val="nil"/>
              <w:bottom w:val="single" w:sz="4" w:space="0" w:color="auto"/>
              <w:right w:val="single" w:sz="4" w:space="0" w:color="auto"/>
            </w:tcBorders>
            <w:shd w:val="clear" w:color="auto" w:fill="auto"/>
            <w:noWrap/>
            <w:vAlign w:val="center"/>
            <w:hideMark/>
          </w:tcPr>
          <w:p w14:paraId="3B4F01CF"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MX" w:eastAsia="es-MX"/>
              </w:rPr>
              <w:t>64</w:t>
            </w:r>
          </w:p>
        </w:tc>
        <w:tc>
          <w:tcPr>
            <w:tcW w:w="843" w:type="dxa"/>
            <w:tcBorders>
              <w:top w:val="nil"/>
              <w:left w:val="nil"/>
              <w:bottom w:val="nil"/>
              <w:right w:val="single" w:sz="4" w:space="0" w:color="auto"/>
            </w:tcBorders>
            <w:shd w:val="clear" w:color="auto" w:fill="auto"/>
            <w:noWrap/>
            <w:vAlign w:val="center"/>
            <w:hideMark/>
          </w:tcPr>
          <w:p w14:paraId="610540C2"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MX" w:eastAsia="es-MX"/>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21923529"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68.38%</w:t>
            </w:r>
          </w:p>
        </w:tc>
        <w:tc>
          <w:tcPr>
            <w:tcW w:w="1417" w:type="dxa"/>
            <w:tcBorders>
              <w:top w:val="nil"/>
              <w:left w:val="nil"/>
              <w:bottom w:val="single" w:sz="4" w:space="0" w:color="auto"/>
              <w:right w:val="single" w:sz="4" w:space="0" w:color="auto"/>
            </w:tcBorders>
            <w:shd w:val="clear" w:color="auto" w:fill="auto"/>
            <w:noWrap/>
            <w:vAlign w:val="center"/>
            <w:hideMark/>
          </w:tcPr>
          <w:p w14:paraId="010E21D7" w14:textId="77777777" w:rsidR="007778AA" w:rsidRPr="007778AA" w:rsidRDefault="007778AA" w:rsidP="007778AA">
            <w:pPr>
              <w:jc w:val="center"/>
              <w:rPr>
                <w:rFonts w:ascii="Times New Roman" w:hAnsi="Times New Roman" w:cs="Times New Roman"/>
                <w:sz w:val="24"/>
                <w:szCs w:val="24"/>
                <w:lang w:val="es-MX" w:eastAsia="es-MX"/>
              </w:rPr>
            </w:pPr>
            <w:r w:rsidRPr="007778AA">
              <w:rPr>
                <w:rFonts w:ascii="Times New Roman" w:hAnsi="Times New Roman" w:cs="Times New Roman"/>
                <w:sz w:val="24"/>
                <w:szCs w:val="24"/>
                <w:lang w:val="es-ES_tradnl" w:eastAsia="es-MX"/>
              </w:rPr>
              <w:t>31.62%</w:t>
            </w:r>
          </w:p>
        </w:tc>
      </w:tr>
      <w:tr w:rsidR="007778AA" w:rsidRPr="007778AA" w14:paraId="31CDA369" w14:textId="77777777" w:rsidTr="006E4137">
        <w:trPr>
          <w:trHeight w:val="315"/>
          <w:jc w:val="center"/>
        </w:trPr>
        <w:tc>
          <w:tcPr>
            <w:tcW w:w="1177" w:type="dxa"/>
            <w:tcBorders>
              <w:top w:val="single" w:sz="4" w:space="0" w:color="auto"/>
              <w:left w:val="single" w:sz="4" w:space="0" w:color="auto"/>
              <w:bottom w:val="single" w:sz="4" w:space="0" w:color="auto"/>
              <w:right w:val="single" w:sz="4" w:space="0" w:color="auto"/>
            </w:tcBorders>
            <w:shd w:val="clear" w:color="auto" w:fill="DDC1E3" w:themeFill="accent2" w:themeFillTint="66"/>
            <w:noWrap/>
            <w:vAlign w:val="center"/>
            <w:hideMark/>
          </w:tcPr>
          <w:p w14:paraId="0897591D"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Total</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14:paraId="314264DF"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677</w:t>
            </w:r>
          </w:p>
        </w:tc>
        <w:tc>
          <w:tcPr>
            <w:tcW w:w="1434" w:type="dxa"/>
            <w:tcBorders>
              <w:top w:val="nil"/>
              <w:left w:val="nil"/>
              <w:bottom w:val="single" w:sz="4" w:space="0" w:color="auto"/>
              <w:right w:val="single" w:sz="4" w:space="0" w:color="auto"/>
            </w:tcBorders>
            <w:shd w:val="clear" w:color="auto" w:fill="auto"/>
            <w:noWrap/>
            <w:vAlign w:val="center"/>
            <w:hideMark/>
          </w:tcPr>
          <w:p w14:paraId="5B248B1A"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313</w:t>
            </w:r>
          </w:p>
        </w:tc>
        <w:tc>
          <w:tcPr>
            <w:tcW w:w="843" w:type="dxa"/>
            <w:tcBorders>
              <w:top w:val="single" w:sz="4" w:space="0" w:color="auto"/>
              <w:left w:val="nil"/>
              <w:bottom w:val="single" w:sz="4" w:space="0" w:color="auto"/>
              <w:right w:val="single" w:sz="4" w:space="0" w:color="auto"/>
            </w:tcBorders>
            <w:shd w:val="clear" w:color="auto" w:fill="auto"/>
            <w:noWrap/>
            <w:vAlign w:val="center"/>
            <w:hideMark/>
          </w:tcPr>
          <w:p w14:paraId="23F93C9A"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1203</w:t>
            </w:r>
          </w:p>
        </w:tc>
        <w:tc>
          <w:tcPr>
            <w:tcW w:w="1134" w:type="dxa"/>
            <w:tcBorders>
              <w:top w:val="nil"/>
              <w:left w:val="nil"/>
              <w:bottom w:val="single" w:sz="4" w:space="0" w:color="auto"/>
              <w:right w:val="single" w:sz="4" w:space="0" w:color="auto"/>
            </w:tcBorders>
            <w:shd w:val="clear" w:color="auto" w:fill="auto"/>
            <w:noWrap/>
            <w:vAlign w:val="center"/>
            <w:hideMark/>
          </w:tcPr>
          <w:p w14:paraId="2B969B24"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68.38%</w:t>
            </w:r>
          </w:p>
        </w:tc>
        <w:tc>
          <w:tcPr>
            <w:tcW w:w="1417" w:type="dxa"/>
            <w:tcBorders>
              <w:top w:val="nil"/>
              <w:left w:val="nil"/>
              <w:bottom w:val="single" w:sz="4" w:space="0" w:color="auto"/>
              <w:right w:val="single" w:sz="4" w:space="0" w:color="auto"/>
            </w:tcBorders>
            <w:shd w:val="clear" w:color="auto" w:fill="auto"/>
            <w:noWrap/>
            <w:vAlign w:val="center"/>
            <w:hideMark/>
          </w:tcPr>
          <w:p w14:paraId="4BCA7A96" w14:textId="77777777" w:rsidR="007778AA" w:rsidRPr="007778AA" w:rsidRDefault="007778AA" w:rsidP="007778AA">
            <w:pPr>
              <w:jc w:val="center"/>
              <w:rPr>
                <w:rFonts w:ascii="Times New Roman" w:hAnsi="Times New Roman" w:cs="Times New Roman"/>
                <w:b/>
                <w:bCs/>
                <w:sz w:val="24"/>
                <w:szCs w:val="24"/>
                <w:lang w:val="es-MX" w:eastAsia="es-MX"/>
              </w:rPr>
            </w:pPr>
            <w:r w:rsidRPr="007778AA">
              <w:rPr>
                <w:rFonts w:ascii="Times New Roman" w:hAnsi="Times New Roman" w:cs="Times New Roman"/>
                <w:b/>
                <w:bCs/>
                <w:sz w:val="24"/>
                <w:szCs w:val="24"/>
                <w:lang w:val="es-ES_tradnl" w:eastAsia="es-MX"/>
              </w:rPr>
              <w:t>31.62%</w:t>
            </w:r>
          </w:p>
        </w:tc>
      </w:tr>
    </w:tbl>
    <w:p w14:paraId="1F7328F4" w14:textId="147EAEDA" w:rsidR="00A14B84" w:rsidRPr="00F85477" w:rsidRDefault="00A14B84" w:rsidP="007778AA">
      <w:pPr>
        <w:jc w:val="center"/>
        <w:rPr>
          <w:rFonts w:ascii="Times New Roman" w:hAnsi="Times New Roman" w:cs="Times New Roman"/>
          <w:sz w:val="20"/>
          <w:szCs w:val="20"/>
        </w:rPr>
      </w:pPr>
      <w:r w:rsidRPr="00F85477">
        <w:rPr>
          <w:rFonts w:ascii="Times New Roman" w:hAnsi="Times New Roman" w:cs="Times New Roman"/>
          <w:sz w:val="20"/>
          <w:szCs w:val="20"/>
        </w:rPr>
        <w:t>Fuente: Subdirección de Evaluación de la Subsecretaría de Participación Ciudadana (201</w:t>
      </w:r>
      <w:r w:rsidR="007778AA">
        <w:rPr>
          <w:rFonts w:ascii="Times New Roman" w:hAnsi="Times New Roman" w:cs="Times New Roman"/>
          <w:sz w:val="20"/>
          <w:szCs w:val="20"/>
        </w:rPr>
        <w:t>4</w:t>
      </w:r>
      <w:r w:rsidRPr="00F85477">
        <w:rPr>
          <w:rFonts w:ascii="Times New Roman" w:hAnsi="Times New Roman" w:cs="Times New Roman"/>
          <w:sz w:val="20"/>
          <w:szCs w:val="20"/>
        </w:rPr>
        <w:t>)</w:t>
      </w:r>
    </w:p>
    <w:p w14:paraId="1FF6E4B2" w14:textId="77777777" w:rsidR="00A14B84" w:rsidRPr="00F85477" w:rsidRDefault="00A14B84" w:rsidP="00A14B84">
      <w:pPr>
        <w:spacing w:line="360" w:lineRule="auto"/>
        <w:ind w:firstLine="708"/>
        <w:jc w:val="both"/>
        <w:rPr>
          <w:rFonts w:ascii="Times New Roman" w:hAnsi="Times New Roman" w:cs="Times New Roman"/>
          <w:sz w:val="24"/>
          <w:szCs w:val="24"/>
        </w:rPr>
      </w:pPr>
    </w:p>
    <w:p w14:paraId="5DB04226" w14:textId="71C47DB3" w:rsidR="00A14B84" w:rsidRDefault="00A14B84" w:rsidP="007778AA">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En términos presupuestales al igual que en la distribución de los proyectos en el Cuadros 1</w:t>
      </w:r>
      <w:r w:rsidR="007778AA">
        <w:rPr>
          <w:rFonts w:ascii="Times New Roman" w:hAnsi="Times New Roman" w:cs="Times New Roman"/>
          <w:sz w:val="24"/>
          <w:szCs w:val="24"/>
        </w:rPr>
        <w:t>3</w:t>
      </w:r>
      <w:r w:rsidRPr="00F85477">
        <w:rPr>
          <w:rFonts w:ascii="Times New Roman" w:hAnsi="Times New Roman" w:cs="Times New Roman"/>
          <w:sz w:val="24"/>
          <w:szCs w:val="24"/>
        </w:rPr>
        <w:t xml:space="preserve"> y 1</w:t>
      </w:r>
      <w:r w:rsidR="007778AA">
        <w:rPr>
          <w:rFonts w:ascii="Times New Roman" w:hAnsi="Times New Roman" w:cs="Times New Roman"/>
          <w:sz w:val="24"/>
          <w:szCs w:val="24"/>
        </w:rPr>
        <w:t>4</w:t>
      </w:r>
      <w:r w:rsidRPr="00F85477">
        <w:rPr>
          <w:rFonts w:ascii="Times New Roman" w:hAnsi="Times New Roman" w:cs="Times New Roman"/>
          <w:sz w:val="24"/>
          <w:szCs w:val="24"/>
        </w:rPr>
        <w:t xml:space="preserve"> se muestran en término absolutos y relativos cuales delegaciones son las que más han sido partícipes en el Programa Barrial.</w:t>
      </w:r>
    </w:p>
    <w:p w14:paraId="424FF916" w14:textId="77777777" w:rsidR="00CD68E1" w:rsidRDefault="00CD68E1" w:rsidP="00A14B84">
      <w:pPr>
        <w:jc w:val="center"/>
        <w:rPr>
          <w:rFonts w:ascii="Times New Roman" w:hAnsi="Times New Roman" w:cs="Times New Roman"/>
          <w:b/>
          <w:color w:val="000000" w:themeColor="text1"/>
          <w:sz w:val="24"/>
          <w:szCs w:val="24"/>
        </w:rPr>
      </w:pPr>
    </w:p>
    <w:p w14:paraId="111392D1" w14:textId="77777777" w:rsidR="00CD68E1" w:rsidRDefault="00CD68E1" w:rsidP="00A14B84">
      <w:pPr>
        <w:jc w:val="center"/>
        <w:rPr>
          <w:rFonts w:ascii="Times New Roman" w:hAnsi="Times New Roman" w:cs="Times New Roman"/>
          <w:b/>
          <w:color w:val="000000" w:themeColor="text1"/>
          <w:sz w:val="24"/>
          <w:szCs w:val="24"/>
        </w:rPr>
      </w:pPr>
    </w:p>
    <w:p w14:paraId="36F41CE4" w14:textId="77777777" w:rsidR="00CD68E1" w:rsidRDefault="00CD68E1" w:rsidP="00A14B84">
      <w:pPr>
        <w:jc w:val="center"/>
        <w:rPr>
          <w:rFonts w:ascii="Times New Roman" w:hAnsi="Times New Roman" w:cs="Times New Roman"/>
          <w:b/>
          <w:color w:val="000000" w:themeColor="text1"/>
          <w:sz w:val="24"/>
          <w:szCs w:val="24"/>
        </w:rPr>
      </w:pPr>
    </w:p>
    <w:p w14:paraId="4E051CD0" w14:textId="77777777" w:rsidR="00CD68E1" w:rsidRDefault="00CD68E1" w:rsidP="00A14B84">
      <w:pPr>
        <w:jc w:val="center"/>
        <w:rPr>
          <w:rFonts w:ascii="Times New Roman" w:hAnsi="Times New Roman" w:cs="Times New Roman"/>
          <w:b/>
          <w:color w:val="000000" w:themeColor="text1"/>
          <w:sz w:val="24"/>
          <w:szCs w:val="24"/>
        </w:rPr>
      </w:pPr>
    </w:p>
    <w:p w14:paraId="352F2411" w14:textId="77777777" w:rsidR="00CD68E1" w:rsidRDefault="00CD68E1" w:rsidP="00A14B84">
      <w:pPr>
        <w:jc w:val="center"/>
        <w:rPr>
          <w:rFonts w:ascii="Times New Roman" w:hAnsi="Times New Roman" w:cs="Times New Roman"/>
          <w:b/>
          <w:color w:val="000000" w:themeColor="text1"/>
          <w:sz w:val="24"/>
          <w:szCs w:val="24"/>
        </w:rPr>
      </w:pPr>
    </w:p>
    <w:p w14:paraId="6C87651B" w14:textId="77777777" w:rsidR="00CD68E1" w:rsidRDefault="00CD68E1" w:rsidP="00A14B84">
      <w:pPr>
        <w:jc w:val="center"/>
        <w:rPr>
          <w:rFonts w:ascii="Times New Roman" w:hAnsi="Times New Roman" w:cs="Times New Roman"/>
          <w:b/>
          <w:color w:val="000000" w:themeColor="text1"/>
          <w:sz w:val="24"/>
          <w:szCs w:val="24"/>
        </w:rPr>
      </w:pPr>
    </w:p>
    <w:p w14:paraId="213EC136" w14:textId="77777777" w:rsidR="00CD68E1" w:rsidRDefault="00CD68E1" w:rsidP="00A14B84">
      <w:pPr>
        <w:jc w:val="center"/>
        <w:rPr>
          <w:rFonts w:ascii="Times New Roman" w:hAnsi="Times New Roman" w:cs="Times New Roman"/>
          <w:b/>
          <w:color w:val="000000" w:themeColor="text1"/>
          <w:sz w:val="24"/>
          <w:szCs w:val="24"/>
        </w:rPr>
      </w:pPr>
    </w:p>
    <w:p w14:paraId="7F86E697" w14:textId="77777777" w:rsidR="00CD68E1" w:rsidRDefault="00CD68E1" w:rsidP="00A14B84">
      <w:pPr>
        <w:jc w:val="center"/>
        <w:rPr>
          <w:rFonts w:ascii="Times New Roman" w:hAnsi="Times New Roman" w:cs="Times New Roman"/>
          <w:b/>
          <w:color w:val="000000" w:themeColor="text1"/>
          <w:sz w:val="24"/>
          <w:szCs w:val="24"/>
        </w:rPr>
      </w:pPr>
    </w:p>
    <w:p w14:paraId="754934F9" w14:textId="77777777" w:rsidR="00CD68E1" w:rsidRDefault="00CD68E1" w:rsidP="00A14B84">
      <w:pPr>
        <w:jc w:val="center"/>
        <w:rPr>
          <w:rFonts w:ascii="Times New Roman" w:hAnsi="Times New Roman" w:cs="Times New Roman"/>
          <w:b/>
          <w:color w:val="000000" w:themeColor="text1"/>
          <w:sz w:val="24"/>
          <w:szCs w:val="24"/>
        </w:rPr>
      </w:pPr>
    </w:p>
    <w:p w14:paraId="14823A0F" w14:textId="77777777" w:rsidR="00CD68E1" w:rsidRDefault="00CD68E1" w:rsidP="00A14B84">
      <w:pPr>
        <w:jc w:val="center"/>
        <w:rPr>
          <w:rFonts w:ascii="Times New Roman" w:hAnsi="Times New Roman" w:cs="Times New Roman"/>
          <w:b/>
          <w:color w:val="000000" w:themeColor="text1"/>
          <w:sz w:val="24"/>
          <w:szCs w:val="24"/>
        </w:rPr>
      </w:pPr>
    </w:p>
    <w:p w14:paraId="62F9FFD4" w14:textId="77777777" w:rsidR="00CD68E1" w:rsidRDefault="00CD68E1" w:rsidP="00A14B84">
      <w:pPr>
        <w:jc w:val="center"/>
        <w:rPr>
          <w:rFonts w:ascii="Times New Roman" w:hAnsi="Times New Roman" w:cs="Times New Roman"/>
          <w:b/>
          <w:color w:val="000000" w:themeColor="text1"/>
          <w:sz w:val="24"/>
          <w:szCs w:val="24"/>
        </w:rPr>
      </w:pPr>
    </w:p>
    <w:p w14:paraId="2BD85291" w14:textId="77777777" w:rsidR="00CD68E1" w:rsidRDefault="00CD68E1" w:rsidP="00A14B84">
      <w:pPr>
        <w:jc w:val="center"/>
        <w:rPr>
          <w:rFonts w:ascii="Times New Roman" w:hAnsi="Times New Roman" w:cs="Times New Roman"/>
          <w:b/>
          <w:color w:val="000000" w:themeColor="text1"/>
          <w:sz w:val="24"/>
          <w:szCs w:val="24"/>
        </w:rPr>
      </w:pPr>
    </w:p>
    <w:p w14:paraId="24E44365" w14:textId="77777777" w:rsidR="00CD68E1" w:rsidRDefault="00CD68E1" w:rsidP="00A14B84">
      <w:pPr>
        <w:jc w:val="center"/>
        <w:rPr>
          <w:rFonts w:ascii="Times New Roman" w:hAnsi="Times New Roman" w:cs="Times New Roman"/>
          <w:b/>
          <w:color w:val="000000" w:themeColor="text1"/>
          <w:sz w:val="24"/>
          <w:szCs w:val="24"/>
        </w:rPr>
      </w:pPr>
    </w:p>
    <w:p w14:paraId="63FA2E70" w14:textId="77777777" w:rsidR="00CD68E1" w:rsidRDefault="00CD68E1" w:rsidP="00A14B84">
      <w:pPr>
        <w:jc w:val="center"/>
        <w:rPr>
          <w:rFonts w:ascii="Times New Roman" w:hAnsi="Times New Roman" w:cs="Times New Roman"/>
          <w:b/>
          <w:color w:val="000000" w:themeColor="text1"/>
          <w:sz w:val="24"/>
          <w:szCs w:val="24"/>
        </w:rPr>
      </w:pPr>
    </w:p>
    <w:p w14:paraId="0FD47A19" w14:textId="77777777" w:rsidR="00CD68E1" w:rsidRDefault="00CD68E1" w:rsidP="00A14B84">
      <w:pPr>
        <w:jc w:val="center"/>
        <w:rPr>
          <w:rFonts w:ascii="Times New Roman" w:hAnsi="Times New Roman" w:cs="Times New Roman"/>
          <w:b/>
          <w:color w:val="000000" w:themeColor="text1"/>
          <w:sz w:val="24"/>
          <w:szCs w:val="24"/>
        </w:rPr>
      </w:pPr>
    </w:p>
    <w:p w14:paraId="655CCAC6" w14:textId="77777777" w:rsidR="00CD68E1" w:rsidRDefault="00CD68E1" w:rsidP="00A14B84">
      <w:pPr>
        <w:jc w:val="center"/>
        <w:rPr>
          <w:rFonts w:ascii="Times New Roman" w:hAnsi="Times New Roman" w:cs="Times New Roman"/>
          <w:b/>
          <w:color w:val="000000" w:themeColor="text1"/>
          <w:sz w:val="24"/>
          <w:szCs w:val="24"/>
        </w:rPr>
      </w:pPr>
    </w:p>
    <w:p w14:paraId="33DC08E3" w14:textId="77777777" w:rsidR="00CD68E1" w:rsidRDefault="00CD68E1" w:rsidP="00A14B84">
      <w:pPr>
        <w:jc w:val="center"/>
        <w:rPr>
          <w:rFonts w:ascii="Times New Roman" w:hAnsi="Times New Roman" w:cs="Times New Roman"/>
          <w:b/>
          <w:color w:val="000000" w:themeColor="text1"/>
          <w:sz w:val="24"/>
          <w:szCs w:val="24"/>
        </w:rPr>
      </w:pPr>
    </w:p>
    <w:p w14:paraId="1B4DC914" w14:textId="77777777" w:rsidR="00CD68E1" w:rsidRDefault="00CD68E1" w:rsidP="00A14B84">
      <w:pPr>
        <w:jc w:val="center"/>
        <w:rPr>
          <w:rFonts w:ascii="Times New Roman" w:hAnsi="Times New Roman" w:cs="Times New Roman"/>
          <w:b/>
          <w:color w:val="000000" w:themeColor="text1"/>
          <w:sz w:val="24"/>
          <w:szCs w:val="24"/>
        </w:rPr>
      </w:pPr>
    </w:p>
    <w:p w14:paraId="1227CB3A" w14:textId="77777777" w:rsidR="00CD68E1" w:rsidRDefault="00CD68E1" w:rsidP="00A14B84">
      <w:pPr>
        <w:jc w:val="center"/>
        <w:rPr>
          <w:rFonts w:ascii="Times New Roman" w:hAnsi="Times New Roman" w:cs="Times New Roman"/>
          <w:b/>
          <w:color w:val="000000" w:themeColor="text1"/>
          <w:sz w:val="24"/>
          <w:szCs w:val="24"/>
        </w:rPr>
      </w:pPr>
    </w:p>
    <w:p w14:paraId="1BAC2413" w14:textId="77777777" w:rsidR="00CD68E1" w:rsidRDefault="00CD68E1" w:rsidP="00A14B84">
      <w:pPr>
        <w:jc w:val="center"/>
        <w:rPr>
          <w:rFonts w:ascii="Times New Roman" w:hAnsi="Times New Roman" w:cs="Times New Roman"/>
          <w:b/>
          <w:color w:val="000000" w:themeColor="text1"/>
          <w:sz w:val="24"/>
          <w:szCs w:val="24"/>
        </w:rPr>
      </w:pPr>
    </w:p>
    <w:p w14:paraId="35F0A2A0" w14:textId="77777777" w:rsidR="00CD68E1" w:rsidRDefault="00CD68E1" w:rsidP="00A14B84">
      <w:pPr>
        <w:jc w:val="center"/>
        <w:rPr>
          <w:rFonts w:ascii="Times New Roman" w:hAnsi="Times New Roman" w:cs="Times New Roman"/>
          <w:b/>
          <w:color w:val="000000" w:themeColor="text1"/>
          <w:sz w:val="24"/>
          <w:szCs w:val="24"/>
        </w:rPr>
      </w:pPr>
    </w:p>
    <w:p w14:paraId="6B9BB707" w14:textId="77777777" w:rsidR="00CD68E1" w:rsidRDefault="00CD68E1" w:rsidP="00A14B84">
      <w:pPr>
        <w:jc w:val="center"/>
        <w:rPr>
          <w:rFonts w:ascii="Times New Roman" w:hAnsi="Times New Roman" w:cs="Times New Roman"/>
          <w:b/>
          <w:color w:val="000000" w:themeColor="text1"/>
          <w:sz w:val="24"/>
          <w:szCs w:val="24"/>
        </w:rPr>
      </w:pPr>
    </w:p>
    <w:p w14:paraId="23F76AB2" w14:textId="385B40C7" w:rsidR="00A14B84" w:rsidRDefault="00A14B84" w:rsidP="00A14B84">
      <w:pPr>
        <w:jc w:val="center"/>
        <w:rPr>
          <w:rFonts w:ascii="Times New Roman" w:hAnsi="Times New Roman" w:cs="Times New Roman"/>
          <w:b/>
          <w:color w:val="000000" w:themeColor="text1"/>
          <w:sz w:val="24"/>
          <w:szCs w:val="24"/>
        </w:rPr>
      </w:pPr>
      <w:r w:rsidRPr="00F85477">
        <w:rPr>
          <w:rFonts w:ascii="Times New Roman" w:hAnsi="Times New Roman" w:cs="Times New Roman"/>
          <w:b/>
          <w:color w:val="000000" w:themeColor="text1"/>
          <w:sz w:val="24"/>
          <w:szCs w:val="24"/>
        </w:rPr>
        <w:lastRenderedPageBreak/>
        <w:t>Cuadro 1</w:t>
      </w:r>
      <w:r w:rsidR="00CD68E1">
        <w:rPr>
          <w:rFonts w:ascii="Times New Roman" w:hAnsi="Times New Roman" w:cs="Times New Roman"/>
          <w:b/>
          <w:color w:val="000000" w:themeColor="text1"/>
          <w:sz w:val="24"/>
          <w:szCs w:val="24"/>
        </w:rPr>
        <w:t>3</w:t>
      </w:r>
      <w:r w:rsidRPr="00F85477">
        <w:rPr>
          <w:rFonts w:ascii="Times New Roman" w:hAnsi="Times New Roman" w:cs="Times New Roman"/>
          <w:b/>
          <w:color w:val="000000" w:themeColor="text1"/>
          <w:sz w:val="24"/>
          <w:szCs w:val="24"/>
        </w:rPr>
        <w:t>. Distribución del Ejercicio del Presupuesto por Delegación en el Programa Comunitario de</w:t>
      </w:r>
      <w:r w:rsidR="007778AA">
        <w:rPr>
          <w:rFonts w:ascii="Times New Roman" w:hAnsi="Times New Roman" w:cs="Times New Roman"/>
          <w:b/>
          <w:color w:val="000000" w:themeColor="text1"/>
          <w:sz w:val="24"/>
          <w:szCs w:val="24"/>
        </w:rPr>
        <w:t xml:space="preserve"> Mejoramiento Barrial 2007-2013</w:t>
      </w:r>
    </w:p>
    <w:tbl>
      <w:tblPr>
        <w:tblW w:w="11752" w:type="dxa"/>
        <w:jc w:val="center"/>
        <w:tblCellMar>
          <w:left w:w="70" w:type="dxa"/>
          <w:right w:w="70" w:type="dxa"/>
        </w:tblCellMar>
        <w:tblLook w:val="04A0" w:firstRow="1" w:lastRow="0" w:firstColumn="1" w:lastColumn="0" w:noHBand="0" w:noVBand="1"/>
      </w:tblPr>
      <w:tblGrid>
        <w:gridCol w:w="2439"/>
        <w:gridCol w:w="1300"/>
        <w:gridCol w:w="1350"/>
        <w:gridCol w:w="1418"/>
        <w:gridCol w:w="1276"/>
        <w:gridCol w:w="1275"/>
        <w:gridCol w:w="1418"/>
        <w:gridCol w:w="1276"/>
      </w:tblGrid>
      <w:tr w:rsidR="00ED09EC" w:rsidRPr="00ED09EC" w14:paraId="35A611E7" w14:textId="77777777" w:rsidTr="00ED09EC">
        <w:trPr>
          <w:trHeight w:val="300"/>
          <w:jc w:val="center"/>
        </w:trPr>
        <w:tc>
          <w:tcPr>
            <w:tcW w:w="2439" w:type="dxa"/>
            <w:tcBorders>
              <w:top w:val="single" w:sz="4" w:space="0" w:color="auto"/>
              <w:left w:val="single" w:sz="4" w:space="0" w:color="auto"/>
              <w:bottom w:val="single" w:sz="4" w:space="0" w:color="auto"/>
              <w:right w:val="single" w:sz="4" w:space="0" w:color="auto"/>
            </w:tcBorders>
            <w:shd w:val="clear" w:color="000000" w:fill="BC84C9"/>
            <w:vAlign w:val="center"/>
            <w:hideMark/>
          </w:tcPr>
          <w:p w14:paraId="5E6796E6"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Delegación</w:t>
            </w:r>
          </w:p>
        </w:tc>
        <w:tc>
          <w:tcPr>
            <w:tcW w:w="1300" w:type="dxa"/>
            <w:tcBorders>
              <w:top w:val="single" w:sz="4" w:space="0" w:color="auto"/>
              <w:left w:val="nil"/>
              <w:bottom w:val="single" w:sz="4" w:space="0" w:color="auto"/>
              <w:right w:val="single" w:sz="4" w:space="0" w:color="auto"/>
            </w:tcBorders>
            <w:shd w:val="clear" w:color="000000" w:fill="BC84C9"/>
            <w:noWrap/>
            <w:vAlign w:val="center"/>
            <w:hideMark/>
          </w:tcPr>
          <w:p w14:paraId="4714EE44"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2007</w:t>
            </w:r>
          </w:p>
        </w:tc>
        <w:tc>
          <w:tcPr>
            <w:tcW w:w="1350" w:type="dxa"/>
            <w:tcBorders>
              <w:top w:val="single" w:sz="4" w:space="0" w:color="auto"/>
              <w:left w:val="nil"/>
              <w:bottom w:val="single" w:sz="4" w:space="0" w:color="auto"/>
              <w:right w:val="single" w:sz="4" w:space="0" w:color="auto"/>
            </w:tcBorders>
            <w:shd w:val="clear" w:color="000000" w:fill="BC84C9"/>
            <w:noWrap/>
            <w:vAlign w:val="center"/>
            <w:hideMark/>
          </w:tcPr>
          <w:p w14:paraId="09057216"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2008</w:t>
            </w:r>
          </w:p>
        </w:tc>
        <w:tc>
          <w:tcPr>
            <w:tcW w:w="1418" w:type="dxa"/>
            <w:tcBorders>
              <w:top w:val="single" w:sz="4" w:space="0" w:color="auto"/>
              <w:left w:val="nil"/>
              <w:bottom w:val="single" w:sz="4" w:space="0" w:color="auto"/>
              <w:right w:val="single" w:sz="4" w:space="0" w:color="auto"/>
            </w:tcBorders>
            <w:shd w:val="clear" w:color="000000" w:fill="BC84C9"/>
            <w:noWrap/>
            <w:vAlign w:val="center"/>
            <w:hideMark/>
          </w:tcPr>
          <w:p w14:paraId="30F65F21"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2009</w:t>
            </w:r>
          </w:p>
        </w:tc>
        <w:tc>
          <w:tcPr>
            <w:tcW w:w="1276" w:type="dxa"/>
            <w:tcBorders>
              <w:top w:val="single" w:sz="4" w:space="0" w:color="auto"/>
              <w:left w:val="nil"/>
              <w:bottom w:val="single" w:sz="4" w:space="0" w:color="auto"/>
              <w:right w:val="single" w:sz="4" w:space="0" w:color="auto"/>
            </w:tcBorders>
            <w:shd w:val="clear" w:color="000000" w:fill="BC84C9"/>
            <w:noWrap/>
            <w:vAlign w:val="center"/>
            <w:hideMark/>
          </w:tcPr>
          <w:p w14:paraId="76AC441C"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2010</w:t>
            </w:r>
          </w:p>
        </w:tc>
        <w:tc>
          <w:tcPr>
            <w:tcW w:w="1275" w:type="dxa"/>
            <w:tcBorders>
              <w:top w:val="single" w:sz="4" w:space="0" w:color="auto"/>
              <w:left w:val="nil"/>
              <w:bottom w:val="single" w:sz="4" w:space="0" w:color="auto"/>
              <w:right w:val="single" w:sz="4" w:space="0" w:color="auto"/>
            </w:tcBorders>
            <w:shd w:val="clear" w:color="000000" w:fill="BC84C9"/>
            <w:noWrap/>
            <w:vAlign w:val="center"/>
            <w:hideMark/>
          </w:tcPr>
          <w:p w14:paraId="49BDDF2E"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2011</w:t>
            </w:r>
          </w:p>
        </w:tc>
        <w:tc>
          <w:tcPr>
            <w:tcW w:w="1418" w:type="dxa"/>
            <w:tcBorders>
              <w:top w:val="single" w:sz="4" w:space="0" w:color="auto"/>
              <w:left w:val="nil"/>
              <w:bottom w:val="single" w:sz="4" w:space="0" w:color="auto"/>
              <w:right w:val="single" w:sz="4" w:space="0" w:color="auto"/>
            </w:tcBorders>
            <w:shd w:val="clear" w:color="000000" w:fill="BC84C9"/>
            <w:noWrap/>
            <w:vAlign w:val="center"/>
            <w:hideMark/>
          </w:tcPr>
          <w:p w14:paraId="1427CF0A"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2012</w:t>
            </w:r>
          </w:p>
        </w:tc>
        <w:tc>
          <w:tcPr>
            <w:tcW w:w="1276" w:type="dxa"/>
            <w:tcBorders>
              <w:top w:val="single" w:sz="4" w:space="0" w:color="auto"/>
              <w:left w:val="nil"/>
              <w:bottom w:val="single" w:sz="4" w:space="0" w:color="auto"/>
              <w:right w:val="single" w:sz="4" w:space="0" w:color="auto"/>
            </w:tcBorders>
            <w:shd w:val="clear" w:color="000000" w:fill="BC84C9"/>
            <w:noWrap/>
            <w:vAlign w:val="center"/>
            <w:hideMark/>
          </w:tcPr>
          <w:p w14:paraId="563E789D"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MX" w:eastAsia="es-MX"/>
              </w:rPr>
              <w:t>2013</w:t>
            </w:r>
          </w:p>
        </w:tc>
      </w:tr>
      <w:tr w:rsidR="00ED09EC" w:rsidRPr="00ED09EC" w14:paraId="05C00986"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3F098FDA"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Álvaro Obregón</w:t>
            </w:r>
          </w:p>
        </w:tc>
        <w:tc>
          <w:tcPr>
            <w:tcW w:w="1300" w:type="dxa"/>
            <w:tcBorders>
              <w:top w:val="nil"/>
              <w:left w:val="nil"/>
              <w:bottom w:val="single" w:sz="4" w:space="0" w:color="auto"/>
              <w:right w:val="single" w:sz="4" w:space="0" w:color="auto"/>
            </w:tcBorders>
            <w:shd w:val="clear" w:color="auto" w:fill="auto"/>
            <w:noWrap/>
            <w:vAlign w:val="center"/>
            <w:hideMark/>
          </w:tcPr>
          <w:p w14:paraId="6CE07C3A"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$4,600,000</w:t>
            </w:r>
          </w:p>
        </w:tc>
        <w:tc>
          <w:tcPr>
            <w:tcW w:w="1350" w:type="dxa"/>
            <w:tcBorders>
              <w:top w:val="nil"/>
              <w:left w:val="nil"/>
              <w:bottom w:val="single" w:sz="4" w:space="0" w:color="auto"/>
              <w:right w:val="single" w:sz="4" w:space="0" w:color="auto"/>
            </w:tcBorders>
            <w:shd w:val="clear" w:color="auto" w:fill="auto"/>
            <w:noWrap/>
            <w:vAlign w:val="center"/>
            <w:hideMark/>
          </w:tcPr>
          <w:p w14:paraId="7B0ABBB2"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$8,500,000</w:t>
            </w:r>
          </w:p>
        </w:tc>
        <w:tc>
          <w:tcPr>
            <w:tcW w:w="1418" w:type="dxa"/>
            <w:tcBorders>
              <w:top w:val="nil"/>
              <w:left w:val="nil"/>
              <w:bottom w:val="single" w:sz="4" w:space="0" w:color="auto"/>
              <w:right w:val="single" w:sz="4" w:space="0" w:color="auto"/>
            </w:tcBorders>
            <w:shd w:val="clear" w:color="auto" w:fill="auto"/>
            <w:noWrap/>
            <w:vAlign w:val="center"/>
            <w:hideMark/>
          </w:tcPr>
          <w:p w14:paraId="65CF9AF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$18,150,000</w:t>
            </w:r>
          </w:p>
        </w:tc>
        <w:tc>
          <w:tcPr>
            <w:tcW w:w="1276" w:type="dxa"/>
            <w:tcBorders>
              <w:top w:val="nil"/>
              <w:left w:val="nil"/>
              <w:bottom w:val="single" w:sz="4" w:space="0" w:color="auto"/>
              <w:right w:val="single" w:sz="4" w:space="0" w:color="auto"/>
            </w:tcBorders>
            <w:shd w:val="clear" w:color="auto" w:fill="auto"/>
            <w:noWrap/>
            <w:vAlign w:val="center"/>
            <w:hideMark/>
          </w:tcPr>
          <w:p w14:paraId="6878E6F2"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$7,350,000</w:t>
            </w:r>
          </w:p>
        </w:tc>
        <w:tc>
          <w:tcPr>
            <w:tcW w:w="1275" w:type="dxa"/>
            <w:tcBorders>
              <w:top w:val="nil"/>
              <w:left w:val="nil"/>
              <w:bottom w:val="single" w:sz="4" w:space="0" w:color="auto"/>
              <w:right w:val="single" w:sz="4" w:space="0" w:color="auto"/>
            </w:tcBorders>
            <w:shd w:val="clear" w:color="auto" w:fill="auto"/>
            <w:vAlign w:val="center"/>
            <w:hideMark/>
          </w:tcPr>
          <w:p w14:paraId="0140BD5E"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$6,100,000</w:t>
            </w:r>
          </w:p>
        </w:tc>
        <w:tc>
          <w:tcPr>
            <w:tcW w:w="1418" w:type="dxa"/>
            <w:tcBorders>
              <w:top w:val="nil"/>
              <w:left w:val="nil"/>
              <w:bottom w:val="single" w:sz="4" w:space="0" w:color="auto"/>
              <w:right w:val="single" w:sz="4" w:space="0" w:color="auto"/>
            </w:tcBorders>
            <w:shd w:val="clear" w:color="auto" w:fill="auto"/>
            <w:vAlign w:val="center"/>
            <w:hideMark/>
          </w:tcPr>
          <w:p w14:paraId="2BAD5E65"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$11,000,000</w:t>
            </w:r>
          </w:p>
        </w:tc>
        <w:tc>
          <w:tcPr>
            <w:tcW w:w="1276" w:type="dxa"/>
            <w:tcBorders>
              <w:top w:val="nil"/>
              <w:left w:val="nil"/>
              <w:bottom w:val="single" w:sz="4" w:space="0" w:color="auto"/>
              <w:right w:val="single" w:sz="4" w:space="0" w:color="auto"/>
            </w:tcBorders>
            <w:shd w:val="clear" w:color="auto" w:fill="auto"/>
            <w:vAlign w:val="center"/>
            <w:hideMark/>
          </w:tcPr>
          <w:p w14:paraId="350B18B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$6,637,945</w:t>
            </w:r>
          </w:p>
        </w:tc>
      </w:tr>
      <w:tr w:rsidR="00ED09EC" w:rsidRPr="00ED09EC" w14:paraId="758CFA55"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333A1E21"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Azcapotzalco</w:t>
            </w:r>
          </w:p>
        </w:tc>
        <w:tc>
          <w:tcPr>
            <w:tcW w:w="1300" w:type="dxa"/>
            <w:tcBorders>
              <w:top w:val="nil"/>
              <w:left w:val="nil"/>
              <w:bottom w:val="single" w:sz="4" w:space="0" w:color="auto"/>
              <w:right w:val="single" w:sz="4" w:space="0" w:color="auto"/>
            </w:tcBorders>
            <w:shd w:val="clear" w:color="auto" w:fill="auto"/>
            <w:noWrap/>
            <w:vAlign w:val="center"/>
            <w:hideMark/>
          </w:tcPr>
          <w:p w14:paraId="57A29BE9"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$1,800,000</w:t>
            </w:r>
          </w:p>
        </w:tc>
        <w:tc>
          <w:tcPr>
            <w:tcW w:w="1350" w:type="dxa"/>
            <w:tcBorders>
              <w:top w:val="nil"/>
              <w:left w:val="nil"/>
              <w:bottom w:val="single" w:sz="4" w:space="0" w:color="auto"/>
              <w:right w:val="single" w:sz="4" w:space="0" w:color="auto"/>
            </w:tcBorders>
            <w:shd w:val="clear" w:color="auto" w:fill="auto"/>
            <w:noWrap/>
            <w:vAlign w:val="center"/>
            <w:hideMark/>
          </w:tcPr>
          <w:p w14:paraId="14441985"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$1,000,000</w:t>
            </w:r>
          </w:p>
        </w:tc>
        <w:tc>
          <w:tcPr>
            <w:tcW w:w="1418" w:type="dxa"/>
            <w:tcBorders>
              <w:top w:val="nil"/>
              <w:left w:val="nil"/>
              <w:bottom w:val="single" w:sz="4" w:space="0" w:color="auto"/>
              <w:right w:val="single" w:sz="4" w:space="0" w:color="auto"/>
            </w:tcBorders>
            <w:shd w:val="clear" w:color="auto" w:fill="auto"/>
            <w:noWrap/>
            <w:vAlign w:val="center"/>
            <w:hideMark/>
          </w:tcPr>
          <w:p w14:paraId="1393B34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$500,000</w:t>
            </w:r>
          </w:p>
        </w:tc>
        <w:tc>
          <w:tcPr>
            <w:tcW w:w="1276" w:type="dxa"/>
            <w:tcBorders>
              <w:top w:val="nil"/>
              <w:left w:val="nil"/>
              <w:bottom w:val="single" w:sz="4" w:space="0" w:color="auto"/>
              <w:right w:val="single" w:sz="4" w:space="0" w:color="auto"/>
            </w:tcBorders>
            <w:shd w:val="clear" w:color="auto" w:fill="auto"/>
            <w:noWrap/>
            <w:vAlign w:val="center"/>
            <w:hideMark/>
          </w:tcPr>
          <w:p w14:paraId="24514180"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$2,500,000</w:t>
            </w:r>
          </w:p>
        </w:tc>
        <w:tc>
          <w:tcPr>
            <w:tcW w:w="1275" w:type="dxa"/>
            <w:tcBorders>
              <w:top w:val="nil"/>
              <w:left w:val="nil"/>
              <w:bottom w:val="single" w:sz="4" w:space="0" w:color="auto"/>
              <w:right w:val="single" w:sz="4" w:space="0" w:color="auto"/>
            </w:tcBorders>
            <w:shd w:val="clear" w:color="auto" w:fill="auto"/>
            <w:vAlign w:val="center"/>
            <w:hideMark/>
          </w:tcPr>
          <w:p w14:paraId="5C4A806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$3,100,000</w:t>
            </w:r>
          </w:p>
        </w:tc>
        <w:tc>
          <w:tcPr>
            <w:tcW w:w="1418" w:type="dxa"/>
            <w:tcBorders>
              <w:top w:val="nil"/>
              <w:left w:val="nil"/>
              <w:bottom w:val="single" w:sz="4" w:space="0" w:color="auto"/>
              <w:right w:val="single" w:sz="4" w:space="0" w:color="auto"/>
            </w:tcBorders>
            <w:shd w:val="clear" w:color="auto" w:fill="auto"/>
            <w:vAlign w:val="center"/>
            <w:hideMark/>
          </w:tcPr>
          <w:p w14:paraId="312CAC09"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$5,700,000</w:t>
            </w:r>
          </w:p>
        </w:tc>
        <w:tc>
          <w:tcPr>
            <w:tcW w:w="1276" w:type="dxa"/>
            <w:tcBorders>
              <w:top w:val="nil"/>
              <w:left w:val="nil"/>
              <w:bottom w:val="single" w:sz="4" w:space="0" w:color="auto"/>
              <w:right w:val="single" w:sz="4" w:space="0" w:color="auto"/>
            </w:tcBorders>
            <w:shd w:val="clear" w:color="auto" w:fill="auto"/>
            <w:vAlign w:val="center"/>
            <w:hideMark/>
          </w:tcPr>
          <w:p w14:paraId="19D0AD1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$2,367,978</w:t>
            </w:r>
          </w:p>
        </w:tc>
      </w:tr>
      <w:tr w:rsidR="00ED09EC" w:rsidRPr="00ED09EC" w14:paraId="79C7A800"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3C6C8AD0"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Benito Juárez</w:t>
            </w:r>
          </w:p>
        </w:tc>
        <w:tc>
          <w:tcPr>
            <w:tcW w:w="1300" w:type="dxa"/>
            <w:tcBorders>
              <w:top w:val="nil"/>
              <w:left w:val="nil"/>
              <w:bottom w:val="single" w:sz="4" w:space="0" w:color="auto"/>
              <w:right w:val="single" w:sz="4" w:space="0" w:color="auto"/>
            </w:tcBorders>
            <w:shd w:val="clear" w:color="auto" w:fill="auto"/>
            <w:noWrap/>
            <w:vAlign w:val="center"/>
            <w:hideMark/>
          </w:tcPr>
          <w:p w14:paraId="2B1611D3"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$1,000,000</w:t>
            </w:r>
          </w:p>
        </w:tc>
        <w:tc>
          <w:tcPr>
            <w:tcW w:w="1350" w:type="dxa"/>
            <w:tcBorders>
              <w:top w:val="nil"/>
              <w:left w:val="nil"/>
              <w:bottom w:val="single" w:sz="4" w:space="0" w:color="auto"/>
              <w:right w:val="single" w:sz="4" w:space="0" w:color="auto"/>
            </w:tcBorders>
            <w:shd w:val="clear" w:color="auto" w:fill="auto"/>
            <w:noWrap/>
            <w:vAlign w:val="center"/>
            <w:hideMark/>
          </w:tcPr>
          <w:p w14:paraId="08B6915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$4,300,000</w:t>
            </w:r>
          </w:p>
        </w:tc>
        <w:tc>
          <w:tcPr>
            <w:tcW w:w="1418" w:type="dxa"/>
            <w:tcBorders>
              <w:top w:val="nil"/>
              <w:left w:val="nil"/>
              <w:bottom w:val="single" w:sz="4" w:space="0" w:color="auto"/>
              <w:right w:val="single" w:sz="4" w:space="0" w:color="auto"/>
            </w:tcBorders>
            <w:shd w:val="clear" w:color="auto" w:fill="auto"/>
            <w:noWrap/>
            <w:vAlign w:val="center"/>
            <w:hideMark/>
          </w:tcPr>
          <w:p w14:paraId="5EF2673B"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$9,750,000</w:t>
            </w:r>
          </w:p>
        </w:tc>
        <w:tc>
          <w:tcPr>
            <w:tcW w:w="1276" w:type="dxa"/>
            <w:tcBorders>
              <w:top w:val="nil"/>
              <w:left w:val="nil"/>
              <w:bottom w:val="single" w:sz="4" w:space="0" w:color="auto"/>
              <w:right w:val="single" w:sz="4" w:space="0" w:color="auto"/>
            </w:tcBorders>
            <w:shd w:val="clear" w:color="auto" w:fill="auto"/>
            <w:noWrap/>
            <w:vAlign w:val="center"/>
            <w:hideMark/>
          </w:tcPr>
          <w:p w14:paraId="146F3E3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$3,350,000</w:t>
            </w:r>
          </w:p>
        </w:tc>
        <w:tc>
          <w:tcPr>
            <w:tcW w:w="1275" w:type="dxa"/>
            <w:tcBorders>
              <w:top w:val="nil"/>
              <w:left w:val="nil"/>
              <w:bottom w:val="single" w:sz="4" w:space="0" w:color="auto"/>
              <w:right w:val="single" w:sz="4" w:space="0" w:color="auto"/>
            </w:tcBorders>
            <w:shd w:val="clear" w:color="auto" w:fill="auto"/>
            <w:vAlign w:val="center"/>
            <w:hideMark/>
          </w:tcPr>
          <w:p w14:paraId="0AB2A085"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$3,050,000</w:t>
            </w:r>
          </w:p>
        </w:tc>
        <w:tc>
          <w:tcPr>
            <w:tcW w:w="1418" w:type="dxa"/>
            <w:tcBorders>
              <w:top w:val="nil"/>
              <w:left w:val="nil"/>
              <w:bottom w:val="single" w:sz="4" w:space="0" w:color="auto"/>
              <w:right w:val="single" w:sz="4" w:space="0" w:color="auto"/>
            </w:tcBorders>
            <w:shd w:val="clear" w:color="auto" w:fill="auto"/>
            <w:vAlign w:val="center"/>
            <w:hideMark/>
          </w:tcPr>
          <w:p w14:paraId="01C4CE4F"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$950,000</w:t>
            </w:r>
          </w:p>
        </w:tc>
        <w:tc>
          <w:tcPr>
            <w:tcW w:w="1276" w:type="dxa"/>
            <w:tcBorders>
              <w:top w:val="nil"/>
              <w:left w:val="nil"/>
              <w:bottom w:val="single" w:sz="4" w:space="0" w:color="auto"/>
              <w:right w:val="single" w:sz="4" w:space="0" w:color="auto"/>
            </w:tcBorders>
            <w:shd w:val="clear" w:color="auto" w:fill="auto"/>
            <w:vAlign w:val="center"/>
            <w:hideMark/>
          </w:tcPr>
          <w:p w14:paraId="762B64D1"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$4,346,047</w:t>
            </w:r>
          </w:p>
        </w:tc>
      </w:tr>
      <w:tr w:rsidR="00ED09EC" w:rsidRPr="00ED09EC" w14:paraId="5E3B05CB"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7B850580"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Coyoacán</w:t>
            </w:r>
          </w:p>
        </w:tc>
        <w:tc>
          <w:tcPr>
            <w:tcW w:w="1300" w:type="dxa"/>
            <w:tcBorders>
              <w:top w:val="nil"/>
              <w:left w:val="nil"/>
              <w:bottom w:val="single" w:sz="4" w:space="0" w:color="auto"/>
              <w:right w:val="single" w:sz="4" w:space="0" w:color="auto"/>
            </w:tcBorders>
            <w:shd w:val="clear" w:color="auto" w:fill="auto"/>
            <w:noWrap/>
            <w:vAlign w:val="center"/>
            <w:hideMark/>
          </w:tcPr>
          <w:p w14:paraId="3931094B"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$8,850,000</w:t>
            </w:r>
          </w:p>
        </w:tc>
        <w:tc>
          <w:tcPr>
            <w:tcW w:w="1350" w:type="dxa"/>
            <w:tcBorders>
              <w:top w:val="nil"/>
              <w:left w:val="nil"/>
              <w:bottom w:val="single" w:sz="4" w:space="0" w:color="auto"/>
              <w:right w:val="single" w:sz="4" w:space="0" w:color="auto"/>
            </w:tcBorders>
            <w:shd w:val="clear" w:color="auto" w:fill="auto"/>
            <w:noWrap/>
            <w:vAlign w:val="center"/>
            <w:hideMark/>
          </w:tcPr>
          <w:p w14:paraId="293E5D9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$19,100,000</w:t>
            </w:r>
          </w:p>
        </w:tc>
        <w:tc>
          <w:tcPr>
            <w:tcW w:w="1418" w:type="dxa"/>
            <w:tcBorders>
              <w:top w:val="nil"/>
              <w:left w:val="nil"/>
              <w:bottom w:val="single" w:sz="4" w:space="0" w:color="auto"/>
              <w:right w:val="single" w:sz="4" w:space="0" w:color="auto"/>
            </w:tcBorders>
            <w:shd w:val="clear" w:color="auto" w:fill="auto"/>
            <w:noWrap/>
            <w:vAlign w:val="center"/>
            <w:hideMark/>
          </w:tcPr>
          <w:p w14:paraId="58990714"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$34,000,000</w:t>
            </w:r>
          </w:p>
        </w:tc>
        <w:tc>
          <w:tcPr>
            <w:tcW w:w="1276" w:type="dxa"/>
            <w:tcBorders>
              <w:top w:val="nil"/>
              <w:left w:val="nil"/>
              <w:bottom w:val="single" w:sz="4" w:space="0" w:color="auto"/>
              <w:right w:val="single" w:sz="4" w:space="0" w:color="auto"/>
            </w:tcBorders>
            <w:shd w:val="clear" w:color="auto" w:fill="auto"/>
            <w:noWrap/>
            <w:vAlign w:val="center"/>
            <w:hideMark/>
          </w:tcPr>
          <w:p w14:paraId="01B15DF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$11,950,000</w:t>
            </w:r>
          </w:p>
        </w:tc>
        <w:tc>
          <w:tcPr>
            <w:tcW w:w="1275" w:type="dxa"/>
            <w:tcBorders>
              <w:top w:val="nil"/>
              <w:left w:val="nil"/>
              <w:bottom w:val="single" w:sz="4" w:space="0" w:color="auto"/>
              <w:right w:val="single" w:sz="4" w:space="0" w:color="auto"/>
            </w:tcBorders>
            <w:shd w:val="clear" w:color="auto" w:fill="auto"/>
            <w:vAlign w:val="center"/>
            <w:hideMark/>
          </w:tcPr>
          <w:p w14:paraId="0C6E7C1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$8,600,000</w:t>
            </w:r>
          </w:p>
        </w:tc>
        <w:tc>
          <w:tcPr>
            <w:tcW w:w="1418" w:type="dxa"/>
            <w:tcBorders>
              <w:top w:val="nil"/>
              <w:left w:val="nil"/>
              <w:bottom w:val="single" w:sz="4" w:space="0" w:color="auto"/>
              <w:right w:val="single" w:sz="4" w:space="0" w:color="auto"/>
            </w:tcBorders>
            <w:shd w:val="clear" w:color="auto" w:fill="auto"/>
            <w:vAlign w:val="center"/>
            <w:hideMark/>
          </w:tcPr>
          <w:p w14:paraId="059B2A0B"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$11,400,000</w:t>
            </w:r>
          </w:p>
        </w:tc>
        <w:tc>
          <w:tcPr>
            <w:tcW w:w="1276" w:type="dxa"/>
            <w:tcBorders>
              <w:top w:val="nil"/>
              <w:left w:val="nil"/>
              <w:bottom w:val="single" w:sz="4" w:space="0" w:color="auto"/>
              <w:right w:val="single" w:sz="4" w:space="0" w:color="auto"/>
            </w:tcBorders>
            <w:shd w:val="clear" w:color="auto" w:fill="auto"/>
            <w:vAlign w:val="center"/>
            <w:hideMark/>
          </w:tcPr>
          <w:p w14:paraId="2CA8AE7F"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$10,670,164</w:t>
            </w:r>
          </w:p>
        </w:tc>
      </w:tr>
      <w:tr w:rsidR="00ED09EC" w:rsidRPr="00ED09EC" w14:paraId="6B4E6B9F"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195A36E2"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Cuajimalpa</w:t>
            </w:r>
          </w:p>
        </w:tc>
        <w:tc>
          <w:tcPr>
            <w:tcW w:w="1300" w:type="dxa"/>
            <w:tcBorders>
              <w:top w:val="nil"/>
              <w:left w:val="nil"/>
              <w:bottom w:val="single" w:sz="4" w:space="0" w:color="auto"/>
              <w:right w:val="single" w:sz="4" w:space="0" w:color="auto"/>
            </w:tcBorders>
            <w:shd w:val="clear" w:color="auto" w:fill="auto"/>
            <w:noWrap/>
            <w:vAlign w:val="center"/>
            <w:hideMark/>
          </w:tcPr>
          <w:p w14:paraId="34F8326D"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$500,000</w:t>
            </w:r>
          </w:p>
        </w:tc>
        <w:tc>
          <w:tcPr>
            <w:tcW w:w="1350" w:type="dxa"/>
            <w:tcBorders>
              <w:top w:val="nil"/>
              <w:left w:val="nil"/>
              <w:bottom w:val="single" w:sz="4" w:space="0" w:color="auto"/>
              <w:right w:val="single" w:sz="4" w:space="0" w:color="auto"/>
            </w:tcBorders>
            <w:shd w:val="clear" w:color="auto" w:fill="auto"/>
            <w:noWrap/>
            <w:vAlign w:val="center"/>
            <w:hideMark/>
          </w:tcPr>
          <w:p w14:paraId="30B34D8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$1,200,000</w:t>
            </w:r>
          </w:p>
        </w:tc>
        <w:tc>
          <w:tcPr>
            <w:tcW w:w="1418" w:type="dxa"/>
            <w:tcBorders>
              <w:top w:val="nil"/>
              <w:left w:val="nil"/>
              <w:bottom w:val="single" w:sz="4" w:space="0" w:color="auto"/>
              <w:right w:val="single" w:sz="4" w:space="0" w:color="auto"/>
            </w:tcBorders>
            <w:shd w:val="clear" w:color="auto" w:fill="auto"/>
            <w:noWrap/>
            <w:vAlign w:val="center"/>
            <w:hideMark/>
          </w:tcPr>
          <w:p w14:paraId="69B1E3EC"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$1,000,000</w:t>
            </w:r>
          </w:p>
        </w:tc>
        <w:tc>
          <w:tcPr>
            <w:tcW w:w="1276" w:type="dxa"/>
            <w:tcBorders>
              <w:top w:val="nil"/>
              <w:left w:val="nil"/>
              <w:bottom w:val="single" w:sz="4" w:space="0" w:color="auto"/>
              <w:right w:val="single" w:sz="4" w:space="0" w:color="auto"/>
            </w:tcBorders>
            <w:shd w:val="clear" w:color="auto" w:fill="auto"/>
            <w:noWrap/>
            <w:vAlign w:val="center"/>
            <w:hideMark/>
          </w:tcPr>
          <w:p w14:paraId="6881B132"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$1,450,000</w:t>
            </w:r>
          </w:p>
        </w:tc>
        <w:tc>
          <w:tcPr>
            <w:tcW w:w="1275" w:type="dxa"/>
            <w:tcBorders>
              <w:top w:val="nil"/>
              <w:left w:val="nil"/>
              <w:bottom w:val="single" w:sz="4" w:space="0" w:color="auto"/>
              <w:right w:val="single" w:sz="4" w:space="0" w:color="auto"/>
            </w:tcBorders>
            <w:shd w:val="clear" w:color="auto" w:fill="auto"/>
            <w:vAlign w:val="center"/>
            <w:hideMark/>
          </w:tcPr>
          <w:p w14:paraId="5277AA8C"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$1,200,000</w:t>
            </w:r>
          </w:p>
        </w:tc>
        <w:tc>
          <w:tcPr>
            <w:tcW w:w="1418" w:type="dxa"/>
            <w:tcBorders>
              <w:top w:val="nil"/>
              <w:left w:val="nil"/>
              <w:bottom w:val="single" w:sz="4" w:space="0" w:color="auto"/>
              <w:right w:val="single" w:sz="4" w:space="0" w:color="auto"/>
            </w:tcBorders>
            <w:shd w:val="clear" w:color="auto" w:fill="auto"/>
            <w:vAlign w:val="center"/>
            <w:hideMark/>
          </w:tcPr>
          <w:p w14:paraId="53D69F7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$3,050,000</w:t>
            </w:r>
          </w:p>
        </w:tc>
        <w:tc>
          <w:tcPr>
            <w:tcW w:w="1276" w:type="dxa"/>
            <w:tcBorders>
              <w:top w:val="nil"/>
              <w:left w:val="nil"/>
              <w:bottom w:val="single" w:sz="4" w:space="0" w:color="auto"/>
              <w:right w:val="single" w:sz="4" w:space="0" w:color="auto"/>
            </w:tcBorders>
            <w:shd w:val="clear" w:color="auto" w:fill="auto"/>
            <w:vAlign w:val="center"/>
            <w:hideMark/>
          </w:tcPr>
          <w:p w14:paraId="6BB07391"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$1,664,241</w:t>
            </w:r>
          </w:p>
        </w:tc>
      </w:tr>
      <w:tr w:rsidR="00ED09EC" w:rsidRPr="00ED09EC" w14:paraId="28C5ADDB"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3A83ACF8"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Cuauhtémoc</w:t>
            </w:r>
          </w:p>
        </w:tc>
        <w:tc>
          <w:tcPr>
            <w:tcW w:w="1300" w:type="dxa"/>
            <w:tcBorders>
              <w:top w:val="nil"/>
              <w:left w:val="nil"/>
              <w:bottom w:val="single" w:sz="4" w:space="0" w:color="auto"/>
              <w:right w:val="single" w:sz="4" w:space="0" w:color="auto"/>
            </w:tcBorders>
            <w:shd w:val="clear" w:color="auto" w:fill="auto"/>
            <w:noWrap/>
            <w:vAlign w:val="center"/>
            <w:hideMark/>
          </w:tcPr>
          <w:p w14:paraId="688F89D2"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$1,000,000</w:t>
            </w:r>
          </w:p>
        </w:tc>
        <w:tc>
          <w:tcPr>
            <w:tcW w:w="1350" w:type="dxa"/>
            <w:tcBorders>
              <w:top w:val="nil"/>
              <w:left w:val="nil"/>
              <w:bottom w:val="single" w:sz="4" w:space="0" w:color="auto"/>
              <w:right w:val="single" w:sz="4" w:space="0" w:color="auto"/>
            </w:tcBorders>
            <w:shd w:val="clear" w:color="auto" w:fill="auto"/>
            <w:noWrap/>
            <w:vAlign w:val="center"/>
            <w:hideMark/>
          </w:tcPr>
          <w:p w14:paraId="65A7346C"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$4,700,000</w:t>
            </w:r>
          </w:p>
        </w:tc>
        <w:tc>
          <w:tcPr>
            <w:tcW w:w="1418" w:type="dxa"/>
            <w:tcBorders>
              <w:top w:val="nil"/>
              <w:left w:val="nil"/>
              <w:bottom w:val="single" w:sz="4" w:space="0" w:color="auto"/>
              <w:right w:val="single" w:sz="4" w:space="0" w:color="auto"/>
            </w:tcBorders>
            <w:shd w:val="clear" w:color="auto" w:fill="auto"/>
            <w:noWrap/>
            <w:vAlign w:val="center"/>
            <w:hideMark/>
          </w:tcPr>
          <w:p w14:paraId="5A930C1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$9,000,000</w:t>
            </w:r>
          </w:p>
        </w:tc>
        <w:tc>
          <w:tcPr>
            <w:tcW w:w="1276" w:type="dxa"/>
            <w:tcBorders>
              <w:top w:val="nil"/>
              <w:left w:val="nil"/>
              <w:bottom w:val="single" w:sz="4" w:space="0" w:color="auto"/>
              <w:right w:val="single" w:sz="4" w:space="0" w:color="auto"/>
            </w:tcBorders>
            <w:shd w:val="clear" w:color="auto" w:fill="auto"/>
            <w:noWrap/>
            <w:vAlign w:val="center"/>
            <w:hideMark/>
          </w:tcPr>
          <w:p w14:paraId="5643CE0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$4,850,000</w:t>
            </w:r>
          </w:p>
        </w:tc>
        <w:tc>
          <w:tcPr>
            <w:tcW w:w="1275" w:type="dxa"/>
            <w:tcBorders>
              <w:top w:val="nil"/>
              <w:left w:val="nil"/>
              <w:bottom w:val="single" w:sz="4" w:space="0" w:color="auto"/>
              <w:right w:val="single" w:sz="4" w:space="0" w:color="auto"/>
            </w:tcBorders>
            <w:shd w:val="clear" w:color="auto" w:fill="auto"/>
            <w:vAlign w:val="center"/>
            <w:hideMark/>
          </w:tcPr>
          <w:p w14:paraId="0243F68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$3,550,000</w:t>
            </w:r>
          </w:p>
        </w:tc>
        <w:tc>
          <w:tcPr>
            <w:tcW w:w="1418" w:type="dxa"/>
            <w:tcBorders>
              <w:top w:val="nil"/>
              <w:left w:val="nil"/>
              <w:bottom w:val="single" w:sz="4" w:space="0" w:color="auto"/>
              <w:right w:val="single" w:sz="4" w:space="0" w:color="auto"/>
            </w:tcBorders>
            <w:shd w:val="clear" w:color="auto" w:fill="auto"/>
            <w:vAlign w:val="center"/>
            <w:hideMark/>
          </w:tcPr>
          <w:p w14:paraId="045568EC"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$4,900,000</w:t>
            </w:r>
          </w:p>
        </w:tc>
        <w:tc>
          <w:tcPr>
            <w:tcW w:w="1276" w:type="dxa"/>
            <w:tcBorders>
              <w:top w:val="nil"/>
              <w:left w:val="nil"/>
              <w:bottom w:val="single" w:sz="4" w:space="0" w:color="auto"/>
              <w:right w:val="single" w:sz="4" w:space="0" w:color="auto"/>
            </w:tcBorders>
            <w:shd w:val="clear" w:color="auto" w:fill="auto"/>
            <w:vAlign w:val="center"/>
            <w:hideMark/>
          </w:tcPr>
          <w:p w14:paraId="5BA6CAFA"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$5,772,540</w:t>
            </w:r>
          </w:p>
        </w:tc>
      </w:tr>
      <w:tr w:rsidR="00ED09EC" w:rsidRPr="00ED09EC" w14:paraId="7B19A29B"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42AB7B55"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Gustavo A. Madero</w:t>
            </w:r>
          </w:p>
        </w:tc>
        <w:tc>
          <w:tcPr>
            <w:tcW w:w="1300" w:type="dxa"/>
            <w:tcBorders>
              <w:top w:val="nil"/>
              <w:left w:val="nil"/>
              <w:bottom w:val="single" w:sz="4" w:space="0" w:color="auto"/>
              <w:right w:val="single" w:sz="4" w:space="0" w:color="auto"/>
            </w:tcBorders>
            <w:shd w:val="clear" w:color="auto" w:fill="auto"/>
            <w:noWrap/>
            <w:vAlign w:val="center"/>
            <w:hideMark/>
          </w:tcPr>
          <w:p w14:paraId="47A73E60"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$4,149,000</w:t>
            </w:r>
          </w:p>
        </w:tc>
        <w:tc>
          <w:tcPr>
            <w:tcW w:w="1350" w:type="dxa"/>
            <w:tcBorders>
              <w:top w:val="nil"/>
              <w:left w:val="nil"/>
              <w:bottom w:val="single" w:sz="4" w:space="0" w:color="auto"/>
              <w:right w:val="single" w:sz="4" w:space="0" w:color="auto"/>
            </w:tcBorders>
            <w:shd w:val="clear" w:color="auto" w:fill="auto"/>
            <w:noWrap/>
            <w:vAlign w:val="center"/>
            <w:hideMark/>
          </w:tcPr>
          <w:p w14:paraId="7610C230"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$5,500,000</w:t>
            </w:r>
          </w:p>
        </w:tc>
        <w:tc>
          <w:tcPr>
            <w:tcW w:w="1418" w:type="dxa"/>
            <w:tcBorders>
              <w:top w:val="nil"/>
              <w:left w:val="nil"/>
              <w:bottom w:val="single" w:sz="4" w:space="0" w:color="auto"/>
              <w:right w:val="single" w:sz="4" w:space="0" w:color="auto"/>
            </w:tcBorders>
            <w:shd w:val="clear" w:color="auto" w:fill="auto"/>
            <w:noWrap/>
            <w:vAlign w:val="center"/>
            <w:hideMark/>
          </w:tcPr>
          <w:p w14:paraId="7BF6990E"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$12,177,700</w:t>
            </w:r>
          </w:p>
        </w:tc>
        <w:tc>
          <w:tcPr>
            <w:tcW w:w="1276" w:type="dxa"/>
            <w:tcBorders>
              <w:top w:val="nil"/>
              <w:left w:val="nil"/>
              <w:bottom w:val="single" w:sz="4" w:space="0" w:color="auto"/>
              <w:right w:val="single" w:sz="4" w:space="0" w:color="auto"/>
            </w:tcBorders>
            <w:shd w:val="clear" w:color="auto" w:fill="auto"/>
            <w:noWrap/>
            <w:vAlign w:val="center"/>
            <w:hideMark/>
          </w:tcPr>
          <w:p w14:paraId="3E5AA46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$12,000,000</w:t>
            </w:r>
          </w:p>
        </w:tc>
        <w:tc>
          <w:tcPr>
            <w:tcW w:w="1275" w:type="dxa"/>
            <w:tcBorders>
              <w:top w:val="nil"/>
              <w:left w:val="nil"/>
              <w:bottom w:val="single" w:sz="4" w:space="0" w:color="auto"/>
              <w:right w:val="single" w:sz="4" w:space="0" w:color="auto"/>
            </w:tcBorders>
            <w:shd w:val="clear" w:color="auto" w:fill="auto"/>
            <w:vAlign w:val="center"/>
            <w:hideMark/>
          </w:tcPr>
          <w:p w14:paraId="3661AFB4"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$12,200,000</w:t>
            </w:r>
          </w:p>
        </w:tc>
        <w:tc>
          <w:tcPr>
            <w:tcW w:w="1418" w:type="dxa"/>
            <w:tcBorders>
              <w:top w:val="nil"/>
              <w:left w:val="nil"/>
              <w:bottom w:val="single" w:sz="4" w:space="0" w:color="auto"/>
              <w:right w:val="single" w:sz="4" w:space="0" w:color="auto"/>
            </w:tcBorders>
            <w:shd w:val="clear" w:color="auto" w:fill="auto"/>
            <w:vAlign w:val="center"/>
            <w:hideMark/>
          </w:tcPr>
          <w:p w14:paraId="5C9E4D4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$14,190,000</w:t>
            </w:r>
          </w:p>
        </w:tc>
        <w:tc>
          <w:tcPr>
            <w:tcW w:w="1276" w:type="dxa"/>
            <w:tcBorders>
              <w:top w:val="nil"/>
              <w:left w:val="nil"/>
              <w:bottom w:val="single" w:sz="4" w:space="0" w:color="auto"/>
              <w:right w:val="single" w:sz="4" w:space="0" w:color="auto"/>
            </w:tcBorders>
            <w:shd w:val="clear" w:color="auto" w:fill="auto"/>
            <w:vAlign w:val="center"/>
            <w:hideMark/>
          </w:tcPr>
          <w:p w14:paraId="4007822C"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$8,140,517</w:t>
            </w:r>
          </w:p>
        </w:tc>
      </w:tr>
      <w:tr w:rsidR="00ED09EC" w:rsidRPr="00ED09EC" w14:paraId="5371F126"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217FFF3C" w14:textId="77777777" w:rsidR="00ED09EC" w:rsidRPr="00ED09EC" w:rsidRDefault="00ED09EC" w:rsidP="00ED09EC">
            <w:pPr>
              <w:rPr>
                <w:rFonts w:ascii="Times New Roman" w:hAnsi="Times New Roman" w:cs="Times New Roman"/>
                <w:b/>
                <w:bCs/>
                <w:sz w:val="24"/>
                <w:szCs w:val="24"/>
                <w:lang w:val="es-MX" w:eastAsia="es-MX"/>
              </w:rPr>
            </w:pPr>
            <w:proofErr w:type="spellStart"/>
            <w:r w:rsidRPr="00ED09EC">
              <w:rPr>
                <w:rFonts w:ascii="Times New Roman" w:hAnsi="Times New Roman" w:cs="Times New Roman"/>
                <w:b/>
                <w:bCs/>
                <w:sz w:val="24"/>
                <w:szCs w:val="24"/>
                <w:lang w:val="es-ES_tradnl" w:eastAsia="es-MX"/>
              </w:rPr>
              <w:t>Iztacalco</w:t>
            </w:r>
            <w:proofErr w:type="spellEnd"/>
          </w:p>
        </w:tc>
        <w:tc>
          <w:tcPr>
            <w:tcW w:w="1300" w:type="dxa"/>
            <w:tcBorders>
              <w:top w:val="nil"/>
              <w:left w:val="nil"/>
              <w:bottom w:val="single" w:sz="4" w:space="0" w:color="auto"/>
              <w:right w:val="single" w:sz="4" w:space="0" w:color="auto"/>
            </w:tcBorders>
            <w:shd w:val="clear" w:color="auto" w:fill="auto"/>
            <w:noWrap/>
            <w:vAlign w:val="center"/>
            <w:hideMark/>
          </w:tcPr>
          <w:p w14:paraId="466F5C11"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$4,480,000</w:t>
            </w:r>
          </w:p>
        </w:tc>
        <w:tc>
          <w:tcPr>
            <w:tcW w:w="1350" w:type="dxa"/>
            <w:tcBorders>
              <w:top w:val="nil"/>
              <w:left w:val="nil"/>
              <w:bottom w:val="single" w:sz="4" w:space="0" w:color="auto"/>
              <w:right w:val="single" w:sz="4" w:space="0" w:color="auto"/>
            </w:tcBorders>
            <w:shd w:val="clear" w:color="auto" w:fill="auto"/>
            <w:noWrap/>
            <w:vAlign w:val="center"/>
            <w:hideMark/>
          </w:tcPr>
          <w:p w14:paraId="392BC5A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$6,250,000</w:t>
            </w:r>
          </w:p>
        </w:tc>
        <w:tc>
          <w:tcPr>
            <w:tcW w:w="1418" w:type="dxa"/>
            <w:tcBorders>
              <w:top w:val="nil"/>
              <w:left w:val="nil"/>
              <w:bottom w:val="single" w:sz="4" w:space="0" w:color="auto"/>
              <w:right w:val="single" w:sz="4" w:space="0" w:color="auto"/>
            </w:tcBorders>
            <w:shd w:val="clear" w:color="auto" w:fill="auto"/>
            <w:noWrap/>
            <w:vAlign w:val="center"/>
            <w:hideMark/>
          </w:tcPr>
          <w:p w14:paraId="5F4A6A7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$6,800,000</w:t>
            </w:r>
          </w:p>
        </w:tc>
        <w:tc>
          <w:tcPr>
            <w:tcW w:w="1276" w:type="dxa"/>
            <w:tcBorders>
              <w:top w:val="nil"/>
              <w:left w:val="nil"/>
              <w:bottom w:val="single" w:sz="4" w:space="0" w:color="auto"/>
              <w:right w:val="single" w:sz="4" w:space="0" w:color="auto"/>
            </w:tcBorders>
            <w:shd w:val="clear" w:color="auto" w:fill="auto"/>
            <w:noWrap/>
            <w:vAlign w:val="center"/>
            <w:hideMark/>
          </w:tcPr>
          <w:p w14:paraId="44E3260E"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$5,000,000</w:t>
            </w:r>
          </w:p>
        </w:tc>
        <w:tc>
          <w:tcPr>
            <w:tcW w:w="1275" w:type="dxa"/>
            <w:tcBorders>
              <w:top w:val="nil"/>
              <w:left w:val="nil"/>
              <w:bottom w:val="single" w:sz="4" w:space="0" w:color="auto"/>
              <w:right w:val="single" w:sz="4" w:space="0" w:color="auto"/>
            </w:tcBorders>
            <w:shd w:val="clear" w:color="auto" w:fill="auto"/>
            <w:vAlign w:val="center"/>
            <w:hideMark/>
          </w:tcPr>
          <w:p w14:paraId="5937C43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$4,200,000</w:t>
            </w:r>
          </w:p>
        </w:tc>
        <w:tc>
          <w:tcPr>
            <w:tcW w:w="1418" w:type="dxa"/>
            <w:tcBorders>
              <w:top w:val="nil"/>
              <w:left w:val="nil"/>
              <w:bottom w:val="single" w:sz="4" w:space="0" w:color="auto"/>
              <w:right w:val="single" w:sz="4" w:space="0" w:color="auto"/>
            </w:tcBorders>
            <w:shd w:val="clear" w:color="auto" w:fill="auto"/>
            <w:vAlign w:val="center"/>
            <w:hideMark/>
          </w:tcPr>
          <w:p w14:paraId="4B6F9014"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$8,989,000</w:t>
            </w:r>
          </w:p>
        </w:tc>
        <w:tc>
          <w:tcPr>
            <w:tcW w:w="1276" w:type="dxa"/>
            <w:tcBorders>
              <w:top w:val="nil"/>
              <w:left w:val="nil"/>
              <w:bottom w:val="single" w:sz="4" w:space="0" w:color="auto"/>
              <w:right w:val="single" w:sz="4" w:space="0" w:color="auto"/>
            </w:tcBorders>
            <w:shd w:val="clear" w:color="auto" w:fill="auto"/>
            <w:vAlign w:val="center"/>
            <w:hideMark/>
          </w:tcPr>
          <w:p w14:paraId="11F7332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$8,616,015</w:t>
            </w:r>
          </w:p>
        </w:tc>
      </w:tr>
      <w:tr w:rsidR="00ED09EC" w:rsidRPr="00ED09EC" w14:paraId="10F05EBD"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553D2F6C"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Iztapalapa</w:t>
            </w:r>
          </w:p>
        </w:tc>
        <w:tc>
          <w:tcPr>
            <w:tcW w:w="1300" w:type="dxa"/>
            <w:tcBorders>
              <w:top w:val="nil"/>
              <w:left w:val="nil"/>
              <w:bottom w:val="single" w:sz="4" w:space="0" w:color="auto"/>
              <w:right w:val="single" w:sz="4" w:space="0" w:color="auto"/>
            </w:tcBorders>
            <w:shd w:val="clear" w:color="auto" w:fill="auto"/>
            <w:noWrap/>
            <w:vAlign w:val="center"/>
            <w:hideMark/>
          </w:tcPr>
          <w:p w14:paraId="27511C4D"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$23,073,000</w:t>
            </w:r>
          </w:p>
        </w:tc>
        <w:tc>
          <w:tcPr>
            <w:tcW w:w="1350" w:type="dxa"/>
            <w:tcBorders>
              <w:top w:val="nil"/>
              <w:left w:val="nil"/>
              <w:bottom w:val="single" w:sz="4" w:space="0" w:color="auto"/>
              <w:right w:val="single" w:sz="4" w:space="0" w:color="auto"/>
            </w:tcBorders>
            <w:shd w:val="clear" w:color="auto" w:fill="auto"/>
            <w:noWrap/>
            <w:vAlign w:val="center"/>
            <w:hideMark/>
          </w:tcPr>
          <w:p w14:paraId="6DB7762F"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$36,000,000</w:t>
            </w:r>
          </w:p>
        </w:tc>
        <w:tc>
          <w:tcPr>
            <w:tcW w:w="1418" w:type="dxa"/>
            <w:tcBorders>
              <w:top w:val="nil"/>
              <w:left w:val="nil"/>
              <w:bottom w:val="single" w:sz="4" w:space="0" w:color="auto"/>
              <w:right w:val="single" w:sz="4" w:space="0" w:color="auto"/>
            </w:tcBorders>
            <w:shd w:val="clear" w:color="auto" w:fill="auto"/>
            <w:noWrap/>
            <w:vAlign w:val="center"/>
            <w:hideMark/>
          </w:tcPr>
          <w:p w14:paraId="323DDC7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$49,713,000</w:t>
            </w:r>
          </w:p>
        </w:tc>
        <w:tc>
          <w:tcPr>
            <w:tcW w:w="1276" w:type="dxa"/>
            <w:tcBorders>
              <w:top w:val="nil"/>
              <w:left w:val="nil"/>
              <w:bottom w:val="single" w:sz="4" w:space="0" w:color="auto"/>
              <w:right w:val="single" w:sz="4" w:space="0" w:color="auto"/>
            </w:tcBorders>
            <w:shd w:val="clear" w:color="auto" w:fill="auto"/>
            <w:noWrap/>
            <w:vAlign w:val="center"/>
            <w:hideMark/>
          </w:tcPr>
          <w:p w14:paraId="0A3F9095"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$18,900,000</w:t>
            </w:r>
          </w:p>
        </w:tc>
        <w:tc>
          <w:tcPr>
            <w:tcW w:w="1275" w:type="dxa"/>
            <w:tcBorders>
              <w:top w:val="nil"/>
              <w:left w:val="nil"/>
              <w:bottom w:val="single" w:sz="4" w:space="0" w:color="auto"/>
              <w:right w:val="single" w:sz="4" w:space="0" w:color="auto"/>
            </w:tcBorders>
            <w:shd w:val="clear" w:color="auto" w:fill="auto"/>
            <w:vAlign w:val="center"/>
            <w:hideMark/>
          </w:tcPr>
          <w:p w14:paraId="439A6551"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$19,650,000</w:t>
            </w:r>
          </w:p>
        </w:tc>
        <w:tc>
          <w:tcPr>
            <w:tcW w:w="1418" w:type="dxa"/>
            <w:tcBorders>
              <w:top w:val="nil"/>
              <w:left w:val="nil"/>
              <w:bottom w:val="single" w:sz="4" w:space="0" w:color="auto"/>
              <w:right w:val="single" w:sz="4" w:space="0" w:color="auto"/>
            </w:tcBorders>
            <w:shd w:val="clear" w:color="auto" w:fill="auto"/>
            <w:vAlign w:val="center"/>
            <w:hideMark/>
          </w:tcPr>
          <w:p w14:paraId="152DAF51"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$30,600,000</w:t>
            </w:r>
          </w:p>
        </w:tc>
        <w:tc>
          <w:tcPr>
            <w:tcW w:w="1276" w:type="dxa"/>
            <w:tcBorders>
              <w:top w:val="nil"/>
              <w:left w:val="nil"/>
              <w:bottom w:val="single" w:sz="4" w:space="0" w:color="auto"/>
              <w:right w:val="single" w:sz="4" w:space="0" w:color="auto"/>
            </w:tcBorders>
            <w:shd w:val="clear" w:color="auto" w:fill="auto"/>
            <w:vAlign w:val="center"/>
            <w:hideMark/>
          </w:tcPr>
          <w:p w14:paraId="14AB7691"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$20,313,253</w:t>
            </w:r>
          </w:p>
        </w:tc>
      </w:tr>
      <w:tr w:rsidR="00ED09EC" w:rsidRPr="00ED09EC" w14:paraId="3300C4C2"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706F25C4"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Magdalena Contreras</w:t>
            </w:r>
          </w:p>
        </w:tc>
        <w:tc>
          <w:tcPr>
            <w:tcW w:w="1300" w:type="dxa"/>
            <w:tcBorders>
              <w:top w:val="nil"/>
              <w:left w:val="nil"/>
              <w:bottom w:val="single" w:sz="4" w:space="0" w:color="auto"/>
              <w:right w:val="single" w:sz="4" w:space="0" w:color="auto"/>
            </w:tcBorders>
            <w:shd w:val="clear" w:color="auto" w:fill="auto"/>
            <w:noWrap/>
            <w:vAlign w:val="center"/>
            <w:hideMark/>
          </w:tcPr>
          <w:p w14:paraId="7308B760"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$1,200,000</w:t>
            </w:r>
          </w:p>
        </w:tc>
        <w:tc>
          <w:tcPr>
            <w:tcW w:w="1350" w:type="dxa"/>
            <w:tcBorders>
              <w:top w:val="nil"/>
              <w:left w:val="nil"/>
              <w:bottom w:val="single" w:sz="4" w:space="0" w:color="auto"/>
              <w:right w:val="single" w:sz="4" w:space="0" w:color="auto"/>
            </w:tcBorders>
            <w:shd w:val="clear" w:color="auto" w:fill="auto"/>
            <w:noWrap/>
            <w:vAlign w:val="center"/>
            <w:hideMark/>
          </w:tcPr>
          <w:p w14:paraId="306FE2B9"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$1,000,000</w:t>
            </w:r>
          </w:p>
        </w:tc>
        <w:tc>
          <w:tcPr>
            <w:tcW w:w="1418" w:type="dxa"/>
            <w:tcBorders>
              <w:top w:val="nil"/>
              <w:left w:val="nil"/>
              <w:bottom w:val="single" w:sz="4" w:space="0" w:color="auto"/>
              <w:right w:val="single" w:sz="4" w:space="0" w:color="auto"/>
            </w:tcBorders>
            <w:shd w:val="clear" w:color="auto" w:fill="auto"/>
            <w:noWrap/>
            <w:vAlign w:val="center"/>
            <w:hideMark/>
          </w:tcPr>
          <w:p w14:paraId="4F59AEFE"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$6,850,000</w:t>
            </w:r>
          </w:p>
        </w:tc>
        <w:tc>
          <w:tcPr>
            <w:tcW w:w="1276" w:type="dxa"/>
            <w:tcBorders>
              <w:top w:val="nil"/>
              <w:left w:val="nil"/>
              <w:bottom w:val="single" w:sz="4" w:space="0" w:color="auto"/>
              <w:right w:val="single" w:sz="4" w:space="0" w:color="auto"/>
            </w:tcBorders>
            <w:shd w:val="clear" w:color="auto" w:fill="auto"/>
            <w:noWrap/>
            <w:vAlign w:val="center"/>
            <w:hideMark/>
          </w:tcPr>
          <w:p w14:paraId="3E9B33AB"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$2,850,000</w:t>
            </w:r>
          </w:p>
        </w:tc>
        <w:tc>
          <w:tcPr>
            <w:tcW w:w="1275" w:type="dxa"/>
            <w:tcBorders>
              <w:top w:val="nil"/>
              <w:left w:val="nil"/>
              <w:bottom w:val="single" w:sz="4" w:space="0" w:color="auto"/>
              <w:right w:val="single" w:sz="4" w:space="0" w:color="auto"/>
            </w:tcBorders>
            <w:shd w:val="clear" w:color="auto" w:fill="auto"/>
            <w:vAlign w:val="center"/>
            <w:hideMark/>
          </w:tcPr>
          <w:p w14:paraId="631A0873"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$2,100,000</w:t>
            </w:r>
          </w:p>
        </w:tc>
        <w:tc>
          <w:tcPr>
            <w:tcW w:w="1418" w:type="dxa"/>
            <w:tcBorders>
              <w:top w:val="nil"/>
              <w:left w:val="nil"/>
              <w:bottom w:val="single" w:sz="4" w:space="0" w:color="auto"/>
              <w:right w:val="single" w:sz="4" w:space="0" w:color="auto"/>
            </w:tcBorders>
            <w:shd w:val="clear" w:color="auto" w:fill="auto"/>
            <w:vAlign w:val="center"/>
            <w:hideMark/>
          </w:tcPr>
          <w:p w14:paraId="78C3221A"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$1,150,000</w:t>
            </w:r>
          </w:p>
        </w:tc>
        <w:tc>
          <w:tcPr>
            <w:tcW w:w="1276" w:type="dxa"/>
            <w:tcBorders>
              <w:top w:val="nil"/>
              <w:left w:val="nil"/>
              <w:bottom w:val="single" w:sz="4" w:space="0" w:color="auto"/>
              <w:right w:val="single" w:sz="4" w:space="0" w:color="auto"/>
            </w:tcBorders>
            <w:shd w:val="clear" w:color="auto" w:fill="auto"/>
            <w:vAlign w:val="center"/>
            <w:hideMark/>
          </w:tcPr>
          <w:p w14:paraId="7100491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$2,691,316</w:t>
            </w:r>
          </w:p>
        </w:tc>
      </w:tr>
      <w:tr w:rsidR="00ED09EC" w:rsidRPr="00ED09EC" w14:paraId="6E3678F8"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3F891261"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Miguel Hidalgo</w:t>
            </w:r>
          </w:p>
        </w:tc>
        <w:tc>
          <w:tcPr>
            <w:tcW w:w="1300" w:type="dxa"/>
            <w:tcBorders>
              <w:top w:val="nil"/>
              <w:left w:val="nil"/>
              <w:bottom w:val="single" w:sz="4" w:space="0" w:color="auto"/>
              <w:right w:val="single" w:sz="4" w:space="0" w:color="auto"/>
            </w:tcBorders>
            <w:shd w:val="clear" w:color="auto" w:fill="auto"/>
            <w:noWrap/>
            <w:vAlign w:val="center"/>
            <w:hideMark/>
          </w:tcPr>
          <w:p w14:paraId="0892ED2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$1,000,000</w:t>
            </w:r>
          </w:p>
        </w:tc>
        <w:tc>
          <w:tcPr>
            <w:tcW w:w="1350" w:type="dxa"/>
            <w:tcBorders>
              <w:top w:val="nil"/>
              <w:left w:val="nil"/>
              <w:bottom w:val="single" w:sz="4" w:space="0" w:color="auto"/>
              <w:right w:val="single" w:sz="4" w:space="0" w:color="auto"/>
            </w:tcBorders>
            <w:shd w:val="clear" w:color="auto" w:fill="auto"/>
            <w:noWrap/>
            <w:vAlign w:val="center"/>
            <w:hideMark/>
          </w:tcPr>
          <w:p w14:paraId="07A0C9D0"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$0</w:t>
            </w:r>
          </w:p>
        </w:tc>
        <w:tc>
          <w:tcPr>
            <w:tcW w:w="1418" w:type="dxa"/>
            <w:tcBorders>
              <w:top w:val="nil"/>
              <w:left w:val="nil"/>
              <w:bottom w:val="single" w:sz="4" w:space="0" w:color="auto"/>
              <w:right w:val="single" w:sz="4" w:space="0" w:color="auto"/>
            </w:tcBorders>
            <w:shd w:val="clear" w:color="auto" w:fill="auto"/>
            <w:noWrap/>
            <w:vAlign w:val="center"/>
            <w:hideMark/>
          </w:tcPr>
          <w:p w14:paraId="3E6ADF7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$1,000,000</w:t>
            </w:r>
          </w:p>
        </w:tc>
        <w:tc>
          <w:tcPr>
            <w:tcW w:w="1276" w:type="dxa"/>
            <w:tcBorders>
              <w:top w:val="nil"/>
              <w:left w:val="nil"/>
              <w:bottom w:val="single" w:sz="4" w:space="0" w:color="auto"/>
              <w:right w:val="single" w:sz="4" w:space="0" w:color="auto"/>
            </w:tcBorders>
            <w:shd w:val="clear" w:color="auto" w:fill="auto"/>
            <w:noWrap/>
            <w:vAlign w:val="center"/>
            <w:hideMark/>
          </w:tcPr>
          <w:p w14:paraId="250BCD32"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$6,950,000</w:t>
            </w:r>
          </w:p>
        </w:tc>
        <w:tc>
          <w:tcPr>
            <w:tcW w:w="1275" w:type="dxa"/>
            <w:tcBorders>
              <w:top w:val="nil"/>
              <w:left w:val="nil"/>
              <w:bottom w:val="single" w:sz="4" w:space="0" w:color="auto"/>
              <w:right w:val="single" w:sz="4" w:space="0" w:color="auto"/>
            </w:tcBorders>
            <w:shd w:val="clear" w:color="auto" w:fill="auto"/>
            <w:vAlign w:val="center"/>
            <w:hideMark/>
          </w:tcPr>
          <w:p w14:paraId="50CBBF65"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$4,050,000</w:t>
            </w:r>
          </w:p>
        </w:tc>
        <w:tc>
          <w:tcPr>
            <w:tcW w:w="1418" w:type="dxa"/>
            <w:tcBorders>
              <w:top w:val="nil"/>
              <w:left w:val="nil"/>
              <w:bottom w:val="single" w:sz="4" w:space="0" w:color="auto"/>
              <w:right w:val="single" w:sz="4" w:space="0" w:color="auto"/>
            </w:tcBorders>
            <w:shd w:val="clear" w:color="auto" w:fill="auto"/>
            <w:vAlign w:val="center"/>
            <w:hideMark/>
          </w:tcPr>
          <w:p w14:paraId="337A636E"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$2,500,000</w:t>
            </w:r>
          </w:p>
        </w:tc>
        <w:tc>
          <w:tcPr>
            <w:tcW w:w="1276" w:type="dxa"/>
            <w:tcBorders>
              <w:top w:val="nil"/>
              <w:left w:val="nil"/>
              <w:bottom w:val="single" w:sz="4" w:space="0" w:color="auto"/>
              <w:right w:val="single" w:sz="4" w:space="0" w:color="auto"/>
            </w:tcBorders>
            <w:shd w:val="clear" w:color="auto" w:fill="auto"/>
            <w:vAlign w:val="center"/>
            <w:hideMark/>
          </w:tcPr>
          <w:p w14:paraId="79452F5A"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$2,605,726</w:t>
            </w:r>
          </w:p>
        </w:tc>
      </w:tr>
      <w:tr w:rsidR="00ED09EC" w:rsidRPr="00ED09EC" w14:paraId="42EB088A"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3ACBA3E0"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Milpa Alta</w:t>
            </w:r>
          </w:p>
        </w:tc>
        <w:tc>
          <w:tcPr>
            <w:tcW w:w="1300" w:type="dxa"/>
            <w:tcBorders>
              <w:top w:val="nil"/>
              <w:left w:val="nil"/>
              <w:bottom w:val="single" w:sz="4" w:space="0" w:color="auto"/>
              <w:right w:val="single" w:sz="4" w:space="0" w:color="auto"/>
            </w:tcBorders>
            <w:shd w:val="clear" w:color="auto" w:fill="auto"/>
            <w:noWrap/>
            <w:vAlign w:val="center"/>
            <w:hideMark/>
          </w:tcPr>
          <w:p w14:paraId="315AA3DD"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$2,250,000</w:t>
            </w:r>
          </w:p>
        </w:tc>
        <w:tc>
          <w:tcPr>
            <w:tcW w:w="1350" w:type="dxa"/>
            <w:tcBorders>
              <w:top w:val="nil"/>
              <w:left w:val="nil"/>
              <w:bottom w:val="single" w:sz="4" w:space="0" w:color="auto"/>
              <w:right w:val="single" w:sz="4" w:space="0" w:color="auto"/>
            </w:tcBorders>
            <w:shd w:val="clear" w:color="auto" w:fill="auto"/>
            <w:noWrap/>
            <w:vAlign w:val="center"/>
            <w:hideMark/>
          </w:tcPr>
          <w:p w14:paraId="7D4D26CE"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$6,000,000</w:t>
            </w:r>
          </w:p>
        </w:tc>
        <w:tc>
          <w:tcPr>
            <w:tcW w:w="1418" w:type="dxa"/>
            <w:tcBorders>
              <w:top w:val="nil"/>
              <w:left w:val="nil"/>
              <w:bottom w:val="single" w:sz="4" w:space="0" w:color="auto"/>
              <w:right w:val="single" w:sz="4" w:space="0" w:color="auto"/>
            </w:tcBorders>
            <w:shd w:val="clear" w:color="auto" w:fill="auto"/>
            <w:noWrap/>
            <w:vAlign w:val="center"/>
            <w:hideMark/>
          </w:tcPr>
          <w:p w14:paraId="13D69EA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$3,500,000</w:t>
            </w:r>
          </w:p>
        </w:tc>
        <w:tc>
          <w:tcPr>
            <w:tcW w:w="1276" w:type="dxa"/>
            <w:tcBorders>
              <w:top w:val="nil"/>
              <w:left w:val="nil"/>
              <w:bottom w:val="single" w:sz="4" w:space="0" w:color="auto"/>
              <w:right w:val="single" w:sz="4" w:space="0" w:color="auto"/>
            </w:tcBorders>
            <w:shd w:val="clear" w:color="auto" w:fill="auto"/>
            <w:noWrap/>
            <w:vAlign w:val="center"/>
            <w:hideMark/>
          </w:tcPr>
          <w:p w14:paraId="2B91433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$3,550,000</w:t>
            </w:r>
          </w:p>
        </w:tc>
        <w:tc>
          <w:tcPr>
            <w:tcW w:w="1275" w:type="dxa"/>
            <w:tcBorders>
              <w:top w:val="nil"/>
              <w:left w:val="nil"/>
              <w:bottom w:val="single" w:sz="4" w:space="0" w:color="auto"/>
              <w:right w:val="single" w:sz="4" w:space="0" w:color="auto"/>
            </w:tcBorders>
            <w:shd w:val="clear" w:color="auto" w:fill="auto"/>
            <w:vAlign w:val="center"/>
            <w:hideMark/>
          </w:tcPr>
          <w:p w14:paraId="7ECC409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$1,500,000</w:t>
            </w:r>
          </w:p>
        </w:tc>
        <w:tc>
          <w:tcPr>
            <w:tcW w:w="1418" w:type="dxa"/>
            <w:tcBorders>
              <w:top w:val="nil"/>
              <w:left w:val="nil"/>
              <w:bottom w:val="single" w:sz="4" w:space="0" w:color="auto"/>
              <w:right w:val="single" w:sz="4" w:space="0" w:color="auto"/>
            </w:tcBorders>
            <w:shd w:val="clear" w:color="auto" w:fill="auto"/>
            <w:vAlign w:val="center"/>
            <w:hideMark/>
          </w:tcPr>
          <w:p w14:paraId="7CD6AFC0"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$1,600,000</w:t>
            </w:r>
          </w:p>
        </w:tc>
        <w:tc>
          <w:tcPr>
            <w:tcW w:w="1276" w:type="dxa"/>
            <w:tcBorders>
              <w:top w:val="nil"/>
              <w:left w:val="nil"/>
              <w:bottom w:val="single" w:sz="4" w:space="0" w:color="auto"/>
              <w:right w:val="single" w:sz="4" w:space="0" w:color="auto"/>
            </w:tcBorders>
            <w:shd w:val="clear" w:color="auto" w:fill="auto"/>
            <w:vAlign w:val="center"/>
            <w:hideMark/>
          </w:tcPr>
          <w:p w14:paraId="5321634B"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$1,978,070</w:t>
            </w:r>
          </w:p>
        </w:tc>
      </w:tr>
      <w:tr w:rsidR="00ED09EC" w:rsidRPr="00ED09EC" w14:paraId="3697876C"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4DB37D3C"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Tláhuac</w:t>
            </w:r>
          </w:p>
        </w:tc>
        <w:tc>
          <w:tcPr>
            <w:tcW w:w="1300" w:type="dxa"/>
            <w:tcBorders>
              <w:top w:val="nil"/>
              <w:left w:val="nil"/>
              <w:bottom w:val="single" w:sz="4" w:space="0" w:color="auto"/>
              <w:right w:val="single" w:sz="4" w:space="0" w:color="auto"/>
            </w:tcBorders>
            <w:shd w:val="clear" w:color="auto" w:fill="auto"/>
            <w:noWrap/>
            <w:vAlign w:val="center"/>
            <w:hideMark/>
          </w:tcPr>
          <w:p w14:paraId="79D83E3C"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$5,300,000</w:t>
            </w:r>
          </w:p>
        </w:tc>
        <w:tc>
          <w:tcPr>
            <w:tcW w:w="1350" w:type="dxa"/>
            <w:tcBorders>
              <w:top w:val="nil"/>
              <w:left w:val="nil"/>
              <w:bottom w:val="single" w:sz="4" w:space="0" w:color="auto"/>
              <w:right w:val="single" w:sz="4" w:space="0" w:color="auto"/>
            </w:tcBorders>
            <w:shd w:val="clear" w:color="auto" w:fill="auto"/>
            <w:noWrap/>
            <w:vAlign w:val="center"/>
            <w:hideMark/>
          </w:tcPr>
          <w:p w14:paraId="77D88306"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$8,900,000</w:t>
            </w:r>
          </w:p>
        </w:tc>
        <w:tc>
          <w:tcPr>
            <w:tcW w:w="1418" w:type="dxa"/>
            <w:tcBorders>
              <w:top w:val="nil"/>
              <w:left w:val="nil"/>
              <w:bottom w:val="single" w:sz="4" w:space="0" w:color="auto"/>
              <w:right w:val="single" w:sz="4" w:space="0" w:color="auto"/>
            </w:tcBorders>
            <w:shd w:val="clear" w:color="auto" w:fill="auto"/>
            <w:noWrap/>
            <w:vAlign w:val="center"/>
            <w:hideMark/>
          </w:tcPr>
          <w:p w14:paraId="48276781"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$6,500,000</w:t>
            </w:r>
          </w:p>
        </w:tc>
        <w:tc>
          <w:tcPr>
            <w:tcW w:w="1276" w:type="dxa"/>
            <w:tcBorders>
              <w:top w:val="nil"/>
              <w:left w:val="nil"/>
              <w:bottom w:val="single" w:sz="4" w:space="0" w:color="auto"/>
              <w:right w:val="single" w:sz="4" w:space="0" w:color="auto"/>
            </w:tcBorders>
            <w:shd w:val="clear" w:color="auto" w:fill="auto"/>
            <w:noWrap/>
            <w:vAlign w:val="center"/>
            <w:hideMark/>
          </w:tcPr>
          <w:p w14:paraId="2ABA901D"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$2,850,000</w:t>
            </w:r>
          </w:p>
        </w:tc>
        <w:tc>
          <w:tcPr>
            <w:tcW w:w="1275" w:type="dxa"/>
            <w:tcBorders>
              <w:top w:val="nil"/>
              <w:left w:val="nil"/>
              <w:bottom w:val="single" w:sz="4" w:space="0" w:color="auto"/>
              <w:right w:val="single" w:sz="4" w:space="0" w:color="auto"/>
            </w:tcBorders>
            <w:shd w:val="clear" w:color="auto" w:fill="auto"/>
            <w:vAlign w:val="center"/>
            <w:hideMark/>
          </w:tcPr>
          <w:p w14:paraId="5237709E"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$4,200,000</w:t>
            </w:r>
          </w:p>
        </w:tc>
        <w:tc>
          <w:tcPr>
            <w:tcW w:w="1418" w:type="dxa"/>
            <w:tcBorders>
              <w:top w:val="nil"/>
              <w:left w:val="nil"/>
              <w:bottom w:val="single" w:sz="4" w:space="0" w:color="auto"/>
              <w:right w:val="single" w:sz="4" w:space="0" w:color="auto"/>
            </w:tcBorders>
            <w:shd w:val="clear" w:color="auto" w:fill="auto"/>
            <w:vAlign w:val="center"/>
            <w:hideMark/>
          </w:tcPr>
          <w:p w14:paraId="33E82D33"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$18,000,000</w:t>
            </w:r>
          </w:p>
        </w:tc>
        <w:tc>
          <w:tcPr>
            <w:tcW w:w="1276" w:type="dxa"/>
            <w:tcBorders>
              <w:top w:val="nil"/>
              <w:left w:val="nil"/>
              <w:bottom w:val="single" w:sz="4" w:space="0" w:color="auto"/>
              <w:right w:val="single" w:sz="4" w:space="0" w:color="auto"/>
            </w:tcBorders>
            <w:shd w:val="clear" w:color="auto" w:fill="auto"/>
            <w:vAlign w:val="center"/>
            <w:hideMark/>
          </w:tcPr>
          <w:p w14:paraId="6D1AC229"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$4,108,298</w:t>
            </w:r>
          </w:p>
        </w:tc>
      </w:tr>
      <w:tr w:rsidR="00ED09EC" w:rsidRPr="00ED09EC" w14:paraId="61A6DBC2"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6E32FCB1"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Tlalpan</w:t>
            </w:r>
          </w:p>
        </w:tc>
        <w:tc>
          <w:tcPr>
            <w:tcW w:w="1300" w:type="dxa"/>
            <w:tcBorders>
              <w:top w:val="nil"/>
              <w:left w:val="nil"/>
              <w:bottom w:val="single" w:sz="4" w:space="0" w:color="auto"/>
              <w:right w:val="single" w:sz="4" w:space="0" w:color="auto"/>
            </w:tcBorders>
            <w:shd w:val="clear" w:color="auto" w:fill="auto"/>
            <w:noWrap/>
            <w:vAlign w:val="center"/>
            <w:hideMark/>
          </w:tcPr>
          <w:p w14:paraId="351516ED"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$11,900,000</w:t>
            </w:r>
          </w:p>
        </w:tc>
        <w:tc>
          <w:tcPr>
            <w:tcW w:w="1350" w:type="dxa"/>
            <w:tcBorders>
              <w:top w:val="nil"/>
              <w:left w:val="nil"/>
              <w:bottom w:val="single" w:sz="4" w:space="0" w:color="auto"/>
              <w:right w:val="single" w:sz="4" w:space="0" w:color="auto"/>
            </w:tcBorders>
            <w:shd w:val="clear" w:color="auto" w:fill="auto"/>
            <w:noWrap/>
            <w:vAlign w:val="center"/>
            <w:hideMark/>
          </w:tcPr>
          <w:p w14:paraId="051D490F"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$8,400,000</w:t>
            </w:r>
          </w:p>
        </w:tc>
        <w:tc>
          <w:tcPr>
            <w:tcW w:w="1418" w:type="dxa"/>
            <w:tcBorders>
              <w:top w:val="nil"/>
              <w:left w:val="nil"/>
              <w:bottom w:val="single" w:sz="4" w:space="0" w:color="auto"/>
              <w:right w:val="single" w:sz="4" w:space="0" w:color="auto"/>
            </w:tcBorders>
            <w:shd w:val="clear" w:color="auto" w:fill="auto"/>
            <w:noWrap/>
            <w:vAlign w:val="center"/>
            <w:hideMark/>
          </w:tcPr>
          <w:p w14:paraId="4F887873"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$11,075,000</w:t>
            </w:r>
          </w:p>
        </w:tc>
        <w:tc>
          <w:tcPr>
            <w:tcW w:w="1276" w:type="dxa"/>
            <w:tcBorders>
              <w:top w:val="nil"/>
              <w:left w:val="nil"/>
              <w:bottom w:val="single" w:sz="4" w:space="0" w:color="auto"/>
              <w:right w:val="single" w:sz="4" w:space="0" w:color="auto"/>
            </w:tcBorders>
            <w:shd w:val="clear" w:color="auto" w:fill="auto"/>
            <w:noWrap/>
            <w:vAlign w:val="center"/>
            <w:hideMark/>
          </w:tcPr>
          <w:p w14:paraId="4181AFDD"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$6,250,000</w:t>
            </w:r>
          </w:p>
        </w:tc>
        <w:tc>
          <w:tcPr>
            <w:tcW w:w="1275" w:type="dxa"/>
            <w:tcBorders>
              <w:top w:val="nil"/>
              <w:left w:val="nil"/>
              <w:bottom w:val="single" w:sz="4" w:space="0" w:color="auto"/>
              <w:right w:val="single" w:sz="4" w:space="0" w:color="auto"/>
            </w:tcBorders>
            <w:shd w:val="clear" w:color="auto" w:fill="auto"/>
            <w:vAlign w:val="center"/>
            <w:hideMark/>
          </w:tcPr>
          <w:p w14:paraId="27449431"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$8,350,000</w:t>
            </w:r>
          </w:p>
        </w:tc>
        <w:tc>
          <w:tcPr>
            <w:tcW w:w="1418" w:type="dxa"/>
            <w:tcBorders>
              <w:top w:val="nil"/>
              <w:left w:val="nil"/>
              <w:bottom w:val="single" w:sz="4" w:space="0" w:color="auto"/>
              <w:right w:val="single" w:sz="4" w:space="0" w:color="auto"/>
            </w:tcBorders>
            <w:shd w:val="clear" w:color="auto" w:fill="auto"/>
            <w:vAlign w:val="center"/>
            <w:hideMark/>
          </w:tcPr>
          <w:p w14:paraId="0CF5ECA7"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$7,150,000</w:t>
            </w:r>
          </w:p>
        </w:tc>
        <w:tc>
          <w:tcPr>
            <w:tcW w:w="1276" w:type="dxa"/>
            <w:tcBorders>
              <w:top w:val="nil"/>
              <w:left w:val="nil"/>
              <w:bottom w:val="single" w:sz="4" w:space="0" w:color="auto"/>
              <w:right w:val="single" w:sz="4" w:space="0" w:color="auto"/>
            </w:tcBorders>
            <w:shd w:val="clear" w:color="auto" w:fill="auto"/>
            <w:vAlign w:val="center"/>
            <w:hideMark/>
          </w:tcPr>
          <w:p w14:paraId="518475C5"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$6,723,535</w:t>
            </w:r>
          </w:p>
        </w:tc>
      </w:tr>
      <w:tr w:rsidR="00ED09EC" w:rsidRPr="00ED09EC" w14:paraId="6DE0A7CB"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59498F78"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Venustiano Carranza</w:t>
            </w:r>
          </w:p>
        </w:tc>
        <w:tc>
          <w:tcPr>
            <w:tcW w:w="1300" w:type="dxa"/>
            <w:tcBorders>
              <w:top w:val="nil"/>
              <w:left w:val="nil"/>
              <w:bottom w:val="single" w:sz="4" w:space="0" w:color="auto"/>
              <w:right w:val="single" w:sz="4" w:space="0" w:color="auto"/>
            </w:tcBorders>
            <w:shd w:val="clear" w:color="auto" w:fill="auto"/>
            <w:noWrap/>
            <w:vAlign w:val="center"/>
            <w:hideMark/>
          </w:tcPr>
          <w:p w14:paraId="7611E14E"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$4,500,000</w:t>
            </w:r>
          </w:p>
        </w:tc>
        <w:tc>
          <w:tcPr>
            <w:tcW w:w="1350" w:type="dxa"/>
            <w:tcBorders>
              <w:top w:val="nil"/>
              <w:left w:val="nil"/>
              <w:bottom w:val="single" w:sz="4" w:space="0" w:color="auto"/>
              <w:right w:val="single" w:sz="4" w:space="0" w:color="auto"/>
            </w:tcBorders>
            <w:shd w:val="clear" w:color="auto" w:fill="auto"/>
            <w:noWrap/>
            <w:vAlign w:val="center"/>
            <w:hideMark/>
          </w:tcPr>
          <w:p w14:paraId="26FD7110"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$8,300,000</w:t>
            </w:r>
          </w:p>
        </w:tc>
        <w:tc>
          <w:tcPr>
            <w:tcW w:w="1418" w:type="dxa"/>
            <w:tcBorders>
              <w:top w:val="nil"/>
              <w:left w:val="nil"/>
              <w:bottom w:val="single" w:sz="4" w:space="0" w:color="auto"/>
              <w:right w:val="single" w:sz="4" w:space="0" w:color="auto"/>
            </w:tcBorders>
            <w:shd w:val="clear" w:color="auto" w:fill="auto"/>
            <w:noWrap/>
            <w:vAlign w:val="center"/>
            <w:hideMark/>
          </w:tcPr>
          <w:p w14:paraId="63E732E0"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$5,400,000</w:t>
            </w:r>
          </w:p>
        </w:tc>
        <w:tc>
          <w:tcPr>
            <w:tcW w:w="1276" w:type="dxa"/>
            <w:tcBorders>
              <w:top w:val="nil"/>
              <w:left w:val="nil"/>
              <w:bottom w:val="single" w:sz="4" w:space="0" w:color="auto"/>
              <w:right w:val="single" w:sz="4" w:space="0" w:color="auto"/>
            </w:tcBorders>
            <w:shd w:val="clear" w:color="auto" w:fill="auto"/>
            <w:noWrap/>
            <w:vAlign w:val="center"/>
            <w:hideMark/>
          </w:tcPr>
          <w:p w14:paraId="3797A0D4"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$3,950,000</w:t>
            </w:r>
          </w:p>
        </w:tc>
        <w:tc>
          <w:tcPr>
            <w:tcW w:w="1275" w:type="dxa"/>
            <w:tcBorders>
              <w:top w:val="nil"/>
              <w:left w:val="nil"/>
              <w:bottom w:val="single" w:sz="4" w:space="0" w:color="auto"/>
              <w:right w:val="single" w:sz="4" w:space="0" w:color="auto"/>
            </w:tcBorders>
            <w:shd w:val="clear" w:color="auto" w:fill="auto"/>
            <w:vAlign w:val="center"/>
            <w:hideMark/>
          </w:tcPr>
          <w:p w14:paraId="4F01BC9B"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$3,800,000</w:t>
            </w:r>
          </w:p>
        </w:tc>
        <w:tc>
          <w:tcPr>
            <w:tcW w:w="1418" w:type="dxa"/>
            <w:tcBorders>
              <w:top w:val="nil"/>
              <w:left w:val="nil"/>
              <w:bottom w:val="single" w:sz="4" w:space="0" w:color="auto"/>
              <w:right w:val="single" w:sz="4" w:space="0" w:color="auto"/>
            </w:tcBorders>
            <w:shd w:val="clear" w:color="auto" w:fill="auto"/>
            <w:vAlign w:val="center"/>
            <w:hideMark/>
          </w:tcPr>
          <w:p w14:paraId="10AD6D1D"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$5,200,000</w:t>
            </w:r>
          </w:p>
        </w:tc>
        <w:tc>
          <w:tcPr>
            <w:tcW w:w="1276" w:type="dxa"/>
            <w:tcBorders>
              <w:top w:val="nil"/>
              <w:left w:val="nil"/>
              <w:bottom w:val="single" w:sz="4" w:space="0" w:color="auto"/>
              <w:right w:val="single" w:sz="4" w:space="0" w:color="auto"/>
            </w:tcBorders>
            <w:shd w:val="clear" w:color="auto" w:fill="auto"/>
            <w:vAlign w:val="center"/>
            <w:hideMark/>
          </w:tcPr>
          <w:p w14:paraId="683FAD1A"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$3,956,139</w:t>
            </w:r>
          </w:p>
        </w:tc>
      </w:tr>
      <w:tr w:rsidR="00ED09EC" w:rsidRPr="00ED09EC" w14:paraId="3A52083D" w14:textId="77777777" w:rsidTr="00ED09EC">
        <w:trPr>
          <w:trHeight w:val="330"/>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5E91FF6B" w14:textId="77777777" w:rsidR="00ED09EC" w:rsidRPr="00ED09EC" w:rsidRDefault="00ED09EC" w:rsidP="00ED09EC">
            <w:pP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Xochimilco</w:t>
            </w:r>
          </w:p>
        </w:tc>
        <w:tc>
          <w:tcPr>
            <w:tcW w:w="1300" w:type="dxa"/>
            <w:tcBorders>
              <w:top w:val="nil"/>
              <w:left w:val="nil"/>
              <w:bottom w:val="single" w:sz="4" w:space="0" w:color="auto"/>
              <w:right w:val="single" w:sz="4" w:space="0" w:color="auto"/>
            </w:tcBorders>
            <w:shd w:val="clear" w:color="auto" w:fill="auto"/>
            <w:noWrap/>
            <w:vAlign w:val="center"/>
            <w:hideMark/>
          </w:tcPr>
          <w:p w14:paraId="2200A2A2"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$2,985,000</w:t>
            </w:r>
          </w:p>
        </w:tc>
        <w:tc>
          <w:tcPr>
            <w:tcW w:w="1350" w:type="dxa"/>
            <w:tcBorders>
              <w:top w:val="nil"/>
              <w:left w:val="nil"/>
              <w:bottom w:val="single" w:sz="4" w:space="0" w:color="auto"/>
              <w:right w:val="single" w:sz="4" w:space="0" w:color="auto"/>
            </w:tcBorders>
            <w:shd w:val="clear" w:color="auto" w:fill="auto"/>
            <w:noWrap/>
            <w:vAlign w:val="center"/>
            <w:hideMark/>
          </w:tcPr>
          <w:p w14:paraId="0D6BF6DF"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$12,300,000</w:t>
            </w:r>
          </w:p>
        </w:tc>
        <w:tc>
          <w:tcPr>
            <w:tcW w:w="1418" w:type="dxa"/>
            <w:tcBorders>
              <w:top w:val="nil"/>
              <w:left w:val="nil"/>
              <w:bottom w:val="single" w:sz="4" w:space="0" w:color="auto"/>
              <w:right w:val="single" w:sz="4" w:space="0" w:color="auto"/>
            </w:tcBorders>
            <w:shd w:val="clear" w:color="auto" w:fill="auto"/>
            <w:noWrap/>
            <w:vAlign w:val="center"/>
            <w:hideMark/>
          </w:tcPr>
          <w:p w14:paraId="01EA9093"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$11,900,000</w:t>
            </w:r>
          </w:p>
        </w:tc>
        <w:tc>
          <w:tcPr>
            <w:tcW w:w="1276" w:type="dxa"/>
            <w:tcBorders>
              <w:top w:val="nil"/>
              <w:left w:val="nil"/>
              <w:bottom w:val="single" w:sz="4" w:space="0" w:color="auto"/>
              <w:right w:val="single" w:sz="4" w:space="0" w:color="auto"/>
            </w:tcBorders>
            <w:shd w:val="clear" w:color="auto" w:fill="auto"/>
            <w:noWrap/>
            <w:vAlign w:val="center"/>
            <w:hideMark/>
          </w:tcPr>
          <w:p w14:paraId="1EB8F66D"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$5,950,000</w:t>
            </w:r>
          </w:p>
        </w:tc>
        <w:tc>
          <w:tcPr>
            <w:tcW w:w="1275" w:type="dxa"/>
            <w:tcBorders>
              <w:top w:val="nil"/>
              <w:left w:val="nil"/>
              <w:bottom w:val="single" w:sz="4" w:space="0" w:color="auto"/>
              <w:right w:val="single" w:sz="4" w:space="0" w:color="auto"/>
            </w:tcBorders>
            <w:shd w:val="clear" w:color="auto" w:fill="auto"/>
            <w:vAlign w:val="center"/>
            <w:hideMark/>
          </w:tcPr>
          <w:p w14:paraId="38D26EB8"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$4,750,000</w:t>
            </w:r>
          </w:p>
        </w:tc>
        <w:tc>
          <w:tcPr>
            <w:tcW w:w="1418" w:type="dxa"/>
            <w:tcBorders>
              <w:top w:val="nil"/>
              <w:left w:val="nil"/>
              <w:bottom w:val="single" w:sz="4" w:space="0" w:color="auto"/>
              <w:right w:val="single" w:sz="4" w:space="0" w:color="auto"/>
            </w:tcBorders>
            <w:shd w:val="clear" w:color="auto" w:fill="auto"/>
            <w:vAlign w:val="center"/>
            <w:hideMark/>
          </w:tcPr>
          <w:p w14:paraId="7BEE5F62"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ES_tradnl" w:eastAsia="es-MX"/>
              </w:rPr>
              <w:t>$3,950,000</w:t>
            </w:r>
          </w:p>
        </w:tc>
        <w:tc>
          <w:tcPr>
            <w:tcW w:w="1276" w:type="dxa"/>
            <w:tcBorders>
              <w:top w:val="nil"/>
              <w:left w:val="nil"/>
              <w:bottom w:val="single" w:sz="4" w:space="0" w:color="auto"/>
              <w:right w:val="single" w:sz="4" w:space="0" w:color="auto"/>
            </w:tcBorders>
            <w:shd w:val="clear" w:color="auto" w:fill="auto"/>
            <w:vAlign w:val="center"/>
            <w:hideMark/>
          </w:tcPr>
          <w:p w14:paraId="02CE2AF1" w14:textId="77777777" w:rsidR="00ED09EC" w:rsidRPr="00ED09EC" w:rsidRDefault="00ED09EC" w:rsidP="00ED09EC">
            <w:pPr>
              <w:jc w:val="center"/>
              <w:rPr>
                <w:rFonts w:ascii="Times New Roman" w:hAnsi="Times New Roman" w:cs="Times New Roman"/>
                <w:sz w:val="22"/>
                <w:szCs w:val="22"/>
                <w:lang w:val="es-MX" w:eastAsia="es-MX"/>
              </w:rPr>
            </w:pPr>
            <w:r w:rsidRPr="00ED09EC">
              <w:rPr>
                <w:rFonts w:ascii="Times New Roman" w:hAnsi="Times New Roman" w:cs="Times New Roman"/>
                <w:sz w:val="22"/>
                <w:szCs w:val="22"/>
                <w:lang w:val="es-MX" w:eastAsia="es-MX"/>
              </w:rPr>
              <w:t>$4,507,716</w:t>
            </w:r>
          </w:p>
        </w:tc>
      </w:tr>
      <w:tr w:rsidR="00ED09EC" w:rsidRPr="00ED09EC" w14:paraId="61342207" w14:textId="77777777" w:rsidTr="00ED09EC">
        <w:trPr>
          <w:trHeight w:val="315"/>
          <w:jc w:val="center"/>
        </w:trPr>
        <w:tc>
          <w:tcPr>
            <w:tcW w:w="2439" w:type="dxa"/>
            <w:tcBorders>
              <w:top w:val="nil"/>
              <w:left w:val="single" w:sz="4" w:space="0" w:color="auto"/>
              <w:bottom w:val="single" w:sz="4" w:space="0" w:color="auto"/>
              <w:right w:val="single" w:sz="4" w:space="0" w:color="auto"/>
            </w:tcBorders>
            <w:shd w:val="clear" w:color="000000" w:fill="DDC1E3"/>
            <w:vAlign w:val="center"/>
            <w:hideMark/>
          </w:tcPr>
          <w:p w14:paraId="7812D7D6" w14:textId="77777777" w:rsidR="00ED09EC" w:rsidRPr="00ED09EC" w:rsidRDefault="00ED09EC" w:rsidP="00ED09EC">
            <w:pPr>
              <w:jc w:val="center"/>
              <w:rPr>
                <w:rFonts w:ascii="Times New Roman" w:hAnsi="Times New Roman" w:cs="Times New Roman"/>
                <w:b/>
                <w:bCs/>
                <w:sz w:val="24"/>
                <w:szCs w:val="24"/>
                <w:lang w:val="es-MX" w:eastAsia="es-MX"/>
              </w:rPr>
            </w:pPr>
            <w:r w:rsidRPr="00ED09EC">
              <w:rPr>
                <w:rFonts w:ascii="Times New Roman" w:hAnsi="Times New Roman" w:cs="Times New Roman"/>
                <w:b/>
                <w:bCs/>
                <w:sz w:val="24"/>
                <w:szCs w:val="24"/>
                <w:lang w:val="es-ES_tradnl" w:eastAsia="es-MX"/>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05EF2F1F"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$78,587,000</w:t>
            </w:r>
          </w:p>
        </w:tc>
        <w:tc>
          <w:tcPr>
            <w:tcW w:w="1350" w:type="dxa"/>
            <w:tcBorders>
              <w:top w:val="nil"/>
              <w:left w:val="nil"/>
              <w:bottom w:val="single" w:sz="4" w:space="0" w:color="auto"/>
              <w:right w:val="single" w:sz="4" w:space="0" w:color="auto"/>
            </w:tcBorders>
            <w:shd w:val="clear" w:color="auto" w:fill="auto"/>
            <w:noWrap/>
            <w:vAlign w:val="center"/>
            <w:hideMark/>
          </w:tcPr>
          <w:p w14:paraId="43EF6DD6"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$131,450,000</w:t>
            </w:r>
          </w:p>
        </w:tc>
        <w:tc>
          <w:tcPr>
            <w:tcW w:w="1418" w:type="dxa"/>
            <w:tcBorders>
              <w:top w:val="nil"/>
              <w:left w:val="nil"/>
              <w:bottom w:val="single" w:sz="4" w:space="0" w:color="auto"/>
              <w:right w:val="single" w:sz="4" w:space="0" w:color="auto"/>
            </w:tcBorders>
            <w:shd w:val="clear" w:color="auto" w:fill="auto"/>
            <w:noWrap/>
            <w:vAlign w:val="center"/>
            <w:hideMark/>
          </w:tcPr>
          <w:p w14:paraId="53557FB6"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$187,315,700</w:t>
            </w:r>
          </w:p>
        </w:tc>
        <w:tc>
          <w:tcPr>
            <w:tcW w:w="1276" w:type="dxa"/>
            <w:tcBorders>
              <w:top w:val="nil"/>
              <w:left w:val="nil"/>
              <w:bottom w:val="single" w:sz="4" w:space="0" w:color="auto"/>
              <w:right w:val="single" w:sz="4" w:space="0" w:color="auto"/>
            </w:tcBorders>
            <w:shd w:val="clear" w:color="auto" w:fill="auto"/>
            <w:noWrap/>
            <w:vAlign w:val="center"/>
            <w:hideMark/>
          </w:tcPr>
          <w:p w14:paraId="12114236"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$99,700,000</w:t>
            </w:r>
          </w:p>
        </w:tc>
        <w:tc>
          <w:tcPr>
            <w:tcW w:w="1275" w:type="dxa"/>
            <w:tcBorders>
              <w:top w:val="nil"/>
              <w:left w:val="nil"/>
              <w:bottom w:val="single" w:sz="4" w:space="0" w:color="auto"/>
              <w:right w:val="single" w:sz="4" w:space="0" w:color="auto"/>
            </w:tcBorders>
            <w:shd w:val="clear" w:color="auto" w:fill="auto"/>
            <w:vAlign w:val="center"/>
            <w:hideMark/>
          </w:tcPr>
          <w:p w14:paraId="3B25C3F8"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$90,400,000</w:t>
            </w:r>
          </w:p>
        </w:tc>
        <w:tc>
          <w:tcPr>
            <w:tcW w:w="1418" w:type="dxa"/>
            <w:tcBorders>
              <w:top w:val="nil"/>
              <w:left w:val="nil"/>
              <w:bottom w:val="single" w:sz="4" w:space="0" w:color="auto"/>
              <w:right w:val="single" w:sz="4" w:space="0" w:color="auto"/>
            </w:tcBorders>
            <w:shd w:val="clear" w:color="auto" w:fill="auto"/>
            <w:vAlign w:val="center"/>
            <w:hideMark/>
          </w:tcPr>
          <w:p w14:paraId="32DBDD55"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ES_tradnl" w:eastAsia="es-MX"/>
              </w:rPr>
              <w:t>$130,329,000</w:t>
            </w:r>
          </w:p>
        </w:tc>
        <w:tc>
          <w:tcPr>
            <w:tcW w:w="1276" w:type="dxa"/>
            <w:tcBorders>
              <w:top w:val="nil"/>
              <w:left w:val="nil"/>
              <w:bottom w:val="single" w:sz="4" w:space="0" w:color="auto"/>
              <w:right w:val="single" w:sz="4" w:space="0" w:color="auto"/>
            </w:tcBorders>
            <w:shd w:val="clear" w:color="auto" w:fill="auto"/>
            <w:vAlign w:val="center"/>
            <w:hideMark/>
          </w:tcPr>
          <w:p w14:paraId="37C6D05C" w14:textId="77777777" w:rsidR="00ED09EC" w:rsidRPr="00ED09EC" w:rsidRDefault="00ED09EC" w:rsidP="00ED09EC">
            <w:pPr>
              <w:jc w:val="center"/>
              <w:rPr>
                <w:rFonts w:ascii="Times New Roman" w:hAnsi="Times New Roman" w:cs="Times New Roman"/>
                <w:b/>
                <w:bCs/>
                <w:sz w:val="22"/>
                <w:szCs w:val="22"/>
                <w:lang w:val="es-MX" w:eastAsia="es-MX"/>
              </w:rPr>
            </w:pPr>
            <w:r w:rsidRPr="00ED09EC">
              <w:rPr>
                <w:rFonts w:ascii="Times New Roman" w:hAnsi="Times New Roman" w:cs="Times New Roman"/>
                <w:b/>
                <w:bCs/>
                <w:sz w:val="22"/>
                <w:szCs w:val="22"/>
                <w:lang w:val="es-MX" w:eastAsia="es-MX"/>
              </w:rPr>
              <w:t>$95,099,500</w:t>
            </w:r>
          </w:p>
        </w:tc>
      </w:tr>
    </w:tbl>
    <w:p w14:paraId="016CEE23" w14:textId="060D109A" w:rsidR="00A14B84" w:rsidRPr="00F85477" w:rsidRDefault="00A14B84" w:rsidP="00ED09EC">
      <w:pPr>
        <w:jc w:val="center"/>
        <w:rPr>
          <w:rFonts w:ascii="Times New Roman" w:hAnsi="Times New Roman" w:cs="Times New Roman"/>
          <w:sz w:val="20"/>
          <w:szCs w:val="20"/>
        </w:rPr>
      </w:pPr>
      <w:r w:rsidRPr="00F85477">
        <w:rPr>
          <w:rFonts w:ascii="Times New Roman" w:hAnsi="Times New Roman" w:cs="Times New Roman"/>
          <w:sz w:val="20"/>
          <w:szCs w:val="20"/>
        </w:rPr>
        <w:t>Fuente: Subdirección de Evaluación de la Subsecretaría de Participación Ciudadana (201</w:t>
      </w:r>
      <w:r w:rsidR="007778AA">
        <w:rPr>
          <w:rFonts w:ascii="Times New Roman" w:hAnsi="Times New Roman" w:cs="Times New Roman"/>
          <w:sz w:val="20"/>
          <w:szCs w:val="20"/>
        </w:rPr>
        <w:t>4</w:t>
      </w:r>
      <w:r w:rsidRPr="00F85477">
        <w:rPr>
          <w:rFonts w:ascii="Times New Roman" w:hAnsi="Times New Roman" w:cs="Times New Roman"/>
          <w:sz w:val="20"/>
          <w:szCs w:val="20"/>
        </w:rPr>
        <w:t>)</w:t>
      </w:r>
    </w:p>
    <w:p w14:paraId="339C1E55" w14:textId="77777777" w:rsidR="00783197" w:rsidRPr="00F85477" w:rsidRDefault="00783197" w:rsidP="00783197">
      <w:pPr>
        <w:rPr>
          <w:rFonts w:ascii="Times New Roman" w:hAnsi="Times New Roman" w:cs="Times New Roman"/>
          <w:b/>
          <w:color w:val="000000" w:themeColor="text1"/>
          <w:sz w:val="24"/>
          <w:szCs w:val="24"/>
        </w:rPr>
      </w:pPr>
    </w:p>
    <w:p w14:paraId="061AF108" w14:textId="77777777" w:rsidR="00A14B84" w:rsidRPr="00F85477" w:rsidRDefault="00A14B84" w:rsidP="00A14B84">
      <w:pPr>
        <w:jc w:val="center"/>
        <w:rPr>
          <w:rFonts w:ascii="Times New Roman" w:hAnsi="Times New Roman" w:cs="Times New Roman"/>
          <w:b/>
          <w:color w:val="000000" w:themeColor="text1"/>
          <w:sz w:val="24"/>
          <w:szCs w:val="24"/>
        </w:rPr>
      </w:pPr>
    </w:p>
    <w:p w14:paraId="4FC97EC1" w14:textId="77777777" w:rsidR="00CD68E1" w:rsidRDefault="00CD68E1" w:rsidP="00A14B84">
      <w:pPr>
        <w:jc w:val="center"/>
        <w:rPr>
          <w:rFonts w:ascii="Times New Roman" w:hAnsi="Times New Roman" w:cs="Times New Roman"/>
          <w:b/>
          <w:color w:val="000000" w:themeColor="text1"/>
          <w:sz w:val="24"/>
          <w:szCs w:val="24"/>
        </w:rPr>
      </w:pPr>
    </w:p>
    <w:p w14:paraId="00108BA8" w14:textId="77777777" w:rsidR="00CD68E1" w:rsidRDefault="00CD68E1" w:rsidP="00A14B84">
      <w:pPr>
        <w:jc w:val="center"/>
        <w:rPr>
          <w:rFonts w:ascii="Times New Roman" w:hAnsi="Times New Roman" w:cs="Times New Roman"/>
          <w:b/>
          <w:color w:val="000000" w:themeColor="text1"/>
          <w:sz w:val="24"/>
          <w:szCs w:val="24"/>
        </w:rPr>
      </w:pPr>
    </w:p>
    <w:p w14:paraId="15CA61D5" w14:textId="77777777" w:rsidR="00CD68E1" w:rsidRDefault="00CD68E1" w:rsidP="00A14B84">
      <w:pPr>
        <w:jc w:val="center"/>
        <w:rPr>
          <w:rFonts w:ascii="Times New Roman" w:hAnsi="Times New Roman" w:cs="Times New Roman"/>
          <w:b/>
          <w:color w:val="000000" w:themeColor="text1"/>
          <w:sz w:val="24"/>
          <w:szCs w:val="24"/>
        </w:rPr>
      </w:pPr>
    </w:p>
    <w:p w14:paraId="1017EBE5" w14:textId="77777777" w:rsidR="00CD68E1" w:rsidRDefault="00CD68E1" w:rsidP="00A14B84">
      <w:pPr>
        <w:jc w:val="center"/>
        <w:rPr>
          <w:rFonts w:ascii="Times New Roman" w:hAnsi="Times New Roman" w:cs="Times New Roman"/>
          <w:b/>
          <w:color w:val="000000" w:themeColor="text1"/>
          <w:sz w:val="24"/>
          <w:szCs w:val="24"/>
        </w:rPr>
      </w:pPr>
    </w:p>
    <w:p w14:paraId="00C16437" w14:textId="77777777" w:rsidR="00CD68E1" w:rsidRDefault="00CD68E1" w:rsidP="00A14B84">
      <w:pPr>
        <w:jc w:val="center"/>
        <w:rPr>
          <w:rFonts w:ascii="Times New Roman" w:hAnsi="Times New Roman" w:cs="Times New Roman"/>
          <w:b/>
          <w:color w:val="000000" w:themeColor="text1"/>
          <w:sz w:val="24"/>
          <w:szCs w:val="24"/>
        </w:rPr>
      </w:pPr>
    </w:p>
    <w:p w14:paraId="162E3FDC" w14:textId="77777777" w:rsidR="00CD68E1" w:rsidRDefault="00CD68E1" w:rsidP="00A14B84">
      <w:pPr>
        <w:jc w:val="center"/>
        <w:rPr>
          <w:rFonts w:ascii="Times New Roman" w:hAnsi="Times New Roman" w:cs="Times New Roman"/>
          <w:b/>
          <w:color w:val="000000" w:themeColor="text1"/>
          <w:sz w:val="24"/>
          <w:szCs w:val="24"/>
        </w:rPr>
      </w:pPr>
    </w:p>
    <w:p w14:paraId="07548CD9" w14:textId="77777777" w:rsidR="00CD68E1" w:rsidRDefault="00CD68E1" w:rsidP="00A14B84">
      <w:pPr>
        <w:jc w:val="center"/>
        <w:rPr>
          <w:rFonts w:ascii="Times New Roman" w:hAnsi="Times New Roman" w:cs="Times New Roman"/>
          <w:b/>
          <w:color w:val="000000" w:themeColor="text1"/>
          <w:sz w:val="24"/>
          <w:szCs w:val="24"/>
        </w:rPr>
      </w:pPr>
    </w:p>
    <w:p w14:paraId="51AC16E9" w14:textId="77777777" w:rsidR="00CD68E1" w:rsidRDefault="00CD68E1" w:rsidP="00A14B84">
      <w:pPr>
        <w:jc w:val="center"/>
        <w:rPr>
          <w:rFonts w:ascii="Times New Roman" w:hAnsi="Times New Roman" w:cs="Times New Roman"/>
          <w:b/>
          <w:color w:val="000000" w:themeColor="text1"/>
          <w:sz w:val="24"/>
          <w:szCs w:val="24"/>
        </w:rPr>
      </w:pPr>
    </w:p>
    <w:p w14:paraId="51F7CFE0" w14:textId="77777777" w:rsidR="00CD68E1" w:rsidRDefault="00CD68E1" w:rsidP="00A14B84">
      <w:pPr>
        <w:jc w:val="center"/>
        <w:rPr>
          <w:rFonts w:ascii="Times New Roman" w:hAnsi="Times New Roman" w:cs="Times New Roman"/>
          <w:b/>
          <w:color w:val="000000" w:themeColor="text1"/>
          <w:sz w:val="24"/>
          <w:szCs w:val="24"/>
        </w:rPr>
      </w:pPr>
    </w:p>
    <w:p w14:paraId="2AEEB19F" w14:textId="77777777" w:rsidR="00CD68E1" w:rsidRDefault="00CD68E1" w:rsidP="00A14B84">
      <w:pPr>
        <w:jc w:val="center"/>
        <w:rPr>
          <w:rFonts w:ascii="Times New Roman" w:hAnsi="Times New Roman" w:cs="Times New Roman"/>
          <w:b/>
          <w:color w:val="000000" w:themeColor="text1"/>
          <w:sz w:val="24"/>
          <w:szCs w:val="24"/>
        </w:rPr>
      </w:pPr>
    </w:p>
    <w:p w14:paraId="2220F429" w14:textId="77777777" w:rsidR="00CD68E1" w:rsidRDefault="00CD68E1" w:rsidP="00A14B84">
      <w:pPr>
        <w:jc w:val="center"/>
        <w:rPr>
          <w:rFonts w:ascii="Times New Roman" w:hAnsi="Times New Roman" w:cs="Times New Roman"/>
          <w:b/>
          <w:color w:val="000000" w:themeColor="text1"/>
          <w:sz w:val="24"/>
          <w:szCs w:val="24"/>
        </w:rPr>
      </w:pPr>
    </w:p>
    <w:p w14:paraId="654382BD" w14:textId="77777777" w:rsidR="00CD68E1" w:rsidRDefault="00CD68E1" w:rsidP="00A14B84">
      <w:pPr>
        <w:jc w:val="center"/>
        <w:rPr>
          <w:rFonts w:ascii="Times New Roman" w:hAnsi="Times New Roman" w:cs="Times New Roman"/>
          <w:b/>
          <w:color w:val="000000" w:themeColor="text1"/>
          <w:sz w:val="24"/>
          <w:szCs w:val="24"/>
        </w:rPr>
      </w:pPr>
    </w:p>
    <w:p w14:paraId="69FB6F30" w14:textId="77777777" w:rsidR="00CD68E1" w:rsidRDefault="00CD68E1" w:rsidP="00A14B84">
      <w:pPr>
        <w:jc w:val="center"/>
        <w:rPr>
          <w:rFonts w:ascii="Times New Roman" w:hAnsi="Times New Roman" w:cs="Times New Roman"/>
          <w:b/>
          <w:color w:val="000000" w:themeColor="text1"/>
          <w:sz w:val="24"/>
          <w:szCs w:val="24"/>
        </w:rPr>
      </w:pPr>
    </w:p>
    <w:p w14:paraId="6DE57F2B" w14:textId="77777777" w:rsidR="00CD68E1" w:rsidRDefault="00CD68E1" w:rsidP="00A14B84">
      <w:pPr>
        <w:jc w:val="center"/>
        <w:rPr>
          <w:rFonts w:ascii="Times New Roman" w:hAnsi="Times New Roman" w:cs="Times New Roman"/>
          <w:b/>
          <w:color w:val="000000" w:themeColor="text1"/>
          <w:sz w:val="24"/>
          <w:szCs w:val="24"/>
        </w:rPr>
      </w:pPr>
    </w:p>
    <w:p w14:paraId="184C82B2" w14:textId="77777777" w:rsidR="00CD68E1" w:rsidRDefault="00CD68E1" w:rsidP="00A14B84">
      <w:pPr>
        <w:jc w:val="center"/>
        <w:rPr>
          <w:rFonts w:ascii="Times New Roman" w:hAnsi="Times New Roman" w:cs="Times New Roman"/>
          <w:b/>
          <w:color w:val="000000" w:themeColor="text1"/>
          <w:sz w:val="24"/>
          <w:szCs w:val="24"/>
        </w:rPr>
      </w:pPr>
    </w:p>
    <w:p w14:paraId="4A3E93B2" w14:textId="77777777" w:rsidR="00CD68E1" w:rsidRDefault="00CD68E1" w:rsidP="00A14B84">
      <w:pPr>
        <w:jc w:val="center"/>
        <w:rPr>
          <w:rFonts w:ascii="Times New Roman" w:hAnsi="Times New Roman" w:cs="Times New Roman"/>
          <w:b/>
          <w:color w:val="000000" w:themeColor="text1"/>
          <w:sz w:val="24"/>
          <w:szCs w:val="24"/>
        </w:rPr>
      </w:pPr>
    </w:p>
    <w:p w14:paraId="5DB4F3DF" w14:textId="77777777" w:rsidR="00CD68E1" w:rsidRDefault="00CD68E1" w:rsidP="00A14B84">
      <w:pPr>
        <w:jc w:val="center"/>
        <w:rPr>
          <w:rFonts w:ascii="Times New Roman" w:hAnsi="Times New Roman" w:cs="Times New Roman"/>
          <w:b/>
          <w:color w:val="000000" w:themeColor="text1"/>
          <w:sz w:val="24"/>
          <w:szCs w:val="24"/>
        </w:rPr>
      </w:pPr>
    </w:p>
    <w:p w14:paraId="01FC948C" w14:textId="77777777" w:rsidR="00CD68E1" w:rsidRDefault="00CD68E1" w:rsidP="00A14B84">
      <w:pPr>
        <w:jc w:val="center"/>
        <w:rPr>
          <w:rFonts w:ascii="Times New Roman" w:hAnsi="Times New Roman" w:cs="Times New Roman"/>
          <w:b/>
          <w:color w:val="000000" w:themeColor="text1"/>
          <w:sz w:val="24"/>
          <w:szCs w:val="24"/>
        </w:rPr>
      </w:pPr>
    </w:p>
    <w:p w14:paraId="529D7AA6" w14:textId="3FCC8DA7" w:rsidR="00A14B84" w:rsidRDefault="00CD68E1" w:rsidP="00A14B84">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Cuadro 14</w:t>
      </w:r>
      <w:r w:rsidR="00A14B84" w:rsidRPr="00F85477">
        <w:rPr>
          <w:rFonts w:ascii="Times New Roman" w:hAnsi="Times New Roman" w:cs="Times New Roman"/>
          <w:b/>
          <w:color w:val="000000" w:themeColor="text1"/>
          <w:sz w:val="24"/>
          <w:szCs w:val="24"/>
        </w:rPr>
        <w:t>. Distribución del Ejercicio del Presupuesto por Delegación en el Programa Comunitario de Mejoramiento Barrial 2007-201</w:t>
      </w:r>
      <w:r w:rsidR="00783197">
        <w:rPr>
          <w:rFonts w:ascii="Times New Roman" w:hAnsi="Times New Roman" w:cs="Times New Roman"/>
          <w:b/>
          <w:color w:val="000000" w:themeColor="text1"/>
          <w:sz w:val="24"/>
          <w:szCs w:val="24"/>
        </w:rPr>
        <w:t>3</w:t>
      </w:r>
    </w:p>
    <w:tbl>
      <w:tblPr>
        <w:tblW w:w="9751" w:type="dxa"/>
        <w:jc w:val="center"/>
        <w:tblInd w:w="-356" w:type="dxa"/>
        <w:tblCellMar>
          <w:left w:w="70" w:type="dxa"/>
          <w:right w:w="70" w:type="dxa"/>
        </w:tblCellMar>
        <w:tblLook w:val="04A0" w:firstRow="1" w:lastRow="0" w:firstColumn="1" w:lastColumn="0" w:noHBand="0" w:noVBand="1"/>
      </w:tblPr>
      <w:tblGrid>
        <w:gridCol w:w="2471"/>
        <w:gridCol w:w="1040"/>
        <w:gridCol w:w="1040"/>
        <w:gridCol w:w="1040"/>
        <w:gridCol w:w="1040"/>
        <w:gridCol w:w="1040"/>
        <w:gridCol w:w="1040"/>
        <w:gridCol w:w="1040"/>
      </w:tblGrid>
      <w:tr w:rsidR="00783197" w:rsidRPr="00783197" w14:paraId="640ED71D" w14:textId="77777777" w:rsidTr="006E4137">
        <w:trPr>
          <w:trHeight w:val="315"/>
          <w:jc w:val="center"/>
        </w:trPr>
        <w:tc>
          <w:tcPr>
            <w:tcW w:w="2471" w:type="dxa"/>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35451E77"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Delegación</w:t>
            </w:r>
          </w:p>
        </w:tc>
        <w:tc>
          <w:tcPr>
            <w:tcW w:w="1040"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37AE99B7"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2007</w:t>
            </w:r>
          </w:p>
        </w:tc>
        <w:tc>
          <w:tcPr>
            <w:tcW w:w="1040"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404BDD31"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2008</w:t>
            </w:r>
          </w:p>
        </w:tc>
        <w:tc>
          <w:tcPr>
            <w:tcW w:w="1040"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3971873A"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2009</w:t>
            </w:r>
          </w:p>
        </w:tc>
        <w:tc>
          <w:tcPr>
            <w:tcW w:w="1040"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535DA186"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2010</w:t>
            </w:r>
          </w:p>
        </w:tc>
        <w:tc>
          <w:tcPr>
            <w:tcW w:w="1040"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4A0A6945"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2011</w:t>
            </w:r>
          </w:p>
        </w:tc>
        <w:tc>
          <w:tcPr>
            <w:tcW w:w="1040"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0C7562DF"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2012</w:t>
            </w:r>
          </w:p>
        </w:tc>
        <w:tc>
          <w:tcPr>
            <w:tcW w:w="1040"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0E5EC095"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MX" w:eastAsia="es-MX"/>
              </w:rPr>
              <w:t>2013</w:t>
            </w:r>
          </w:p>
        </w:tc>
      </w:tr>
      <w:tr w:rsidR="00783197" w:rsidRPr="00783197" w14:paraId="61E36CC0"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285F5C36"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Álvaro Obregón</w:t>
            </w:r>
          </w:p>
        </w:tc>
        <w:tc>
          <w:tcPr>
            <w:tcW w:w="1040" w:type="dxa"/>
            <w:tcBorders>
              <w:top w:val="nil"/>
              <w:left w:val="nil"/>
              <w:bottom w:val="single" w:sz="4" w:space="0" w:color="auto"/>
              <w:right w:val="single" w:sz="4" w:space="0" w:color="auto"/>
            </w:tcBorders>
            <w:shd w:val="clear" w:color="auto" w:fill="auto"/>
            <w:noWrap/>
            <w:vAlign w:val="center"/>
            <w:hideMark/>
          </w:tcPr>
          <w:p w14:paraId="6D6153F0"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5.85%</w:t>
            </w:r>
          </w:p>
        </w:tc>
        <w:tc>
          <w:tcPr>
            <w:tcW w:w="1040" w:type="dxa"/>
            <w:tcBorders>
              <w:top w:val="nil"/>
              <w:left w:val="nil"/>
              <w:bottom w:val="single" w:sz="4" w:space="0" w:color="auto"/>
              <w:right w:val="single" w:sz="4" w:space="0" w:color="auto"/>
            </w:tcBorders>
            <w:shd w:val="clear" w:color="auto" w:fill="auto"/>
            <w:noWrap/>
            <w:vAlign w:val="center"/>
            <w:hideMark/>
          </w:tcPr>
          <w:p w14:paraId="49DE139A"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6.47%</w:t>
            </w:r>
          </w:p>
        </w:tc>
        <w:tc>
          <w:tcPr>
            <w:tcW w:w="1040" w:type="dxa"/>
            <w:tcBorders>
              <w:top w:val="nil"/>
              <w:left w:val="nil"/>
              <w:bottom w:val="single" w:sz="4" w:space="0" w:color="auto"/>
              <w:right w:val="single" w:sz="4" w:space="0" w:color="auto"/>
            </w:tcBorders>
            <w:shd w:val="clear" w:color="auto" w:fill="auto"/>
            <w:noWrap/>
            <w:vAlign w:val="center"/>
            <w:hideMark/>
          </w:tcPr>
          <w:p w14:paraId="67A2C6B2"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9.69%</w:t>
            </w:r>
          </w:p>
        </w:tc>
        <w:tc>
          <w:tcPr>
            <w:tcW w:w="1040" w:type="dxa"/>
            <w:tcBorders>
              <w:top w:val="nil"/>
              <w:left w:val="nil"/>
              <w:bottom w:val="single" w:sz="4" w:space="0" w:color="auto"/>
              <w:right w:val="single" w:sz="4" w:space="0" w:color="auto"/>
            </w:tcBorders>
            <w:shd w:val="clear" w:color="auto" w:fill="auto"/>
            <w:noWrap/>
            <w:vAlign w:val="center"/>
            <w:hideMark/>
          </w:tcPr>
          <w:p w14:paraId="6AAD8D0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7.37%</w:t>
            </w:r>
          </w:p>
        </w:tc>
        <w:tc>
          <w:tcPr>
            <w:tcW w:w="1040" w:type="dxa"/>
            <w:tcBorders>
              <w:top w:val="nil"/>
              <w:left w:val="nil"/>
              <w:bottom w:val="single" w:sz="4" w:space="0" w:color="auto"/>
              <w:right w:val="single" w:sz="4" w:space="0" w:color="auto"/>
            </w:tcBorders>
            <w:shd w:val="clear" w:color="auto" w:fill="auto"/>
            <w:noWrap/>
            <w:vAlign w:val="center"/>
            <w:hideMark/>
          </w:tcPr>
          <w:p w14:paraId="1F07403F"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6.75%</w:t>
            </w:r>
          </w:p>
        </w:tc>
        <w:tc>
          <w:tcPr>
            <w:tcW w:w="1040" w:type="dxa"/>
            <w:tcBorders>
              <w:top w:val="nil"/>
              <w:left w:val="nil"/>
              <w:bottom w:val="single" w:sz="4" w:space="0" w:color="auto"/>
              <w:right w:val="single" w:sz="4" w:space="0" w:color="auto"/>
            </w:tcBorders>
            <w:shd w:val="clear" w:color="auto" w:fill="auto"/>
            <w:noWrap/>
            <w:vAlign w:val="center"/>
            <w:hideMark/>
          </w:tcPr>
          <w:p w14:paraId="74388567"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8.44%</w:t>
            </w:r>
          </w:p>
        </w:tc>
        <w:tc>
          <w:tcPr>
            <w:tcW w:w="1040" w:type="dxa"/>
            <w:tcBorders>
              <w:top w:val="nil"/>
              <w:left w:val="nil"/>
              <w:bottom w:val="single" w:sz="4" w:space="0" w:color="auto"/>
              <w:right w:val="single" w:sz="4" w:space="0" w:color="auto"/>
            </w:tcBorders>
            <w:shd w:val="clear" w:color="auto" w:fill="auto"/>
            <w:noWrap/>
            <w:vAlign w:val="center"/>
            <w:hideMark/>
          </w:tcPr>
          <w:p w14:paraId="3762BC6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6.00%</w:t>
            </w:r>
          </w:p>
        </w:tc>
      </w:tr>
      <w:tr w:rsidR="00783197" w:rsidRPr="00783197" w14:paraId="331F679D"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CCFE2B4"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Azcapotzalco</w:t>
            </w:r>
          </w:p>
        </w:tc>
        <w:tc>
          <w:tcPr>
            <w:tcW w:w="1040" w:type="dxa"/>
            <w:tcBorders>
              <w:top w:val="nil"/>
              <w:left w:val="nil"/>
              <w:bottom w:val="single" w:sz="4" w:space="0" w:color="auto"/>
              <w:right w:val="single" w:sz="4" w:space="0" w:color="auto"/>
            </w:tcBorders>
            <w:shd w:val="clear" w:color="auto" w:fill="auto"/>
            <w:noWrap/>
            <w:vAlign w:val="center"/>
            <w:hideMark/>
          </w:tcPr>
          <w:p w14:paraId="7E39153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2.29%</w:t>
            </w:r>
          </w:p>
        </w:tc>
        <w:tc>
          <w:tcPr>
            <w:tcW w:w="1040" w:type="dxa"/>
            <w:tcBorders>
              <w:top w:val="nil"/>
              <w:left w:val="nil"/>
              <w:bottom w:val="single" w:sz="4" w:space="0" w:color="auto"/>
              <w:right w:val="single" w:sz="4" w:space="0" w:color="auto"/>
            </w:tcBorders>
            <w:shd w:val="clear" w:color="auto" w:fill="auto"/>
            <w:noWrap/>
            <w:vAlign w:val="center"/>
            <w:hideMark/>
          </w:tcPr>
          <w:p w14:paraId="6EF0BD1E"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0.76%</w:t>
            </w:r>
          </w:p>
        </w:tc>
        <w:tc>
          <w:tcPr>
            <w:tcW w:w="1040" w:type="dxa"/>
            <w:tcBorders>
              <w:top w:val="nil"/>
              <w:left w:val="nil"/>
              <w:bottom w:val="single" w:sz="4" w:space="0" w:color="auto"/>
              <w:right w:val="single" w:sz="4" w:space="0" w:color="auto"/>
            </w:tcBorders>
            <w:shd w:val="clear" w:color="auto" w:fill="auto"/>
            <w:noWrap/>
            <w:vAlign w:val="center"/>
            <w:hideMark/>
          </w:tcPr>
          <w:p w14:paraId="249420C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0.27%</w:t>
            </w:r>
          </w:p>
        </w:tc>
        <w:tc>
          <w:tcPr>
            <w:tcW w:w="1040" w:type="dxa"/>
            <w:tcBorders>
              <w:top w:val="nil"/>
              <w:left w:val="nil"/>
              <w:bottom w:val="single" w:sz="4" w:space="0" w:color="auto"/>
              <w:right w:val="single" w:sz="4" w:space="0" w:color="auto"/>
            </w:tcBorders>
            <w:shd w:val="clear" w:color="auto" w:fill="auto"/>
            <w:noWrap/>
            <w:vAlign w:val="center"/>
            <w:hideMark/>
          </w:tcPr>
          <w:p w14:paraId="61B98BD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2.51%</w:t>
            </w:r>
          </w:p>
        </w:tc>
        <w:tc>
          <w:tcPr>
            <w:tcW w:w="1040" w:type="dxa"/>
            <w:tcBorders>
              <w:top w:val="nil"/>
              <w:left w:val="nil"/>
              <w:bottom w:val="single" w:sz="4" w:space="0" w:color="auto"/>
              <w:right w:val="single" w:sz="4" w:space="0" w:color="auto"/>
            </w:tcBorders>
            <w:shd w:val="clear" w:color="auto" w:fill="auto"/>
            <w:noWrap/>
            <w:vAlign w:val="center"/>
            <w:hideMark/>
          </w:tcPr>
          <w:p w14:paraId="263791E0"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3.43%</w:t>
            </w:r>
          </w:p>
        </w:tc>
        <w:tc>
          <w:tcPr>
            <w:tcW w:w="1040" w:type="dxa"/>
            <w:tcBorders>
              <w:top w:val="nil"/>
              <w:left w:val="nil"/>
              <w:bottom w:val="single" w:sz="4" w:space="0" w:color="auto"/>
              <w:right w:val="single" w:sz="4" w:space="0" w:color="auto"/>
            </w:tcBorders>
            <w:shd w:val="clear" w:color="auto" w:fill="auto"/>
            <w:noWrap/>
            <w:vAlign w:val="center"/>
            <w:hideMark/>
          </w:tcPr>
          <w:p w14:paraId="3CE40A2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4.37%</w:t>
            </w:r>
          </w:p>
        </w:tc>
        <w:tc>
          <w:tcPr>
            <w:tcW w:w="1040" w:type="dxa"/>
            <w:tcBorders>
              <w:top w:val="nil"/>
              <w:left w:val="nil"/>
              <w:bottom w:val="single" w:sz="4" w:space="0" w:color="auto"/>
              <w:right w:val="single" w:sz="4" w:space="0" w:color="auto"/>
            </w:tcBorders>
            <w:shd w:val="clear" w:color="auto" w:fill="auto"/>
            <w:noWrap/>
            <w:vAlign w:val="center"/>
            <w:hideMark/>
          </w:tcPr>
          <w:p w14:paraId="13655FF8"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6.50%</w:t>
            </w:r>
          </w:p>
        </w:tc>
      </w:tr>
      <w:tr w:rsidR="00783197" w:rsidRPr="00783197" w14:paraId="102F683A"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56D6C68E"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Benito Juárez</w:t>
            </w:r>
          </w:p>
        </w:tc>
        <w:tc>
          <w:tcPr>
            <w:tcW w:w="1040" w:type="dxa"/>
            <w:tcBorders>
              <w:top w:val="nil"/>
              <w:left w:val="nil"/>
              <w:bottom w:val="single" w:sz="4" w:space="0" w:color="auto"/>
              <w:right w:val="single" w:sz="4" w:space="0" w:color="auto"/>
            </w:tcBorders>
            <w:shd w:val="clear" w:color="auto" w:fill="auto"/>
            <w:noWrap/>
            <w:vAlign w:val="center"/>
            <w:hideMark/>
          </w:tcPr>
          <w:p w14:paraId="088C0B3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1.27%</w:t>
            </w:r>
          </w:p>
        </w:tc>
        <w:tc>
          <w:tcPr>
            <w:tcW w:w="1040" w:type="dxa"/>
            <w:tcBorders>
              <w:top w:val="nil"/>
              <w:left w:val="nil"/>
              <w:bottom w:val="single" w:sz="4" w:space="0" w:color="auto"/>
              <w:right w:val="single" w:sz="4" w:space="0" w:color="auto"/>
            </w:tcBorders>
            <w:shd w:val="clear" w:color="auto" w:fill="auto"/>
            <w:noWrap/>
            <w:vAlign w:val="center"/>
            <w:hideMark/>
          </w:tcPr>
          <w:p w14:paraId="7F97A182"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3.27%</w:t>
            </w:r>
          </w:p>
        </w:tc>
        <w:tc>
          <w:tcPr>
            <w:tcW w:w="1040" w:type="dxa"/>
            <w:tcBorders>
              <w:top w:val="nil"/>
              <w:left w:val="nil"/>
              <w:bottom w:val="single" w:sz="4" w:space="0" w:color="auto"/>
              <w:right w:val="single" w:sz="4" w:space="0" w:color="auto"/>
            </w:tcBorders>
            <w:shd w:val="clear" w:color="auto" w:fill="auto"/>
            <w:noWrap/>
            <w:vAlign w:val="center"/>
            <w:hideMark/>
          </w:tcPr>
          <w:p w14:paraId="771BF89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5.21%</w:t>
            </w:r>
          </w:p>
        </w:tc>
        <w:tc>
          <w:tcPr>
            <w:tcW w:w="1040" w:type="dxa"/>
            <w:tcBorders>
              <w:top w:val="nil"/>
              <w:left w:val="nil"/>
              <w:bottom w:val="single" w:sz="4" w:space="0" w:color="auto"/>
              <w:right w:val="single" w:sz="4" w:space="0" w:color="auto"/>
            </w:tcBorders>
            <w:shd w:val="clear" w:color="auto" w:fill="auto"/>
            <w:noWrap/>
            <w:vAlign w:val="center"/>
            <w:hideMark/>
          </w:tcPr>
          <w:p w14:paraId="071C2574"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3.36%</w:t>
            </w:r>
          </w:p>
        </w:tc>
        <w:tc>
          <w:tcPr>
            <w:tcW w:w="1040" w:type="dxa"/>
            <w:tcBorders>
              <w:top w:val="nil"/>
              <w:left w:val="nil"/>
              <w:bottom w:val="single" w:sz="4" w:space="0" w:color="auto"/>
              <w:right w:val="single" w:sz="4" w:space="0" w:color="auto"/>
            </w:tcBorders>
            <w:shd w:val="clear" w:color="auto" w:fill="auto"/>
            <w:noWrap/>
            <w:vAlign w:val="center"/>
            <w:hideMark/>
          </w:tcPr>
          <w:p w14:paraId="5DD584F7"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3.37%</w:t>
            </w:r>
          </w:p>
        </w:tc>
        <w:tc>
          <w:tcPr>
            <w:tcW w:w="1040" w:type="dxa"/>
            <w:tcBorders>
              <w:top w:val="nil"/>
              <w:left w:val="nil"/>
              <w:bottom w:val="single" w:sz="4" w:space="0" w:color="auto"/>
              <w:right w:val="single" w:sz="4" w:space="0" w:color="auto"/>
            </w:tcBorders>
            <w:shd w:val="clear" w:color="auto" w:fill="auto"/>
            <w:noWrap/>
            <w:vAlign w:val="center"/>
            <w:hideMark/>
          </w:tcPr>
          <w:p w14:paraId="635AEFEA"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0.73%</w:t>
            </w:r>
          </w:p>
        </w:tc>
        <w:tc>
          <w:tcPr>
            <w:tcW w:w="1040" w:type="dxa"/>
            <w:tcBorders>
              <w:top w:val="nil"/>
              <w:left w:val="nil"/>
              <w:bottom w:val="single" w:sz="4" w:space="0" w:color="auto"/>
              <w:right w:val="single" w:sz="4" w:space="0" w:color="auto"/>
            </w:tcBorders>
            <w:shd w:val="clear" w:color="auto" w:fill="auto"/>
            <w:noWrap/>
            <w:vAlign w:val="center"/>
            <w:hideMark/>
          </w:tcPr>
          <w:p w14:paraId="32B2CB56"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1.50%</w:t>
            </w:r>
          </w:p>
        </w:tc>
      </w:tr>
      <w:tr w:rsidR="00783197" w:rsidRPr="00783197" w14:paraId="70C765BE"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05BE4593"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Coyoacán</w:t>
            </w:r>
          </w:p>
        </w:tc>
        <w:tc>
          <w:tcPr>
            <w:tcW w:w="1040" w:type="dxa"/>
            <w:tcBorders>
              <w:top w:val="nil"/>
              <w:left w:val="nil"/>
              <w:bottom w:val="single" w:sz="4" w:space="0" w:color="auto"/>
              <w:right w:val="single" w:sz="4" w:space="0" w:color="auto"/>
            </w:tcBorders>
            <w:shd w:val="clear" w:color="auto" w:fill="auto"/>
            <w:noWrap/>
            <w:vAlign w:val="center"/>
            <w:hideMark/>
          </w:tcPr>
          <w:p w14:paraId="6F7FDD55"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11.26%</w:t>
            </w:r>
          </w:p>
        </w:tc>
        <w:tc>
          <w:tcPr>
            <w:tcW w:w="1040" w:type="dxa"/>
            <w:tcBorders>
              <w:top w:val="nil"/>
              <w:left w:val="nil"/>
              <w:bottom w:val="single" w:sz="4" w:space="0" w:color="auto"/>
              <w:right w:val="single" w:sz="4" w:space="0" w:color="auto"/>
            </w:tcBorders>
            <w:shd w:val="clear" w:color="auto" w:fill="auto"/>
            <w:noWrap/>
            <w:vAlign w:val="center"/>
            <w:hideMark/>
          </w:tcPr>
          <w:p w14:paraId="175B0A48"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14.53%</w:t>
            </w:r>
          </w:p>
        </w:tc>
        <w:tc>
          <w:tcPr>
            <w:tcW w:w="1040" w:type="dxa"/>
            <w:tcBorders>
              <w:top w:val="nil"/>
              <w:left w:val="nil"/>
              <w:bottom w:val="single" w:sz="4" w:space="0" w:color="auto"/>
              <w:right w:val="single" w:sz="4" w:space="0" w:color="auto"/>
            </w:tcBorders>
            <w:shd w:val="clear" w:color="auto" w:fill="auto"/>
            <w:noWrap/>
            <w:vAlign w:val="center"/>
            <w:hideMark/>
          </w:tcPr>
          <w:p w14:paraId="1AA61E2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18.15%</w:t>
            </w:r>
          </w:p>
        </w:tc>
        <w:tc>
          <w:tcPr>
            <w:tcW w:w="1040" w:type="dxa"/>
            <w:tcBorders>
              <w:top w:val="nil"/>
              <w:left w:val="nil"/>
              <w:bottom w:val="single" w:sz="4" w:space="0" w:color="auto"/>
              <w:right w:val="single" w:sz="4" w:space="0" w:color="auto"/>
            </w:tcBorders>
            <w:shd w:val="clear" w:color="auto" w:fill="auto"/>
            <w:noWrap/>
            <w:vAlign w:val="center"/>
            <w:hideMark/>
          </w:tcPr>
          <w:p w14:paraId="71DEDE1B"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11.99%</w:t>
            </w:r>
          </w:p>
        </w:tc>
        <w:tc>
          <w:tcPr>
            <w:tcW w:w="1040" w:type="dxa"/>
            <w:tcBorders>
              <w:top w:val="nil"/>
              <w:left w:val="nil"/>
              <w:bottom w:val="single" w:sz="4" w:space="0" w:color="auto"/>
              <w:right w:val="single" w:sz="4" w:space="0" w:color="auto"/>
            </w:tcBorders>
            <w:shd w:val="clear" w:color="auto" w:fill="auto"/>
            <w:noWrap/>
            <w:vAlign w:val="center"/>
            <w:hideMark/>
          </w:tcPr>
          <w:p w14:paraId="0DFBB742"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9.51%</w:t>
            </w:r>
          </w:p>
        </w:tc>
        <w:tc>
          <w:tcPr>
            <w:tcW w:w="1040" w:type="dxa"/>
            <w:tcBorders>
              <w:top w:val="nil"/>
              <w:left w:val="nil"/>
              <w:bottom w:val="single" w:sz="4" w:space="0" w:color="auto"/>
              <w:right w:val="single" w:sz="4" w:space="0" w:color="auto"/>
            </w:tcBorders>
            <w:shd w:val="clear" w:color="auto" w:fill="auto"/>
            <w:noWrap/>
            <w:vAlign w:val="center"/>
            <w:hideMark/>
          </w:tcPr>
          <w:p w14:paraId="0CB225CA"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8.75%</w:t>
            </w:r>
          </w:p>
        </w:tc>
        <w:tc>
          <w:tcPr>
            <w:tcW w:w="1040" w:type="dxa"/>
            <w:tcBorders>
              <w:top w:val="nil"/>
              <w:left w:val="nil"/>
              <w:bottom w:val="single" w:sz="4" w:space="0" w:color="auto"/>
              <w:right w:val="single" w:sz="4" w:space="0" w:color="auto"/>
            </w:tcBorders>
            <w:shd w:val="clear" w:color="auto" w:fill="auto"/>
            <w:noWrap/>
            <w:vAlign w:val="center"/>
            <w:hideMark/>
          </w:tcPr>
          <w:p w14:paraId="29605C7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8.00%</w:t>
            </w:r>
          </w:p>
        </w:tc>
      </w:tr>
      <w:tr w:rsidR="00783197" w:rsidRPr="00783197" w14:paraId="2582A7D2"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2C970C2E"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Cuajimalpa</w:t>
            </w:r>
          </w:p>
        </w:tc>
        <w:tc>
          <w:tcPr>
            <w:tcW w:w="1040" w:type="dxa"/>
            <w:tcBorders>
              <w:top w:val="nil"/>
              <w:left w:val="nil"/>
              <w:bottom w:val="single" w:sz="4" w:space="0" w:color="auto"/>
              <w:right w:val="single" w:sz="4" w:space="0" w:color="auto"/>
            </w:tcBorders>
            <w:shd w:val="clear" w:color="auto" w:fill="auto"/>
            <w:noWrap/>
            <w:vAlign w:val="center"/>
            <w:hideMark/>
          </w:tcPr>
          <w:p w14:paraId="39BB18C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0.64%</w:t>
            </w:r>
          </w:p>
        </w:tc>
        <w:tc>
          <w:tcPr>
            <w:tcW w:w="1040" w:type="dxa"/>
            <w:tcBorders>
              <w:top w:val="nil"/>
              <w:left w:val="nil"/>
              <w:bottom w:val="single" w:sz="4" w:space="0" w:color="auto"/>
              <w:right w:val="single" w:sz="4" w:space="0" w:color="auto"/>
            </w:tcBorders>
            <w:shd w:val="clear" w:color="auto" w:fill="auto"/>
            <w:noWrap/>
            <w:vAlign w:val="center"/>
            <w:hideMark/>
          </w:tcPr>
          <w:p w14:paraId="59B167FF"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0.91%</w:t>
            </w:r>
          </w:p>
        </w:tc>
        <w:tc>
          <w:tcPr>
            <w:tcW w:w="1040" w:type="dxa"/>
            <w:tcBorders>
              <w:top w:val="nil"/>
              <w:left w:val="nil"/>
              <w:bottom w:val="single" w:sz="4" w:space="0" w:color="auto"/>
              <w:right w:val="single" w:sz="4" w:space="0" w:color="auto"/>
            </w:tcBorders>
            <w:shd w:val="clear" w:color="auto" w:fill="auto"/>
            <w:noWrap/>
            <w:vAlign w:val="center"/>
            <w:hideMark/>
          </w:tcPr>
          <w:p w14:paraId="05EF9135"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0.53%</w:t>
            </w:r>
          </w:p>
        </w:tc>
        <w:tc>
          <w:tcPr>
            <w:tcW w:w="1040" w:type="dxa"/>
            <w:tcBorders>
              <w:top w:val="nil"/>
              <w:left w:val="nil"/>
              <w:bottom w:val="single" w:sz="4" w:space="0" w:color="auto"/>
              <w:right w:val="single" w:sz="4" w:space="0" w:color="auto"/>
            </w:tcBorders>
            <w:shd w:val="clear" w:color="auto" w:fill="auto"/>
            <w:noWrap/>
            <w:vAlign w:val="center"/>
            <w:hideMark/>
          </w:tcPr>
          <w:p w14:paraId="52A2637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1.45%</w:t>
            </w:r>
          </w:p>
        </w:tc>
        <w:tc>
          <w:tcPr>
            <w:tcW w:w="1040" w:type="dxa"/>
            <w:tcBorders>
              <w:top w:val="nil"/>
              <w:left w:val="nil"/>
              <w:bottom w:val="single" w:sz="4" w:space="0" w:color="auto"/>
              <w:right w:val="single" w:sz="4" w:space="0" w:color="auto"/>
            </w:tcBorders>
            <w:shd w:val="clear" w:color="auto" w:fill="auto"/>
            <w:noWrap/>
            <w:vAlign w:val="center"/>
            <w:hideMark/>
          </w:tcPr>
          <w:p w14:paraId="3ACF85F5"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1.33%</w:t>
            </w:r>
          </w:p>
        </w:tc>
        <w:tc>
          <w:tcPr>
            <w:tcW w:w="1040" w:type="dxa"/>
            <w:tcBorders>
              <w:top w:val="nil"/>
              <w:left w:val="nil"/>
              <w:bottom w:val="single" w:sz="4" w:space="0" w:color="auto"/>
              <w:right w:val="single" w:sz="4" w:space="0" w:color="auto"/>
            </w:tcBorders>
            <w:shd w:val="clear" w:color="auto" w:fill="auto"/>
            <w:noWrap/>
            <w:vAlign w:val="center"/>
            <w:hideMark/>
          </w:tcPr>
          <w:p w14:paraId="4652CFC9"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2.34%</w:t>
            </w:r>
          </w:p>
        </w:tc>
        <w:tc>
          <w:tcPr>
            <w:tcW w:w="1040" w:type="dxa"/>
            <w:tcBorders>
              <w:top w:val="nil"/>
              <w:left w:val="nil"/>
              <w:bottom w:val="single" w:sz="4" w:space="0" w:color="auto"/>
              <w:right w:val="single" w:sz="4" w:space="0" w:color="auto"/>
            </w:tcBorders>
            <w:shd w:val="clear" w:color="auto" w:fill="auto"/>
            <w:noWrap/>
            <w:vAlign w:val="center"/>
            <w:hideMark/>
          </w:tcPr>
          <w:p w14:paraId="71FA2C4E"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1.00%</w:t>
            </w:r>
          </w:p>
        </w:tc>
      </w:tr>
      <w:tr w:rsidR="00783197" w:rsidRPr="00783197" w14:paraId="5101824F"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206CE3F4"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Cuauhtémoc</w:t>
            </w:r>
          </w:p>
        </w:tc>
        <w:tc>
          <w:tcPr>
            <w:tcW w:w="1040" w:type="dxa"/>
            <w:tcBorders>
              <w:top w:val="nil"/>
              <w:left w:val="nil"/>
              <w:bottom w:val="single" w:sz="4" w:space="0" w:color="auto"/>
              <w:right w:val="single" w:sz="4" w:space="0" w:color="auto"/>
            </w:tcBorders>
            <w:shd w:val="clear" w:color="auto" w:fill="auto"/>
            <w:noWrap/>
            <w:vAlign w:val="center"/>
            <w:hideMark/>
          </w:tcPr>
          <w:p w14:paraId="0C71D81E"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1.27%</w:t>
            </w:r>
          </w:p>
        </w:tc>
        <w:tc>
          <w:tcPr>
            <w:tcW w:w="1040" w:type="dxa"/>
            <w:tcBorders>
              <w:top w:val="nil"/>
              <w:left w:val="nil"/>
              <w:bottom w:val="single" w:sz="4" w:space="0" w:color="auto"/>
              <w:right w:val="single" w:sz="4" w:space="0" w:color="auto"/>
            </w:tcBorders>
            <w:shd w:val="clear" w:color="auto" w:fill="auto"/>
            <w:noWrap/>
            <w:vAlign w:val="center"/>
            <w:hideMark/>
          </w:tcPr>
          <w:p w14:paraId="067CAD86"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3.58%</w:t>
            </w:r>
          </w:p>
        </w:tc>
        <w:tc>
          <w:tcPr>
            <w:tcW w:w="1040" w:type="dxa"/>
            <w:tcBorders>
              <w:top w:val="nil"/>
              <w:left w:val="nil"/>
              <w:bottom w:val="single" w:sz="4" w:space="0" w:color="auto"/>
              <w:right w:val="single" w:sz="4" w:space="0" w:color="auto"/>
            </w:tcBorders>
            <w:shd w:val="clear" w:color="auto" w:fill="auto"/>
            <w:noWrap/>
            <w:vAlign w:val="center"/>
            <w:hideMark/>
          </w:tcPr>
          <w:p w14:paraId="7819B11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4.80%</w:t>
            </w:r>
          </w:p>
        </w:tc>
        <w:tc>
          <w:tcPr>
            <w:tcW w:w="1040" w:type="dxa"/>
            <w:tcBorders>
              <w:top w:val="nil"/>
              <w:left w:val="nil"/>
              <w:bottom w:val="single" w:sz="4" w:space="0" w:color="auto"/>
              <w:right w:val="single" w:sz="4" w:space="0" w:color="auto"/>
            </w:tcBorders>
            <w:shd w:val="clear" w:color="auto" w:fill="auto"/>
            <w:noWrap/>
            <w:vAlign w:val="center"/>
            <w:hideMark/>
          </w:tcPr>
          <w:p w14:paraId="0CAC91A9"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4.86%</w:t>
            </w:r>
          </w:p>
        </w:tc>
        <w:tc>
          <w:tcPr>
            <w:tcW w:w="1040" w:type="dxa"/>
            <w:tcBorders>
              <w:top w:val="nil"/>
              <w:left w:val="nil"/>
              <w:bottom w:val="single" w:sz="4" w:space="0" w:color="auto"/>
              <w:right w:val="single" w:sz="4" w:space="0" w:color="auto"/>
            </w:tcBorders>
            <w:shd w:val="clear" w:color="auto" w:fill="auto"/>
            <w:noWrap/>
            <w:vAlign w:val="center"/>
            <w:hideMark/>
          </w:tcPr>
          <w:p w14:paraId="535CB81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3.93%</w:t>
            </w:r>
          </w:p>
        </w:tc>
        <w:tc>
          <w:tcPr>
            <w:tcW w:w="1040" w:type="dxa"/>
            <w:tcBorders>
              <w:top w:val="nil"/>
              <w:left w:val="nil"/>
              <w:bottom w:val="single" w:sz="4" w:space="0" w:color="auto"/>
              <w:right w:val="single" w:sz="4" w:space="0" w:color="auto"/>
            </w:tcBorders>
            <w:shd w:val="clear" w:color="auto" w:fill="auto"/>
            <w:noWrap/>
            <w:vAlign w:val="center"/>
            <w:hideMark/>
          </w:tcPr>
          <w:p w14:paraId="270E3C7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3.76%</w:t>
            </w:r>
          </w:p>
        </w:tc>
        <w:tc>
          <w:tcPr>
            <w:tcW w:w="1040" w:type="dxa"/>
            <w:tcBorders>
              <w:top w:val="nil"/>
              <w:left w:val="nil"/>
              <w:bottom w:val="single" w:sz="4" w:space="0" w:color="auto"/>
              <w:right w:val="single" w:sz="4" w:space="0" w:color="auto"/>
            </w:tcBorders>
            <w:shd w:val="clear" w:color="auto" w:fill="auto"/>
            <w:noWrap/>
            <w:vAlign w:val="center"/>
            <w:hideMark/>
          </w:tcPr>
          <w:p w14:paraId="683193D7"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4.50%</w:t>
            </w:r>
          </w:p>
        </w:tc>
      </w:tr>
      <w:tr w:rsidR="00783197" w:rsidRPr="00783197" w14:paraId="446BBE0C"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41F0FD6C" w14:textId="03065BD2"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Gustavo A.</w:t>
            </w:r>
            <w:r w:rsidR="009C41E6">
              <w:rPr>
                <w:rFonts w:ascii="Times New Roman" w:hAnsi="Times New Roman" w:cs="Times New Roman"/>
                <w:b/>
                <w:bCs/>
                <w:sz w:val="24"/>
                <w:szCs w:val="24"/>
                <w:lang w:val="es-ES_tradnl" w:eastAsia="es-MX"/>
              </w:rPr>
              <w:t xml:space="preserve"> </w:t>
            </w:r>
            <w:r w:rsidRPr="00783197">
              <w:rPr>
                <w:rFonts w:ascii="Times New Roman" w:hAnsi="Times New Roman" w:cs="Times New Roman"/>
                <w:b/>
                <w:bCs/>
                <w:sz w:val="24"/>
                <w:szCs w:val="24"/>
                <w:lang w:val="es-ES_tradnl" w:eastAsia="es-MX"/>
              </w:rPr>
              <w:t>Madero</w:t>
            </w:r>
          </w:p>
        </w:tc>
        <w:tc>
          <w:tcPr>
            <w:tcW w:w="1040" w:type="dxa"/>
            <w:tcBorders>
              <w:top w:val="nil"/>
              <w:left w:val="nil"/>
              <w:bottom w:val="single" w:sz="4" w:space="0" w:color="auto"/>
              <w:right w:val="single" w:sz="4" w:space="0" w:color="auto"/>
            </w:tcBorders>
            <w:shd w:val="clear" w:color="auto" w:fill="auto"/>
            <w:noWrap/>
            <w:vAlign w:val="center"/>
            <w:hideMark/>
          </w:tcPr>
          <w:p w14:paraId="5536E137"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5.28%</w:t>
            </w:r>
          </w:p>
        </w:tc>
        <w:tc>
          <w:tcPr>
            <w:tcW w:w="1040" w:type="dxa"/>
            <w:tcBorders>
              <w:top w:val="nil"/>
              <w:left w:val="nil"/>
              <w:bottom w:val="single" w:sz="4" w:space="0" w:color="auto"/>
              <w:right w:val="single" w:sz="4" w:space="0" w:color="auto"/>
            </w:tcBorders>
            <w:shd w:val="clear" w:color="auto" w:fill="auto"/>
            <w:noWrap/>
            <w:vAlign w:val="center"/>
            <w:hideMark/>
          </w:tcPr>
          <w:p w14:paraId="356AD1A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4.18%</w:t>
            </w:r>
          </w:p>
        </w:tc>
        <w:tc>
          <w:tcPr>
            <w:tcW w:w="1040" w:type="dxa"/>
            <w:tcBorders>
              <w:top w:val="nil"/>
              <w:left w:val="nil"/>
              <w:bottom w:val="single" w:sz="4" w:space="0" w:color="auto"/>
              <w:right w:val="single" w:sz="4" w:space="0" w:color="auto"/>
            </w:tcBorders>
            <w:shd w:val="clear" w:color="auto" w:fill="auto"/>
            <w:noWrap/>
            <w:vAlign w:val="center"/>
            <w:hideMark/>
          </w:tcPr>
          <w:p w14:paraId="5DFA9364"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6.50%</w:t>
            </w:r>
          </w:p>
        </w:tc>
        <w:tc>
          <w:tcPr>
            <w:tcW w:w="1040" w:type="dxa"/>
            <w:tcBorders>
              <w:top w:val="nil"/>
              <w:left w:val="nil"/>
              <w:bottom w:val="single" w:sz="4" w:space="0" w:color="auto"/>
              <w:right w:val="single" w:sz="4" w:space="0" w:color="auto"/>
            </w:tcBorders>
            <w:shd w:val="clear" w:color="auto" w:fill="auto"/>
            <w:noWrap/>
            <w:vAlign w:val="center"/>
            <w:hideMark/>
          </w:tcPr>
          <w:p w14:paraId="70F55059"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12.04%</w:t>
            </w:r>
          </w:p>
        </w:tc>
        <w:tc>
          <w:tcPr>
            <w:tcW w:w="1040" w:type="dxa"/>
            <w:tcBorders>
              <w:top w:val="nil"/>
              <w:left w:val="nil"/>
              <w:bottom w:val="single" w:sz="4" w:space="0" w:color="auto"/>
              <w:right w:val="single" w:sz="4" w:space="0" w:color="auto"/>
            </w:tcBorders>
            <w:shd w:val="clear" w:color="auto" w:fill="auto"/>
            <w:noWrap/>
            <w:vAlign w:val="center"/>
            <w:hideMark/>
          </w:tcPr>
          <w:p w14:paraId="0E184B30"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13.50%</w:t>
            </w:r>
          </w:p>
        </w:tc>
        <w:tc>
          <w:tcPr>
            <w:tcW w:w="1040" w:type="dxa"/>
            <w:tcBorders>
              <w:top w:val="nil"/>
              <w:left w:val="nil"/>
              <w:bottom w:val="single" w:sz="4" w:space="0" w:color="auto"/>
              <w:right w:val="single" w:sz="4" w:space="0" w:color="auto"/>
            </w:tcBorders>
            <w:shd w:val="clear" w:color="auto" w:fill="auto"/>
            <w:noWrap/>
            <w:vAlign w:val="center"/>
            <w:hideMark/>
          </w:tcPr>
          <w:p w14:paraId="550936CB"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10.89%</w:t>
            </w:r>
          </w:p>
        </w:tc>
        <w:tc>
          <w:tcPr>
            <w:tcW w:w="1040" w:type="dxa"/>
            <w:tcBorders>
              <w:top w:val="nil"/>
              <w:left w:val="nil"/>
              <w:bottom w:val="single" w:sz="4" w:space="0" w:color="auto"/>
              <w:right w:val="single" w:sz="4" w:space="0" w:color="auto"/>
            </w:tcBorders>
            <w:shd w:val="clear" w:color="auto" w:fill="auto"/>
            <w:noWrap/>
            <w:vAlign w:val="center"/>
            <w:hideMark/>
          </w:tcPr>
          <w:p w14:paraId="5D87F917"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8.50%</w:t>
            </w:r>
          </w:p>
        </w:tc>
      </w:tr>
      <w:tr w:rsidR="00783197" w:rsidRPr="00783197" w14:paraId="7F1F6E25"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7466B244" w14:textId="77777777" w:rsidR="00783197" w:rsidRPr="00783197" w:rsidRDefault="00783197" w:rsidP="00783197">
            <w:pPr>
              <w:rPr>
                <w:rFonts w:ascii="Times New Roman" w:hAnsi="Times New Roman" w:cs="Times New Roman"/>
                <w:b/>
                <w:bCs/>
                <w:sz w:val="24"/>
                <w:szCs w:val="24"/>
                <w:lang w:val="es-MX" w:eastAsia="es-MX"/>
              </w:rPr>
            </w:pPr>
            <w:proofErr w:type="spellStart"/>
            <w:r w:rsidRPr="00783197">
              <w:rPr>
                <w:rFonts w:ascii="Times New Roman" w:hAnsi="Times New Roman" w:cs="Times New Roman"/>
                <w:b/>
                <w:bCs/>
                <w:sz w:val="24"/>
                <w:szCs w:val="24"/>
                <w:lang w:val="es-ES_tradnl" w:eastAsia="es-MX"/>
              </w:rPr>
              <w:t>Iztacalco</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22D1C7BA"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5.70%</w:t>
            </w:r>
          </w:p>
        </w:tc>
        <w:tc>
          <w:tcPr>
            <w:tcW w:w="1040" w:type="dxa"/>
            <w:tcBorders>
              <w:top w:val="nil"/>
              <w:left w:val="nil"/>
              <w:bottom w:val="single" w:sz="4" w:space="0" w:color="auto"/>
              <w:right w:val="single" w:sz="4" w:space="0" w:color="auto"/>
            </w:tcBorders>
            <w:shd w:val="clear" w:color="auto" w:fill="auto"/>
            <w:noWrap/>
            <w:vAlign w:val="center"/>
            <w:hideMark/>
          </w:tcPr>
          <w:p w14:paraId="64E7E922"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4.75%</w:t>
            </w:r>
          </w:p>
        </w:tc>
        <w:tc>
          <w:tcPr>
            <w:tcW w:w="1040" w:type="dxa"/>
            <w:tcBorders>
              <w:top w:val="nil"/>
              <w:left w:val="nil"/>
              <w:bottom w:val="single" w:sz="4" w:space="0" w:color="auto"/>
              <w:right w:val="single" w:sz="4" w:space="0" w:color="auto"/>
            </w:tcBorders>
            <w:shd w:val="clear" w:color="auto" w:fill="auto"/>
            <w:noWrap/>
            <w:vAlign w:val="center"/>
            <w:hideMark/>
          </w:tcPr>
          <w:p w14:paraId="2FE7B0E4"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3.63%</w:t>
            </w:r>
          </w:p>
        </w:tc>
        <w:tc>
          <w:tcPr>
            <w:tcW w:w="1040" w:type="dxa"/>
            <w:tcBorders>
              <w:top w:val="nil"/>
              <w:left w:val="nil"/>
              <w:bottom w:val="single" w:sz="4" w:space="0" w:color="auto"/>
              <w:right w:val="single" w:sz="4" w:space="0" w:color="auto"/>
            </w:tcBorders>
            <w:shd w:val="clear" w:color="auto" w:fill="auto"/>
            <w:noWrap/>
            <w:vAlign w:val="center"/>
            <w:hideMark/>
          </w:tcPr>
          <w:p w14:paraId="6679F81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5.02%</w:t>
            </w:r>
          </w:p>
        </w:tc>
        <w:tc>
          <w:tcPr>
            <w:tcW w:w="1040" w:type="dxa"/>
            <w:tcBorders>
              <w:top w:val="nil"/>
              <w:left w:val="nil"/>
              <w:bottom w:val="single" w:sz="4" w:space="0" w:color="auto"/>
              <w:right w:val="single" w:sz="4" w:space="0" w:color="auto"/>
            </w:tcBorders>
            <w:shd w:val="clear" w:color="auto" w:fill="auto"/>
            <w:noWrap/>
            <w:vAlign w:val="center"/>
            <w:hideMark/>
          </w:tcPr>
          <w:p w14:paraId="70304FD7"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4.65%</w:t>
            </w:r>
          </w:p>
        </w:tc>
        <w:tc>
          <w:tcPr>
            <w:tcW w:w="1040" w:type="dxa"/>
            <w:tcBorders>
              <w:top w:val="nil"/>
              <w:left w:val="nil"/>
              <w:bottom w:val="single" w:sz="4" w:space="0" w:color="auto"/>
              <w:right w:val="single" w:sz="4" w:space="0" w:color="auto"/>
            </w:tcBorders>
            <w:shd w:val="clear" w:color="auto" w:fill="auto"/>
            <w:noWrap/>
            <w:vAlign w:val="center"/>
            <w:hideMark/>
          </w:tcPr>
          <w:p w14:paraId="0873ED1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6.90%</w:t>
            </w:r>
          </w:p>
        </w:tc>
        <w:tc>
          <w:tcPr>
            <w:tcW w:w="1040" w:type="dxa"/>
            <w:tcBorders>
              <w:top w:val="nil"/>
              <w:left w:val="nil"/>
              <w:bottom w:val="single" w:sz="4" w:space="0" w:color="auto"/>
              <w:right w:val="single" w:sz="4" w:space="0" w:color="auto"/>
            </w:tcBorders>
            <w:shd w:val="clear" w:color="auto" w:fill="auto"/>
            <w:noWrap/>
            <w:vAlign w:val="center"/>
            <w:hideMark/>
          </w:tcPr>
          <w:p w14:paraId="625C0457"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7.50%</w:t>
            </w:r>
          </w:p>
        </w:tc>
      </w:tr>
      <w:tr w:rsidR="00783197" w:rsidRPr="00783197" w14:paraId="4D092877"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73D17AE6"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Iztapalapa</w:t>
            </w:r>
          </w:p>
        </w:tc>
        <w:tc>
          <w:tcPr>
            <w:tcW w:w="1040" w:type="dxa"/>
            <w:tcBorders>
              <w:top w:val="nil"/>
              <w:left w:val="nil"/>
              <w:bottom w:val="single" w:sz="4" w:space="0" w:color="auto"/>
              <w:right w:val="single" w:sz="4" w:space="0" w:color="auto"/>
            </w:tcBorders>
            <w:shd w:val="clear" w:color="auto" w:fill="auto"/>
            <w:noWrap/>
            <w:vAlign w:val="center"/>
            <w:hideMark/>
          </w:tcPr>
          <w:p w14:paraId="4664B454"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29.36%</w:t>
            </w:r>
          </w:p>
        </w:tc>
        <w:tc>
          <w:tcPr>
            <w:tcW w:w="1040" w:type="dxa"/>
            <w:tcBorders>
              <w:top w:val="nil"/>
              <w:left w:val="nil"/>
              <w:bottom w:val="single" w:sz="4" w:space="0" w:color="auto"/>
              <w:right w:val="single" w:sz="4" w:space="0" w:color="auto"/>
            </w:tcBorders>
            <w:shd w:val="clear" w:color="auto" w:fill="auto"/>
            <w:noWrap/>
            <w:vAlign w:val="center"/>
            <w:hideMark/>
          </w:tcPr>
          <w:p w14:paraId="2066CE36"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27.39%</w:t>
            </w:r>
          </w:p>
        </w:tc>
        <w:tc>
          <w:tcPr>
            <w:tcW w:w="1040" w:type="dxa"/>
            <w:tcBorders>
              <w:top w:val="nil"/>
              <w:left w:val="nil"/>
              <w:bottom w:val="single" w:sz="4" w:space="0" w:color="auto"/>
              <w:right w:val="single" w:sz="4" w:space="0" w:color="auto"/>
            </w:tcBorders>
            <w:shd w:val="clear" w:color="auto" w:fill="auto"/>
            <w:noWrap/>
            <w:vAlign w:val="center"/>
            <w:hideMark/>
          </w:tcPr>
          <w:p w14:paraId="2301C356"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26.54%</w:t>
            </w:r>
          </w:p>
        </w:tc>
        <w:tc>
          <w:tcPr>
            <w:tcW w:w="1040" w:type="dxa"/>
            <w:tcBorders>
              <w:top w:val="nil"/>
              <w:left w:val="nil"/>
              <w:bottom w:val="single" w:sz="4" w:space="0" w:color="auto"/>
              <w:right w:val="single" w:sz="4" w:space="0" w:color="auto"/>
            </w:tcBorders>
            <w:shd w:val="clear" w:color="auto" w:fill="auto"/>
            <w:noWrap/>
            <w:vAlign w:val="center"/>
            <w:hideMark/>
          </w:tcPr>
          <w:p w14:paraId="15AF8C4B"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18.96%</w:t>
            </w:r>
          </w:p>
        </w:tc>
        <w:tc>
          <w:tcPr>
            <w:tcW w:w="1040" w:type="dxa"/>
            <w:tcBorders>
              <w:top w:val="nil"/>
              <w:left w:val="nil"/>
              <w:bottom w:val="single" w:sz="4" w:space="0" w:color="auto"/>
              <w:right w:val="single" w:sz="4" w:space="0" w:color="auto"/>
            </w:tcBorders>
            <w:shd w:val="clear" w:color="auto" w:fill="auto"/>
            <w:noWrap/>
            <w:vAlign w:val="center"/>
            <w:hideMark/>
          </w:tcPr>
          <w:p w14:paraId="0AA5C8C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21.74%</w:t>
            </w:r>
          </w:p>
        </w:tc>
        <w:tc>
          <w:tcPr>
            <w:tcW w:w="1040" w:type="dxa"/>
            <w:tcBorders>
              <w:top w:val="nil"/>
              <w:left w:val="nil"/>
              <w:bottom w:val="single" w:sz="4" w:space="0" w:color="auto"/>
              <w:right w:val="single" w:sz="4" w:space="0" w:color="auto"/>
            </w:tcBorders>
            <w:shd w:val="clear" w:color="auto" w:fill="auto"/>
            <w:noWrap/>
            <w:vAlign w:val="center"/>
            <w:hideMark/>
          </w:tcPr>
          <w:p w14:paraId="15134DB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23.48%</w:t>
            </w:r>
          </w:p>
        </w:tc>
        <w:tc>
          <w:tcPr>
            <w:tcW w:w="1040" w:type="dxa"/>
            <w:tcBorders>
              <w:top w:val="nil"/>
              <w:left w:val="nil"/>
              <w:bottom w:val="single" w:sz="4" w:space="0" w:color="auto"/>
              <w:right w:val="single" w:sz="4" w:space="0" w:color="auto"/>
            </w:tcBorders>
            <w:shd w:val="clear" w:color="auto" w:fill="auto"/>
            <w:noWrap/>
            <w:vAlign w:val="center"/>
            <w:hideMark/>
          </w:tcPr>
          <w:p w14:paraId="2099F2E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27.00%</w:t>
            </w:r>
          </w:p>
        </w:tc>
      </w:tr>
      <w:tr w:rsidR="00783197" w:rsidRPr="00783197" w14:paraId="4CB5F0FF"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73624A2C"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Magdalena Contreras</w:t>
            </w:r>
          </w:p>
        </w:tc>
        <w:tc>
          <w:tcPr>
            <w:tcW w:w="1040" w:type="dxa"/>
            <w:tcBorders>
              <w:top w:val="nil"/>
              <w:left w:val="nil"/>
              <w:bottom w:val="single" w:sz="4" w:space="0" w:color="auto"/>
              <w:right w:val="single" w:sz="4" w:space="0" w:color="auto"/>
            </w:tcBorders>
            <w:shd w:val="clear" w:color="auto" w:fill="auto"/>
            <w:noWrap/>
            <w:vAlign w:val="center"/>
            <w:hideMark/>
          </w:tcPr>
          <w:p w14:paraId="1CC47E3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1.53%</w:t>
            </w:r>
          </w:p>
        </w:tc>
        <w:tc>
          <w:tcPr>
            <w:tcW w:w="1040" w:type="dxa"/>
            <w:tcBorders>
              <w:top w:val="nil"/>
              <w:left w:val="nil"/>
              <w:bottom w:val="single" w:sz="4" w:space="0" w:color="auto"/>
              <w:right w:val="single" w:sz="4" w:space="0" w:color="auto"/>
            </w:tcBorders>
            <w:shd w:val="clear" w:color="auto" w:fill="auto"/>
            <w:noWrap/>
            <w:vAlign w:val="center"/>
            <w:hideMark/>
          </w:tcPr>
          <w:p w14:paraId="392B8E34"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0.76%</w:t>
            </w:r>
          </w:p>
        </w:tc>
        <w:tc>
          <w:tcPr>
            <w:tcW w:w="1040" w:type="dxa"/>
            <w:tcBorders>
              <w:top w:val="nil"/>
              <w:left w:val="nil"/>
              <w:bottom w:val="single" w:sz="4" w:space="0" w:color="auto"/>
              <w:right w:val="single" w:sz="4" w:space="0" w:color="auto"/>
            </w:tcBorders>
            <w:shd w:val="clear" w:color="auto" w:fill="auto"/>
            <w:noWrap/>
            <w:vAlign w:val="center"/>
            <w:hideMark/>
          </w:tcPr>
          <w:p w14:paraId="56FB2287"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3.66%</w:t>
            </w:r>
          </w:p>
        </w:tc>
        <w:tc>
          <w:tcPr>
            <w:tcW w:w="1040" w:type="dxa"/>
            <w:tcBorders>
              <w:top w:val="nil"/>
              <w:left w:val="nil"/>
              <w:bottom w:val="single" w:sz="4" w:space="0" w:color="auto"/>
              <w:right w:val="single" w:sz="4" w:space="0" w:color="auto"/>
            </w:tcBorders>
            <w:shd w:val="clear" w:color="auto" w:fill="auto"/>
            <w:noWrap/>
            <w:vAlign w:val="center"/>
            <w:hideMark/>
          </w:tcPr>
          <w:p w14:paraId="7B687360"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2.86%</w:t>
            </w:r>
          </w:p>
        </w:tc>
        <w:tc>
          <w:tcPr>
            <w:tcW w:w="1040" w:type="dxa"/>
            <w:tcBorders>
              <w:top w:val="nil"/>
              <w:left w:val="nil"/>
              <w:bottom w:val="single" w:sz="4" w:space="0" w:color="auto"/>
              <w:right w:val="single" w:sz="4" w:space="0" w:color="auto"/>
            </w:tcBorders>
            <w:shd w:val="clear" w:color="auto" w:fill="auto"/>
            <w:noWrap/>
            <w:vAlign w:val="center"/>
            <w:hideMark/>
          </w:tcPr>
          <w:p w14:paraId="711F1E0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2.32%</w:t>
            </w:r>
          </w:p>
        </w:tc>
        <w:tc>
          <w:tcPr>
            <w:tcW w:w="1040" w:type="dxa"/>
            <w:tcBorders>
              <w:top w:val="nil"/>
              <w:left w:val="nil"/>
              <w:bottom w:val="single" w:sz="4" w:space="0" w:color="auto"/>
              <w:right w:val="single" w:sz="4" w:space="0" w:color="auto"/>
            </w:tcBorders>
            <w:shd w:val="clear" w:color="auto" w:fill="auto"/>
            <w:noWrap/>
            <w:vAlign w:val="center"/>
            <w:hideMark/>
          </w:tcPr>
          <w:p w14:paraId="51CF47E8"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0.88%</w:t>
            </w:r>
          </w:p>
        </w:tc>
        <w:tc>
          <w:tcPr>
            <w:tcW w:w="1040" w:type="dxa"/>
            <w:tcBorders>
              <w:top w:val="nil"/>
              <w:left w:val="nil"/>
              <w:bottom w:val="single" w:sz="4" w:space="0" w:color="auto"/>
              <w:right w:val="single" w:sz="4" w:space="0" w:color="auto"/>
            </w:tcBorders>
            <w:shd w:val="clear" w:color="auto" w:fill="auto"/>
            <w:noWrap/>
            <w:vAlign w:val="center"/>
            <w:hideMark/>
          </w:tcPr>
          <w:p w14:paraId="18068200"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6.00%</w:t>
            </w:r>
          </w:p>
        </w:tc>
      </w:tr>
      <w:tr w:rsidR="00783197" w:rsidRPr="00783197" w14:paraId="370C4397"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7AEB4CE9"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Miguel Hidalgo</w:t>
            </w:r>
          </w:p>
        </w:tc>
        <w:tc>
          <w:tcPr>
            <w:tcW w:w="1040" w:type="dxa"/>
            <w:tcBorders>
              <w:top w:val="nil"/>
              <w:left w:val="nil"/>
              <w:bottom w:val="single" w:sz="4" w:space="0" w:color="auto"/>
              <w:right w:val="single" w:sz="4" w:space="0" w:color="auto"/>
            </w:tcBorders>
            <w:shd w:val="clear" w:color="auto" w:fill="auto"/>
            <w:noWrap/>
            <w:vAlign w:val="center"/>
            <w:hideMark/>
          </w:tcPr>
          <w:p w14:paraId="2FF28486"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1.27%</w:t>
            </w:r>
          </w:p>
        </w:tc>
        <w:tc>
          <w:tcPr>
            <w:tcW w:w="1040" w:type="dxa"/>
            <w:tcBorders>
              <w:top w:val="nil"/>
              <w:left w:val="nil"/>
              <w:bottom w:val="single" w:sz="4" w:space="0" w:color="auto"/>
              <w:right w:val="single" w:sz="4" w:space="0" w:color="auto"/>
            </w:tcBorders>
            <w:shd w:val="clear" w:color="auto" w:fill="auto"/>
            <w:noWrap/>
            <w:vAlign w:val="center"/>
            <w:hideMark/>
          </w:tcPr>
          <w:p w14:paraId="05D2E884"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0.00%</w:t>
            </w:r>
          </w:p>
        </w:tc>
        <w:tc>
          <w:tcPr>
            <w:tcW w:w="1040" w:type="dxa"/>
            <w:tcBorders>
              <w:top w:val="nil"/>
              <w:left w:val="nil"/>
              <w:bottom w:val="single" w:sz="4" w:space="0" w:color="auto"/>
              <w:right w:val="single" w:sz="4" w:space="0" w:color="auto"/>
            </w:tcBorders>
            <w:shd w:val="clear" w:color="auto" w:fill="auto"/>
            <w:noWrap/>
            <w:vAlign w:val="center"/>
            <w:hideMark/>
          </w:tcPr>
          <w:p w14:paraId="072ECFA5"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0.53%</w:t>
            </w:r>
          </w:p>
        </w:tc>
        <w:tc>
          <w:tcPr>
            <w:tcW w:w="1040" w:type="dxa"/>
            <w:tcBorders>
              <w:top w:val="nil"/>
              <w:left w:val="nil"/>
              <w:bottom w:val="single" w:sz="4" w:space="0" w:color="auto"/>
              <w:right w:val="single" w:sz="4" w:space="0" w:color="auto"/>
            </w:tcBorders>
            <w:shd w:val="clear" w:color="auto" w:fill="auto"/>
            <w:noWrap/>
            <w:vAlign w:val="center"/>
            <w:hideMark/>
          </w:tcPr>
          <w:p w14:paraId="29E0AF8E"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6.97%</w:t>
            </w:r>
          </w:p>
        </w:tc>
        <w:tc>
          <w:tcPr>
            <w:tcW w:w="1040" w:type="dxa"/>
            <w:tcBorders>
              <w:top w:val="nil"/>
              <w:left w:val="nil"/>
              <w:bottom w:val="single" w:sz="4" w:space="0" w:color="auto"/>
              <w:right w:val="single" w:sz="4" w:space="0" w:color="auto"/>
            </w:tcBorders>
            <w:shd w:val="clear" w:color="auto" w:fill="auto"/>
            <w:noWrap/>
            <w:vAlign w:val="center"/>
            <w:hideMark/>
          </w:tcPr>
          <w:p w14:paraId="2BBBA06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4.48%</w:t>
            </w:r>
          </w:p>
        </w:tc>
        <w:tc>
          <w:tcPr>
            <w:tcW w:w="1040" w:type="dxa"/>
            <w:tcBorders>
              <w:top w:val="nil"/>
              <w:left w:val="nil"/>
              <w:bottom w:val="single" w:sz="4" w:space="0" w:color="auto"/>
              <w:right w:val="single" w:sz="4" w:space="0" w:color="auto"/>
            </w:tcBorders>
            <w:shd w:val="clear" w:color="auto" w:fill="auto"/>
            <w:noWrap/>
            <w:vAlign w:val="center"/>
            <w:hideMark/>
          </w:tcPr>
          <w:p w14:paraId="58060DC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1.92%</w:t>
            </w:r>
          </w:p>
        </w:tc>
        <w:tc>
          <w:tcPr>
            <w:tcW w:w="1040" w:type="dxa"/>
            <w:tcBorders>
              <w:top w:val="nil"/>
              <w:left w:val="nil"/>
              <w:bottom w:val="single" w:sz="4" w:space="0" w:color="auto"/>
              <w:right w:val="single" w:sz="4" w:space="0" w:color="auto"/>
            </w:tcBorders>
            <w:shd w:val="clear" w:color="auto" w:fill="auto"/>
            <w:noWrap/>
            <w:vAlign w:val="center"/>
            <w:hideMark/>
          </w:tcPr>
          <w:p w14:paraId="7B4C3EA5"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4.00%</w:t>
            </w:r>
          </w:p>
        </w:tc>
      </w:tr>
      <w:tr w:rsidR="00783197" w:rsidRPr="00783197" w14:paraId="41C88551"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6C89D73D"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Milpa Alta</w:t>
            </w:r>
          </w:p>
        </w:tc>
        <w:tc>
          <w:tcPr>
            <w:tcW w:w="1040" w:type="dxa"/>
            <w:tcBorders>
              <w:top w:val="nil"/>
              <w:left w:val="nil"/>
              <w:bottom w:val="single" w:sz="4" w:space="0" w:color="auto"/>
              <w:right w:val="single" w:sz="4" w:space="0" w:color="auto"/>
            </w:tcBorders>
            <w:shd w:val="clear" w:color="auto" w:fill="auto"/>
            <w:noWrap/>
            <w:vAlign w:val="center"/>
            <w:hideMark/>
          </w:tcPr>
          <w:p w14:paraId="7F1321C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2.86%</w:t>
            </w:r>
          </w:p>
        </w:tc>
        <w:tc>
          <w:tcPr>
            <w:tcW w:w="1040" w:type="dxa"/>
            <w:tcBorders>
              <w:top w:val="nil"/>
              <w:left w:val="nil"/>
              <w:bottom w:val="single" w:sz="4" w:space="0" w:color="auto"/>
              <w:right w:val="single" w:sz="4" w:space="0" w:color="auto"/>
            </w:tcBorders>
            <w:shd w:val="clear" w:color="auto" w:fill="auto"/>
            <w:noWrap/>
            <w:vAlign w:val="center"/>
            <w:hideMark/>
          </w:tcPr>
          <w:p w14:paraId="1C03378B"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4.56%</w:t>
            </w:r>
          </w:p>
        </w:tc>
        <w:tc>
          <w:tcPr>
            <w:tcW w:w="1040" w:type="dxa"/>
            <w:tcBorders>
              <w:top w:val="nil"/>
              <w:left w:val="nil"/>
              <w:bottom w:val="single" w:sz="4" w:space="0" w:color="auto"/>
              <w:right w:val="single" w:sz="4" w:space="0" w:color="auto"/>
            </w:tcBorders>
            <w:shd w:val="clear" w:color="auto" w:fill="auto"/>
            <w:noWrap/>
            <w:vAlign w:val="center"/>
            <w:hideMark/>
          </w:tcPr>
          <w:p w14:paraId="42769328"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1.87%</w:t>
            </w:r>
          </w:p>
        </w:tc>
        <w:tc>
          <w:tcPr>
            <w:tcW w:w="1040" w:type="dxa"/>
            <w:tcBorders>
              <w:top w:val="nil"/>
              <w:left w:val="nil"/>
              <w:bottom w:val="single" w:sz="4" w:space="0" w:color="auto"/>
              <w:right w:val="single" w:sz="4" w:space="0" w:color="auto"/>
            </w:tcBorders>
            <w:shd w:val="clear" w:color="auto" w:fill="auto"/>
            <w:noWrap/>
            <w:vAlign w:val="center"/>
            <w:hideMark/>
          </w:tcPr>
          <w:p w14:paraId="59F8403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3.56%</w:t>
            </w:r>
          </w:p>
        </w:tc>
        <w:tc>
          <w:tcPr>
            <w:tcW w:w="1040" w:type="dxa"/>
            <w:tcBorders>
              <w:top w:val="nil"/>
              <w:left w:val="nil"/>
              <w:bottom w:val="single" w:sz="4" w:space="0" w:color="auto"/>
              <w:right w:val="single" w:sz="4" w:space="0" w:color="auto"/>
            </w:tcBorders>
            <w:shd w:val="clear" w:color="auto" w:fill="auto"/>
            <w:noWrap/>
            <w:vAlign w:val="center"/>
            <w:hideMark/>
          </w:tcPr>
          <w:p w14:paraId="23C38FC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1.66%</w:t>
            </w:r>
          </w:p>
        </w:tc>
        <w:tc>
          <w:tcPr>
            <w:tcW w:w="1040" w:type="dxa"/>
            <w:tcBorders>
              <w:top w:val="nil"/>
              <w:left w:val="nil"/>
              <w:bottom w:val="single" w:sz="4" w:space="0" w:color="auto"/>
              <w:right w:val="single" w:sz="4" w:space="0" w:color="auto"/>
            </w:tcBorders>
            <w:shd w:val="clear" w:color="auto" w:fill="auto"/>
            <w:noWrap/>
            <w:vAlign w:val="center"/>
            <w:hideMark/>
          </w:tcPr>
          <w:p w14:paraId="206EFE4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1.23%</w:t>
            </w:r>
          </w:p>
        </w:tc>
        <w:tc>
          <w:tcPr>
            <w:tcW w:w="1040" w:type="dxa"/>
            <w:tcBorders>
              <w:top w:val="nil"/>
              <w:left w:val="nil"/>
              <w:bottom w:val="single" w:sz="4" w:space="0" w:color="auto"/>
              <w:right w:val="single" w:sz="4" w:space="0" w:color="auto"/>
            </w:tcBorders>
            <w:shd w:val="clear" w:color="auto" w:fill="auto"/>
            <w:noWrap/>
            <w:vAlign w:val="center"/>
            <w:hideMark/>
          </w:tcPr>
          <w:p w14:paraId="5D1D22AF"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1.50%</w:t>
            </w:r>
          </w:p>
        </w:tc>
      </w:tr>
      <w:tr w:rsidR="00783197" w:rsidRPr="00783197" w14:paraId="43B2FF9C"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44AF43ED"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Tláhuac</w:t>
            </w:r>
          </w:p>
        </w:tc>
        <w:tc>
          <w:tcPr>
            <w:tcW w:w="1040" w:type="dxa"/>
            <w:tcBorders>
              <w:top w:val="nil"/>
              <w:left w:val="nil"/>
              <w:bottom w:val="single" w:sz="4" w:space="0" w:color="auto"/>
              <w:right w:val="single" w:sz="4" w:space="0" w:color="auto"/>
            </w:tcBorders>
            <w:shd w:val="clear" w:color="auto" w:fill="auto"/>
            <w:noWrap/>
            <w:vAlign w:val="center"/>
            <w:hideMark/>
          </w:tcPr>
          <w:p w14:paraId="12CDAA3A"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6.74%</w:t>
            </w:r>
          </w:p>
        </w:tc>
        <w:tc>
          <w:tcPr>
            <w:tcW w:w="1040" w:type="dxa"/>
            <w:tcBorders>
              <w:top w:val="nil"/>
              <w:left w:val="nil"/>
              <w:bottom w:val="single" w:sz="4" w:space="0" w:color="auto"/>
              <w:right w:val="single" w:sz="4" w:space="0" w:color="auto"/>
            </w:tcBorders>
            <w:shd w:val="clear" w:color="auto" w:fill="auto"/>
            <w:noWrap/>
            <w:vAlign w:val="center"/>
            <w:hideMark/>
          </w:tcPr>
          <w:p w14:paraId="77081F5A"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6.77%</w:t>
            </w:r>
          </w:p>
        </w:tc>
        <w:tc>
          <w:tcPr>
            <w:tcW w:w="1040" w:type="dxa"/>
            <w:tcBorders>
              <w:top w:val="nil"/>
              <w:left w:val="nil"/>
              <w:bottom w:val="single" w:sz="4" w:space="0" w:color="auto"/>
              <w:right w:val="single" w:sz="4" w:space="0" w:color="auto"/>
            </w:tcBorders>
            <w:shd w:val="clear" w:color="auto" w:fill="auto"/>
            <w:noWrap/>
            <w:vAlign w:val="center"/>
            <w:hideMark/>
          </w:tcPr>
          <w:p w14:paraId="0DA7A6F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3.47%</w:t>
            </w:r>
          </w:p>
        </w:tc>
        <w:tc>
          <w:tcPr>
            <w:tcW w:w="1040" w:type="dxa"/>
            <w:tcBorders>
              <w:top w:val="nil"/>
              <w:left w:val="nil"/>
              <w:bottom w:val="single" w:sz="4" w:space="0" w:color="auto"/>
              <w:right w:val="single" w:sz="4" w:space="0" w:color="auto"/>
            </w:tcBorders>
            <w:shd w:val="clear" w:color="auto" w:fill="auto"/>
            <w:noWrap/>
            <w:vAlign w:val="center"/>
            <w:hideMark/>
          </w:tcPr>
          <w:p w14:paraId="73BC7770"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2.86%</w:t>
            </w:r>
          </w:p>
        </w:tc>
        <w:tc>
          <w:tcPr>
            <w:tcW w:w="1040" w:type="dxa"/>
            <w:tcBorders>
              <w:top w:val="nil"/>
              <w:left w:val="nil"/>
              <w:bottom w:val="single" w:sz="4" w:space="0" w:color="auto"/>
              <w:right w:val="single" w:sz="4" w:space="0" w:color="auto"/>
            </w:tcBorders>
            <w:shd w:val="clear" w:color="auto" w:fill="auto"/>
            <w:noWrap/>
            <w:vAlign w:val="center"/>
            <w:hideMark/>
          </w:tcPr>
          <w:p w14:paraId="203F089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4.65%</w:t>
            </w:r>
          </w:p>
        </w:tc>
        <w:tc>
          <w:tcPr>
            <w:tcW w:w="1040" w:type="dxa"/>
            <w:tcBorders>
              <w:top w:val="nil"/>
              <w:left w:val="nil"/>
              <w:bottom w:val="single" w:sz="4" w:space="0" w:color="auto"/>
              <w:right w:val="single" w:sz="4" w:space="0" w:color="auto"/>
            </w:tcBorders>
            <w:shd w:val="clear" w:color="auto" w:fill="auto"/>
            <w:noWrap/>
            <w:vAlign w:val="center"/>
            <w:hideMark/>
          </w:tcPr>
          <w:p w14:paraId="2D3A2B8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13.81%</w:t>
            </w:r>
          </w:p>
        </w:tc>
        <w:tc>
          <w:tcPr>
            <w:tcW w:w="1040" w:type="dxa"/>
            <w:tcBorders>
              <w:top w:val="nil"/>
              <w:left w:val="nil"/>
              <w:bottom w:val="single" w:sz="4" w:space="0" w:color="auto"/>
              <w:right w:val="single" w:sz="4" w:space="0" w:color="auto"/>
            </w:tcBorders>
            <w:shd w:val="clear" w:color="auto" w:fill="auto"/>
            <w:noWrap/>
            <w:vAlign w:val="center"/>
            <w:hideMark/>
          </w:tcPr>
          <w:p w14:paraId="2BA3BDBF"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3.00%</w:t>
            </w:r>
          </w:p>
        </w:tc>
      </w:tr>
      <w:tr w:rsidR="00783197" w:rsidRPr="00783197" w14:paraId="5E81E13F"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4504D87E"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Tlalpan</w:t>
            </w:r>
          </w:p>
        </w:tc>
        <w:tc>
          <w:tcPr>
            <w:tcW w:w="1040" w:type="dxa"/>
            <w:tcBorders>
              <w:top w:val="nil"/>
              <w:left w:val="nil"/>
              <w:bottom w:val="single" w:sz="4" w:space="0" w:color="auto"/>
              <w:right w:val="single" w:sz="4" w:space="0" w:color="auto"/>
            </w:tcBorders>
            <w:shd w:val="clear" w:color="auto" w:fill="auto"/>
            <w:noWrap/>
            <w:vAlign w:val="center"/>
            <w:hideMark/>
          </w:tcPr>
          <w:p w14:paraId="65F224E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15.14%</w:t>
            </w:r>
          </w:p>
        </w:tc>
        <w:tc>
          <w:tcPr>
            <w:tcW w:w="1040" w:type="dxa"/>
            <w:tcBorders>
              <w:top w:val="nil"/>
              <w:left w:val="nil"/>
              <w:bottom w:val="single" w:sz="4" w:space="0" w:color="auto"/>
              <w:right w:val="single" w:sz="4" w:space="0" w:color="auto"/>
            </w:tcBorders>
            <w:shd w:val="clear" w:color="auto" w:fill="auto"/>
            <w:noWrap/>
            <w:vAlign w:val="center"/>
            <w:hideMark/>
          </w:tcPr>
          <w:p w14:paraId="157F790F"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6.39%</w:t>
            </w:r>
          </w:p>
        </w:tc>
        <w:tc>
          <w:tcPr>
            <w:tcW w:w="1040" w:type="dxa"/>
            <w:tcBorders>
              <w:top w:val="nil"/>
              <w:left w:val="nil"/>
              <w:bottom w:val="single" w:sz="4" w:space="0" w:color="auto"/>
              <w:right w:val="single" w:sz="4" w:space="0" w:color="auto"/>
            </w:tcBorders>
            <w:shd w:val="clear" w:color="auto" w:fill="auto"/>
            <w:noWrap/>
            <w:vAlign w:val="center"/>
            <w:hideMark/>
          </w:tcPr>
          <w:p w14:paraId="5653E99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5.91%</w:t>
            </w:r>
          </w:p>
        </w:tc>
        <w:tc>
          <w:tcPr>
            <w:tcW w:w="1040" w:type="dxa"/>
            <w:tcBorders>
              <w:top w:val="nil"/>
              <w:left w:val="nil"/>
              <w:bottom w:val="single" w:sz="4" w:space="0" w:color="auto"/>
              <w:right w:val="single" w:sz="4" w:space="0" w:color="auto"/>
            </w:tcBorders>
            <w:shd w:val="clear" w:color="auto" w:fill="auto"/>
            <w:noWrap/>
            <w:vAlign w:val="center"/>
            <w:hideMark/>
          </w:tcPr>
          <w:p w14:paraId="6C347DE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6.27%</w:t>
            </w:r>
          </w:p>
        </w:tc>
        <w:tc>
          <w:tcPr>
            <w:tcW w:w="1040" w:type="dxa"/>
            <w:tcBorders>
              <w:top w:val="nil"/>
              <w:left w:val="nil"/>
              <w:bottom w:val="single" w:sz="4" w:space="0" w:color="auto"/>
              <w:right w:val="single" w:sz="4" w:space="0" w:color="auto"/>
            </w:tcBorders>
            <w:shd w:val="clear" w:color="auto" w:fill="auto"/>
            <w:noWrap/>
            <w:vAlign w:val="center"/>
            <w:hideMark/>
          </w:tcPr>
          <w:p w14:paraId="34CFB88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9.24%</w:t>
            </w:r>
          </w:p>
        </w:tc>
        <w:tc>
          <w:tcPr>
            <w:tcW w:w="1040" w:type="dxa"/>
            <w:tcBorders>
              <w:top w:val="nil"/>
              <w:left w:val="nil"/>
              <w:bottom w:val="single" w:sz="4" w:space="0" w:color="auto"/>
              <w:right w:val="single" w:sz="4" w:space="0" w:color="auto"/>
            </w:tcBorders>
            <w:shd w:val="clear" w:color="auto" w:fill="auto"/>
            <w:noWrap/>
            <w:vAlign w:val="center"/>
            <w:hideMark/>
          </w:tcPr>
          <w:p w14:paraId="1FE7CFC4"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5.49%</w:t>
            </w:r>
          </w:p>
        </w:tc>
        <w:tc>
          <w:tcPr>
            <w:tcW w:w="1040" w:type="dxa"/>
            <w:tcBorders>
              <w:top w:val="nil"/>
              <w:left w:val="nil"/>
              <w:bottom w:val="single" w:sz="4" w:space="0" w:color="auto"/>
              <w:right w:val="single" w:sz="4" w:space="0" w:color="auto"/>
            </w:tcBorders>
            <w:shd w:val="clear" w:color="auto" w:fill="auto"/>
            <w:noWrap/>
            <w:vAlign w:val="center"/>
            <w:hideMark/>
          </w:tcPr>
          <w:p w14:paraId="1B1A642D"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6.50%</w:t>
            </w:r>
          </w:p>
        </w:tc>
      </w:tr>
      <w:tr w:rsidR="00783197" w:rsidRPr="00783197" w14:paraId="7E808AB3"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37AB11FE"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Venustiano Carranza</w:t>
            </w:r>
          </w:p>
        </w:tc>
        <w:tc>
          <w:tcPr>
            <w:tcW w:w="1040" w:type="dxa"/>
            <w:tcBorders>
              <w:top w:val="nil"/>
              <w:left w:val="nil"/>
              <w:bottom w:val="single" w:sz="4" w:space="0" w:color="auto"/>
              <w:right w:val="single" w:sz="4" w:space="0" w:color="auto"/>
            </w:tcBorders>
            <w:shd w:val="clear" w:color="auto" w:fill="auto"/>
            <w:noWrap/>
            <w:vAlign w:val="center"/>
            <w:hideMark/>
          </w:tcPr>
          <w:p w14:paraId="38DE0A86"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5.73%</w:t>
            </w:r>
          </w:p>
        </w:tc>
        <w:tc>
          <w:tcPr>
            <w:tcW w:w="1040" w:type="dxa"/>
            <w:tcBorders>
              <w:top w:val="nil"/>
              <w:left w:val="nil"/>
              <w:bottom w:val="single" w:sz="4" w:space="0" w:color="auto"/>
              <w:right w:val="single" w:sz="4" w:space="0" w:color="auto"/>
            </w:tcBorders>
            <w:shd w:val="clear" w:color="auto" w:fill="auto"/>
            <w:noWrap/>
            <w:vAlign w:val="center"/>
            <w:hideMark/>
          </w:tcPr>
          <w:p w14:paraId="39469AEF"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6.31%</w:t>
            </w:r>
          </w:p>
        </w:tc>
        <w:tc>
          <w:tcPr>
            <w:tcW w:w="1040" w:type="dxa"/>
            <w:tcBorders>
              <w:top w:val="nil"/>
              <w:left w:val="nil"/>
              <w:bottom w:val="single" w:sz="4" w:space="0" w:color="auto"/>
              <w:right w:val="single" w:sz="4" w:space="0" w:color="auto"/>
            </w:tcBorders>
            <w:shd w:val="clear" w:color="auto" w:fill="auto"/>
            <w:noWrap/>
            <w:vAlign w:val="center"/>
            <w:hideMark/>
          </w:tcPr>
          <w:p w14:paraId="64B29E03"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2.88%</w:t>
            </w:r>
          </w:p>
        </w:tc>
        <w:tc>
          <w:tcPr>
            <w:tcW w:w="1040" w:type="dxa"/>
            <w:tcBorders>
              <w:top w:val="nil"/>
              <w:left w:val="nil"/>
              <w:bottom w:val="single" w:sz="4" w:space="0" w:color="auto"/>
              <w:right w:val="single" w:sz="4" w:space="0" w:color="auto"/>
            </w:tcBorders>
            <w:shd w:val="clear" w:color="auto" w:fill="auto"/>
            <w:noWrap/>
            <w:vAlign w:val="center"/>
            <w:hideMark/>
          </w:tcPr>
          <w:p w14:paraId="3364B51A"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3.96%</w:t>
            </w:r>
          </w:p>
        </w:tc>
        <w:tc>
          <w:tcPr>
            <w:tcW w:w="1040" w:type="dxa"/>
            <w:tcBorders>
              <w:top w:val="nil"/>
              <w:left w:val="nil"/>
              <w:bottom w:val="single" w:sz="4" w:space="0" w:color="auto"/>
              <w:right w:val="single" w:sz="4" w:space="0" w:color="auto"/>
            </w:tcBorders>
            <w:shd w:val="clear" w:color="auto" w:fill="auto"/>
            <w:noWrap/>
            <w:vAlign w:val="center"/>
            <w:hideMark/>
          </w:tcPr>
          <w:p w14:paraId="39848262"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4.20%</w:t>
            </w:r>
          </w:p>
        </w:tc>
        <w:tc>
          <w:tcPr>
            <w:tcW w:w="1040" w:type="dxa"/>
            <w:tcBorders>
              <w:top w:val="nil"/>
              <w:left w:val="nil"/>
              <w:bottom w:val="single" w:sz="4" w:space="0" w:color="auto"/>
              <w:right w:val="single" w:sz="4" w:space="0" w:color="auto"/>
            </w:tcBorders>
            <w:shd w:val="clear" w:color="auto" w:fill="auto"/>
            <w:noWrap/>
            <w:vAlign w:val="center"/>
            <w:hideMark/>
          </w:tcPr>
          <w:p w14:paraId="2B8ABE92"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3.99%</w:t>
            </w:r>
          </w:p>
        </w:tc>
        <w:tc>
          <w:tcPr>
            <w:tcW w:w="1040" w:type="dxa"/>
            <w:tcBorders>
              <w:top w:val="nil"/>
              <w:left w:val="nil"/>
              <w:bottom w:val="single" w:sz="4" w:space="0" w:color="auto"/>
              <w:right w:val="single" w:sz="4" w:space="0" w:color="auto"/>
            </w:tcBorders>
            <w:shd w:val="clear" w:color="auto" w:fill="auto"/>
            <w:noWrap/>
            <w:vAlign w:val="center"/>
            <w:hideMark/>
          </w:tcPr>
          <w:p w14:paraId="04BDC022"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5.50%</w:t>
            </w:r>
          </w:p>
        </w:tc>
      </w:tr>
      <w:tr w:rsidR="00783197" w:rsidRPr="00783197" w14:paraId="0C332CFD"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2455F7A1" w14:textId="77777777" w:rsidR="00783197" w:rsidRPr="00783197" w:rsidRDefault="00783197" w:rsidP="00783197">
            <w:pP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Xochimilco</w:t>
            </w:r>
          </w:p>
        </w:tc>
        <w:tc>
          <w:tcPr>
            <w:tcW w:w="1040" w:type="dxa"/>
            <w:tcBorders>
              <w:top w:val="nil"/>
              <w:left w:val="nil"/>
              <w:bottom w:val="single" w:sz="4" w:space="0" w:color="auto"/>
              <w:right w:val="single" w:sz="4" w:space="0" w:color="auto"/>
            </w:tcBorders>
            <w:shd w:val="clear" w:color="auto" w:fill="auto"/>
            <w:noWrap/>
            <w:vAlign w:val="center"/>
            <w:hideMark/>
          </w:tcPr>
          <w:p w14:paraId="1109A60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3.80%</w:t>
            </w:r>
          </w:p>
        </w:tc>
        <w:tc>
          <w:tcPr>
            <w:tcW w:w="1040" w:type="dxa"/>
            <w:tcBorders>
              <w:top w:val="nil"/>
              <w:left w:val="nil"/>
              <w:bottom w:val="single" w:sz="4" w:space="0" w:color="auto"/>
              <w:right w:val="single" w:sz="4" w:space="0" w:color="auto"/>
            </w:tcBorders>
            <w:shd w:val="clear" w:color="auto" w:fill="auto"/>
            <w:noWrap/>
            <w:vAlign w:val="center"/>
            <w:hideMark/>
          </w:tcPr>
          <w:p w14:paraId="3A33C392"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9.36%</w:t>
            </w:r>
          </w:p>
        </w:tc>
        <w:tc>
          <w:tcPr>
            <w:tcW w:w="1040" w:type="dxa"/>
            <w:tcBorders>
              <w:top w:val="nil"/>
              <w:left w:val="nil"/>
              <w:bottom w:val="single" w:sz="4" w:space="0" w:color="auto"/>
              <w:right w:val="single" w:sz="4" w:space="0" w:color="auto"/>
            </w:tcBorders>
            <w:shd w:val="clear" w:color="auto" w:fill="auto"/>
            <w:noWrap/>
            <w:vAlign w:val="center"/>
            <w:hideMark/>
          </w:tcPr>
          <w:p w14:paraId="6EE28E2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6.35%</w:t>
            </w:r>
          </w:p>
        </w:tc>
        <w:tc>
          <w:tcPr>
            <w:tcW w:w="1040" w:type="dxa"/>
            <w:tcBorders>
              <w:top w:val="nil"/>
              <w:left w:val="nil"/>
              <w:bottom w:val="single" w:sz="4" w:space="0" w:color="auto"/>
              <w:right w:val="single" w:sz="4" w:space="0" w:color="auto"/>
            </w:tcBorders>
            <w:shd w:val="clear" w:color="auto" w:fill="auto"/>
            <w:noWrap/>
            <w:vAlign w:val="center"/>
            <w:hideMark/>
          </w:tcPr>
          <w:p w14:paraId="04737CE1"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5.97%</w:t>
            </w:r>
          </w:p>
        </w:tc>
        <w:tc>
          <w:tcPr>
            <w:tcW w:w="1040" w:type="dxa"/>
            <w:tcBorders>
              <w:top w:val="nil"/>
              <w:left w:val="nil"/>
              <w:bottom w:val="single" w:sz="4" w:space="0" w:color="auto"/>
              <w:right w:val="single" w:sz="4" w:space="0" w:color="auto"/>
            </w:tcBorders>
            <w:shd w:val="clear" w:color="auto" w:fill="auto"/>
            <w:noWrap/>
            <w:vAlign w:val="center"/>
            <w:hideMark/>
          </w:tcPr>
          <w:p w14:paraId="5D8A8500"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5.25%</w:t>
            </w:r>
          </w:p>
        </w:tc>
        <w:tc>
          <w:tcPr>
            <w:tcW w:w="1040" w:type="dxa"/>
            <w:tcBorders>
              <w:top w:val="nil"/>
              <w:left w:val="nil"/>
              <w:bottom w:val="single" w:sz="4" w:space="0" w:color="auto"/>
              <w:right w:val="single" w:sz="4" w:space="0" w:color="auto"/>
            </w:tcBorders>
            <w:shd w:val="clear" w:color="auto" w:fill="auto"/>
            <w:noWrap/>
            <w:vAlign w:val="center"/>
            <w:hideMark/>
          </w:tcPr>
          <w:p w14:paraId="261D32DC"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ES_tradnl" w:eastAsia="es-MX"/>
              </w:rPr>
              <w:t>3.03%</w:t>
            </w:r>
          </w:p>
        </w:tc>
        <w:tc>
          <w:tcPr>
            <w:tcW w:w="1040" w:type="dxa"/>
            <w:tcBorders>
              <w:top w:val="nil"/>
              <w:left w:val="nil"/>
              <w:bottom w:val="single" w:sz="4" w:space="0" w:color="auto"/>
              <w:right w:val="single" w:sz="4" w:space="0" w:color="auto"/>
            </w:tcBorders>
            <w:shd w:val="clear" w:color="auto" w:fill="auto"/>
            <w:noWrap/>
            <w:vAlign w:val="center"/>
            <w:hideMark/>
          </w:tcPr>
          <w:p w14:paraId="4934DDF0" w14:textId="77777777" w:rsidR="00783197" w:rsidRPr="00783197" w:rsidRDefault="00783197" w:rsidP="00783197">
            <w:pPr>
              <w:jc w:val="center"/>
              <w:rPr>
                <w:rFonts w:ascii="Times New Roman" w:hAnsi="Times New Roman" w:cs="Times New Roman"/>
                <w:sz w:val="24"/>
                <w:szCs w:val="24"/>
                <w:lang w:val="es-MX" w:eastAsia="es-MX"/>
              </w:rPr>
            </w:pPr>
            <w:r w:rsidRPr="00783197">
              <w:rPr>
                <w:rFonts w:ascii="Times New Roman" w:hAnsi="Times New Roman" w:cs="Times New Roman"/>
                <w:sz w:val="24"/>
                <w:szCs w:val="24"/>
                <w:lang w:val="es-MX" w:eastAsia="es-MX"/>
              </w:rPr>
              <w:t>3.00%</w:t>
            </w:r>
          </w:p>
        </w:tc>
      </w:tr>
      <w:tr w:rsidR="00783197" w:rsidRPr="00783197" w14:paraId="1D4C4660" w14:textId="77777777" w:rsidTr="006E4137">
        <w:trPr>
          <w:trHeight w:val="315"/>
          <w:jc w:val="center"/>
        </w:trPr>
        <w:tc>
          <w:tcPr>
            <w:tcW w:w="2471" w:type="dxa"/>
            <w:tcBorders>
              <w:top w:val="nil"/>
              <w:left w:val="single" w:sz="4" w:space="0" w:color="auto"/>
              <w:bottom w:val="single" w:sz="4" w:space="0" w:color="auto"/>
              <w:right w:val="single" w:sz="4" w:space="0" w:color="auto"/>
            </w:tcBorders>
            <w:shd w:val="clear" w:color="auto" w:fill="DDC1E3" w:themeFill="accent2" w:themeFillTint="66"/>
            <w:vAlign w:val="center"/>
            <w:hideMark/>
          </w:tcPr>
          <w:p w14:paraId="22518F7F"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Total</w:t>
            </w:r>
          </w:p>
        </w:tc>
        <w:tc>
          <w:tcPr>
            <w:tcW w:w="1040" w:type="dxa"/>
            <w:tcBorders>
              <w:top w:val="nil"/>
              <w:left w:val="nil"/>
              <w:bottom w:val="single" w:sz="4" w:space="0" w:color="auto"/>
              <w:right w:val="single" w:sz="4" w:space="0" w:color="auto"/>
            </w:tcBorders>
            <w:shd w:val="clear" w:color="auto" w:fill="auto"/>
            <w:noWrap/>
            <w:vAlign w:val="center"/>
            <w:hideMark/>
          </w:tcPr>
          <w:p w14:paraId="2DFACDB6"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100.00%</w:t>
            </w:r>
          </w:p>
        </w:tc>
        <w:tc>
          <w:tcPr>
            <w:tcW w:w="1040" w:type="dxa"/>
            <w:tcBorders>
              <w:top w:val="nil"/>
              <w:left w:val="nil"/>
              <w:bottom w:val="single" w:sz="4" w:space="0" w:color="auto"/>
              <w:right w:val="single" w:sz="4" w:space="0" w:color="auto"/>
            </w:tcBorders>
            <w:shd w:val="clear" w:color="auto" w:fill="auto"/>
            <w:noWrap/>
            <w:vAlign w:val="center"/>
            <w:hideMark/>
          </w:tcPr>
          <w:p w14:paraId="09B2790A"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100.00%</w:t>
            </w:r>
          </w:p>
        </w:tc>
        <w:tc>
          <w:tcPr>
            <w:tcW w:w="1040" w:type="dxa"/>
            <w:tcBorders>
              <w:top w:val="nil"/>
              <w:left w:val="nil"/>
              <w:bottom w:val="single" w:sz="4" w:space="0" w:color="auto"/>
              <w:right w:val="single" w:sz="4" w:space="0" w:color="auto"/>
            </w:tcBorders>
            <w:shd w:val="clear" w:color="auto" w:fill="auto"/>
            <w:noWrap/>
            <w:vAlign w:val="center"/>
            <w:hideMark/>
          </w:tcPr>
          <w:p w14:paraId="1EDA37C5"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100.00%</w:t>
            </w:r>
          </w:p>
        </w:tc>
        <w:tc>
          <w:tcPr>
            <w:tcW w:w="1040" w:type="dxa"/>
            <w:tcBorders>
              <w:top w:val="nil"/>
              <w:left w:val="nil"/>
              <w:bottom w:val="single" w:sz="4" w:space="0" w:color="auto"/>
              <w:right w:val="single" w:sz="4" w:space="0" w:color="auto"/>
            </w:tcBorders>
            <w:shd w:val="clear" w:color="auto" w:fill="auto"/>
            <w:noWrap/>
            <w:vAlign w:val="center"/>
            <w:hideMark/>
          </w:tcPr>
          <w:p w14:paraId="349A50D1"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100.00%</w:t>
            </w:r>
          </w:p>
        </w:tc>
        <w:tc>
          <w:tcPr>
            <w:tcW w:w="1040" w:type="dxa"/>
            <w:tcBorders>
              <w:top w:val="nil"/>
              <w:left w:val="nil"/>
              <w:bottom w:val="single" w:sz="4" w:space="0" w:color="auto"/>
              <w:right w:val="single" w:sz="4" w:space="0" w:color="auto"/>
            </w:tcBorders>
            <w:shd w:val="clear" w:color="auto" w:fill="auto"/>
            <w:noWrap/>
            <w:vAlign w:val="center"/>
            <w:hideMark/>
          </w:tcPr>
          <w:p w14:paraId="1F1B2A02"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100.00%</w:t>
            </w:r>
          </w:p>
        </w:tc>
        <w:tc>
          <w:tcPr>
            <w:tcW w:w="1040" w:type="dxa"/>
            <w:tcBorders>
              <w:top w:val="nil"/>
              <w:left w:val="nil"/>
              <w:bottom w:val="single" w:sz="4" w:space="0" w:color="auto"/>
              <w:right w:val="single" w:sz="4" w:space="0" w:color="auto"/>
            </w:tcBorders>
            <w:shd w:val="clear" w:color="auto" w:fill="auto"/>
            <w:noWrap/>
            <w:vAlign w:val="center"/>
            <w:hideMark/>
          </w:tcPr>
          <w:p w14:paraId="70275E86"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ES_tradnl" w:eastAsia="es-MX"/>
              </w:rPr>
              <w:t>100.00%</w:t>
            </w:r>
          </w:p>
        </w:tc>
        <w:tc>
          <w:tcPr>
            <w:tcW w:w="1040" w:type="dxa"/>
            <w:tcBorders>
              <w:top w:val="nil"/>
              <w:left w:val="nil"/>
              <w:bottom w:val="single" w:sz="4" w:space="0" w:color="auto"/>
              <w:right w:val="single" w:sz="4" w:space="0" w:color="auto"/>
            </w:tcBorders>
            <w:shd w:val="clear" w:color="auto" w:fill="auto"/>
            <w:noWrap/>
            <w:vAlign w:val="center"/>
            <w:hideMark/>
          </w:tcPr>
          <w:p w14:paraId="316225AE" w14:textId="77777777" w:rsidR="00783197" w:rsidRPr="00783197" w:rsidRDefault="00783197" w:rsidP="00783197">
            <w:pPr>
              <w:jc w:val="center"/>
              <w:rPr>
                <w:rFonts w:ascii="Times New Roman" w:hAnsi="Times New Roman" w:cs="Times New Roman"/>
                <w:b/>
                <w:bCs/>
                <w:sz w:val="24"/>
                <w:szCs w:val="24"/>
                <w:lang w:val="es-MX" w:eastAsia="es-MX"/>
              </w:rPr>
            </w:pPr>
            <w:r w:rsidRPr="00783197">
              <w:rPr>
                <w:rFonts w:ascii="Times New Roman" w:hAnsi="Times New Roman" w:cs="Times New Roman"/>
                <w:b/>
                <w:bCs/>
                <w:sz w:val="24"/>
                <w:szCs w:val="24"/>
                <w:lang w:val="es-MX" w:eastAsia="es-MX"/>
              </w:rPr>
              <w:t>100.00%</w:t>
            </w:r>
          </w:p>
        </w:tc>
      </w:tr>
    </w:tbl>
    <w:p w14:paraId="5880C685" w14:textId="1B647FA9" w:rsidR="00A14B84" w:rsidRPr="00F85477" w:rsidRDefault="00A14B84" w:rsidP="00783197">
      <w:pPr>
        <w:jc w:val="center"/>
        <w:rPr>
          <w:rFonts w:ascii="Times New Roman" w:hAnsi="Times New Roman" w:cs="Times New Roman"/>
          <w:sz w:val="20"/>
          <w:szCs w:val="20"/>
        </w:rPr>
      </w:pPr>
      <w:r w:rsidRPr="00F85477">
        <w:rPr>
          <w:rFonts w:ascii="Times New Roman" w:hAnsi="Times New Roman" w:cs="Times New Roman"/>
          <w:sz w:val="20"/>
          <w:szCs w:val="20"/>
        </w:rPr>
        <w:t>Fuente: Subdirección de Evaluación de la Subsecretaría de Participación Ciudadana (201</w:t>
      </w:r>
      <w:r w:rsidR="007778AA">
        <w:rPr>
          <w:rFonts w:ascii="Times New Roman" w:hAnsi="Times New Roman" w:cs="Times New Roman"/>
          <w:sz w:val="20"/>
          <w:szCs w:val="20"/>
        </w:rPr>
        <w:t>4</w:t>
      </w:r>
      <w:r w:rsidRPr="00F85477">
        <w:rPr>
          <w:rFonts w:ascii="Times New Roman" w:hAnsi="Times New Roman" w:cs="Times New Roman"/>
          <w:sz w:val="20"/>
          <w:szCs w:val="20"/>
        </w:rPr>
        <w:t>)</w:t>
      </w:r>
    </w:p>
    <w:p w14:paraId="5F4CC151" w14:textId="77777777" w:rsidR="00A14B84" w:rsidRPr="00F85477" w:rsidRDefault="00A14B84" w:rsidP="00A14B84">
      <w:pPr>
        <w:spacing w:line="360" w:lineRule="auto"/>
        <w:jc w:val="both"/>
        <w:rPr>
          <w:rFonts w:ascii="Times New Roman" w:hAnsi="Times New Roman" w:cs="Times New Roman"/>
          <w:color w:val="000000" w:themeColor="text1"/>
          <w:sz w:val="24"/>
          <w:szCs w:val="24"/>
        </w:rPr>
      </w:pPr>
    </w:p>
    <w:p w14:paraId="0157877F" w14:textId="77777777" w:rsidR="00783197" w:rsidRDefault="00783197" w:rsidP="0078319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Gráfica 1 muestra la evolución total del presupuesto del Programa Comunitario de Mejoramiento Barrial desde su inicio en 2007 hasta el ejercicio fiscal 2013, dicho presupuesto ha tenido como máximo histórico $187,315,700 pesos en 2009 y como mínimo $78,587,000 en 2007 que fue el año de su puesta en marcha.</w:t>
      </w:r>
    </w:p>
    <w:p w14:paraId="15F5C74A" w14:textId="77777777" w:rsidR="00783197" w:rsidRDefault="00783197" w:rsidP="00783197">
      <w:pPr>
        <w:spacing w:line="360" w:lineRule="auto"/>
        <w:jc w:val="both"/>
        <w:rPr>
          <w:rFonts w:ascii="Times New Roman" w:hAnsi="Times New Roman" w:cs="Times New Roman"/>
          <w:color w:val="000000" w:themeColor="text1"/>
          <w:sz w:val="24"/>
          <w:szCs w:val="24"/>
        </w:rPr>
      </w:pPr>
    </w:p>
    <w:p w14:paraId="64CF3EE7" w14:textId="77777777" w:rsidR="00783197" w:rsidRPr="00783197" w:rsidRDefault="00783197" w:rsidP="00783197">
      <w:pPr>
        <w:spacing w:line="360" w:lineRule="auto"/>
        <w:jc w:val="both"/>
        <w:rPr>
          <w:rFonts w:ascii="Times New Roman" w:hAnsi="Times New Roman" w:cs="Times New Roman"/>
          <w:color w:val="000000" w:themeColor="text1"/>
          <w:sz w:val="24"/>
          <w:szCs w:val="24"/>
        </w:rPr>
      </w:pPr>
    </w:p>
    <w:p w14:paraId="44C0779D" w14:textId="77777777" w:rsidR="000B6687" w:rsidRDefault="000B6687" w:rsidP="00783197">
      <w:pPr>
        <w:jc w:val="center"/>
        <w:rPr>
          <w:rFonts w:ascii="Times New Roman" w:hAnsi="Times New Roman" w:cs="Times New Roman"/>
          <w:b/>
          <w:color w:val="000000" w:themeColor="text1"/>
          <w:sz w:val="24"/>
          <w:szCs w:val="24"/>
        </w:rPr>
      </w:pPr>
    </w:p>
    <w:p w14:paraId="26B9A89D" w14:textId="77777777" w:rsidR="000B6687" w:rsidRDefault="000B6687" w:rsidP="00783197">
      <w:pPr>
        <w:jc w:val="center"/>
        <w:rPr>
          <w:rFonts w:ascii="Times New Roman" w:hAnsi="Times New Roman" w:cs="Times New Roman"/>
          <w:b/>
          <w:color w:val="000000" w:themeColor="text1"/>
          <w:sz w:val="24"/>
          <w:szCs w:val="24"/>
        </w:rPr>
      </w:pPr>
    </w:p>
    <w:p w14:paraId="3B865C10" w14:textId="77777777" w:rsidR="000B6687" w:rsidRDefault="000B6687" w:rsidP="00783197">
      <w:pPr>
        <w:jc w:val="center"/>
        <w:rPr>
          <w:rFonts w:ascii="Times New Roman" w:hAnsi="Times New Roman" w:cs="Times New Roman"/>
          <w:b/>
          <w:color w:val="000000" w:themeColor="text1"/>
          <w:sz w:val="24"/>
          <w:szCs w:val="24"/>
        </w:rPr>
      </w:pPr>
    </w:p>
    <w:p w14:paraId="2C86A12A" w14:textId="77777777" w:rsidR="000B6687" w:rsidRDefault="000B6687" w:rsidP="00783197">
      <w:pPr>
        <w:jc w:val="center"/>
        <w:rPr>
          <w:rFonts w:ascii="Times New Roman" w:hAnsi="Times New Roman" w:cs="Times New Roman"/>
          <w:b/>
          <w:color w:val="000000" w:themeColor="text1"/>
          <w:sz w:val="24"/>
          <w:szCs w:val="24"/>
        </w:rPr>
      </w:pPr>
    </w:p>
    <w:p w14:paraId="43E18972" w14:textId="77777777" w:rsidR="000B6687" w:rsidRDefault="000B6687" w:rsidP="00783197">
      <w:pPr>
        <w:jc w:val="center"/>
        <w:rPr>
          <w:rFonts w:ascii="Times New Roman" w:hAnsi="Times New Roman" w:cs="Times New Roman"/>
          <w:b/>
          <w:color w:val="000000" w:themeColor="text1"/>
          <w:sz w:val="24"/>
          <w:szCs w:val="24"/>
        </w:rPr>
      </w:pPr>
    </w:p>
    <w:p w14:paraId="3E62B54D" w14:textId="77777777" w:rsidR="000B6687" w:rsidRDefault="000B6687" w:rsidP="00783197">
      <w:pPr>
        <w:jc w:val="center"/>
        <w:rPr>
          <w:rFonts w:ascii="Times New Roman" w:hAnsi="Times New Roman" w:cs="Times New Roman"/>
          <w:b/>
          <w:color w:val="000000" w:themeColor="text1"/>
          <w:sz w:val="24"/>
          <w:szCs w:val="24"/>
        </w:rPr>
      </w:pPr>
    </w:p>
    <w:p w14:paraId="6BD23179" w14:textId="77777777" w:rsidR="000B6687" w:rsidRDefault="000B6687" w:rsidP="00783197">
      <w:pPr>
        <w:jc w:val="center"/>
        <w:rPr>
          <w:rFonts w:ascii="Times New Roman" w:hAnsi="Times New Roman" w:cs="Times New Roman"/>
          <w:b/>
          <w:color w:val="000000" w:themeColor="text1"/>
          <w:sz w:val="24"/>
          <w:szCs w:val="24"/>
        </w:rPr>
      </w:pPr>
    </w:p>
    <w:p w14:paraId="51DB6CDD" w14:textId="77777777" w:rsidR="00CD68E1" w:rsidRDefault="00CD68E1" w:rsidP="00783197">
      <w:pPr>
        <w:jc w:val="center"/>
        <w:rPr>
          <w:rFonts w:ascii="Times New Roman" w:hAnsi="Times New Roman" w:cs="Times New Roman"/>
          <w:b/>
          <w:color w:val="000000" w:themeColor="text1"/>
          <w:sz w:val="24"/>
          <w:szCs w:val="24"/>
        </w:rPr>
      </w:pPr>
    </w:p>
    <w:p w14:paraId="69EC485B" w14:textId="77777777" w:rsidR="00CD68E1" w:rsidRDefault="00CD68E1" w:rsidP="00783197">
      <w:pPr>
        <w:jc w:val="center"/>
        <w:rPr>
          <w:rFonts w:ascii="Times New Roman" w:hAnsi="Times New Roman" w:cs="Times New Roman"/>
          <w:b/>
          <w:color w:val="000000" w:themeColor="text1"/>
          <w:sz w:val="24"/>
          <w:szCs w:val="24"/>
        </w:rPr>
      </w:pPr>
    </w:p>
    <w:p w14:paraId="10EB258C" w14:textId="2021A2AB" w:rsidR="00783197" w:rsidRDefault="008427CB" w:rsidP="0078319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Gráfica</w:t>
      </w:r>
      <w:r w:rsidR="00783197" w:rsidRPr="00F85477">
        <w:rPr>
          <w:rFonts w:ascii="Times New Roman" w:hAnsi="Times New Roman" w:cs="Times New Roman"/>
          <w:b/>
          <w:color w:val="000000" w:themeColor="text1"/>
          <w:sz w:val="24"/>
          <w:szCs w:val="24"/>
        </w:rPr>
        <w:t>1. Distribución del Ejercicio del Presupuesto por Delegación en el Programa Comunitario de</w:t>
      </w:r>
      <w:r w:rsidR="00783197">
        <w:rPr>
          <w:rFonts w:ascii="Times New Roman" w:hAnsi="Times New Roman" w:cs="Times New Roman"/>
          <w:b/>
          <w:color w:val="000000" w:themeColor="text1"/>
          <w:sz w:val="24"/>
          <w:szCs w:val="24"/>
        </w:rPr>
        <w:t xml:space="preserve"> Mejoramiento Barrial 2007-2013</w:t>
      </w:r>
    </w:p>
    <w:p w14:paraId="280C2BAA" w14:textId="77777777" w:rsidR="00783197" w:rsidRDefault="00783197" w:rsidP="00783197">
      <w:pPr>
        <w:jc w:val="center"/>
        <w:rPr>
          <w:rFonts w:ascii="Times New Roman" w:hAnsi="Times New Roman" w:cs="Times New Roman"/>
          <w:b/>
          <w:color w:val="000000" w:themeColor="text1"/>
          <w:sz w:val="24"/>
          <w:szCs w:val="24"/>
        </w:rPr>
      </w:pPr>
      <w:r>
        <w:rPr>
          <w:noProof/>
          <w:lang w:val="es-MX" w:eastAsia="es-MX"/>
        </w:rPr>
        <w:drawing>
          <wp:inline distT="0" distB="0" distL="0" distR="0" wp14:anchorId="515091AC" wp14:editId="167A9959">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F3D2A3" w14:textId="7CE1BD85" w:rsidR="00783197" w:rsidRPr="00F85477" w:rsidRDefault="00783197" w:rsidP="00783197">
      <w:pPr>
        <w:jc w:val="center"/>
        <w:rPr>
          <w:rFonts w:ascii="Times New Roman" w:hAnsi="Times New Roman" w:cs="Times New Roman"/>
          <w:sz w:val="20"/>
          <w:szCs w:val="20"/>
        </w:rPr>
      </w:pPr>
      <w:r w:rsidRPr="00F85477">
        <w:rPr>
          <w:rFonts w:ascii="Times New Roman" w:hAnsi="Times New Roman" w:cs="Times New Roman"/>
          <w:sz w:val="20"/>
          <w:szCs w:val="20"/>
        </w:rPr>
        <w:t xml:space="preserve">Fuente: Subdirección de Evaluación de la Subsecretaría de Participación Ciudadana </w:t>
      </w:r>
      <w:bookmarkStart w:id="11" w:name="_GoBack"/>
      <w:bookmarkEnd w:id="11"/>
      <w:r w:rsidRPr="00F85477">
        <w:rPr>
          <w:rFonts w:ascii="Times New Roman" w:hAnsi="Times New Roman" w:cs="Times New Roman"/>
          <w:sz w:val="20"/>
          <w:szCs w:val="20"/>
        </w:rPr>
        <w:t>(201</w:t>
      </w:r>
      <w:r>
        <w:rPr>
          <w:rFonts w:ascii="Times New Roman" w:hAnsi="Times New Roman" w:cs="Times New Roman"/>
          <w:sz w:val="20"/>
          <w:szCs w:val="20"/>
        </w:rPr>
        <w:t>4</w:t>
      </w:r>
      <w:r w:rsidRPr="00F85477">
        <w:rPr>
          <w:rFonts w:ascii="Times New Roman" w:hAnsi="Times New Roman" w:cs="Times New Roman"/>
          <w:sz w:val="20"/>
          <w:szCs w:val="20"/>
        </w:rPr>
        <w:t>)</w:t>
      </w:r>
    </w:p>
    <w:p w14:paraId="577D69FA" w14:textId="77777777" w:rsidR="00783197" w:rsidRDefault="00783197" w:rsidP="00783197">
      <w:pPr>
        <w:spacing w:line="360" w:lineRule="auto"/>
        <w:jc w:val="both"/>
        <w:rPr>
          <w:rFonts w:ascii="Times New Roman" w:hAnsi="Times New Roman" w:cs="Times New Roman"/>
          <w:color w:val="000000" w:themeColor="text1"/>
          <w:sz w:val="24"/>
          <w:szCs w:val="24"/>
        </w:rPr>
      </w:pPr>
    </w:p>
    <w:p w14:paraId="44A9152D" w14:textId="45FD75E2" w:rsidR="00783197" w:rsidRDefault="00A14B84" w:rsidP="000B6687">
      <w:pPr>
        <w:spacing w:line="360" w:lineRule="auto"/>
        <w:jc w:val="both"/>
        <w:rPr>
          <w:rFonts w:ascii="Times New Roman" w:hAnsi="Times New Roman" w:cs="Times New Roman"/>
          <w:color w:val="000000" w:themeColor="text1"/>
          <w:sz w:val="24"/>
          <w:szCs w:val="24"/>
        </w:rPr>
      </w:pPr>
      <w:r w:rsidRPr="00F85477">
        <w:rPr>
          <w:rFonts w:ascii="Times New Roman" w:hAnsi="Times New Roman" w:cs="Times New Roman"/>
          <w:color w:val="000000" w:themeColor="text1"/>
          <w:sz w:val="24"/>
          <w:szCs w:val="24"/>
        </w:rPr>
        <w:t xml:space="preserve">La Gráfica </w:t>
      </w:r>
      <w:r w:rsidR="00783197">
        <w:rPr>
          <w:rFonts w:ascii="Times New Roman" w:hAnsi="Times New Roman" w:cs="Times New Roman"/>
          <w:color w:val="000000" w:themeColor="text1"/>
          <w:sz w:val="24"/>
          <w:szCs w:val="24"/>
        </w:rPr>
        <w:t>2</w:t>
      </w:r>
      <w:r w:rsidRPr="00F85477">
        <w:rPr>
          <w:rFonts w:ascii="Times New Roman" w:hAnsi="Times New Roman" w:cs="Times New Roman"/>
          <w:color w:val="000000" w:themeColor="text1"/>
          <w:sz w:val="24"/>
          <w:szCs w:val="24"/>
        </w:rPr>
        <w:t xml:space="preserve"> muestra la participación por género entre los </w:t>
      </w:r>
      <w:proofErr w:type="spellStart"/>
      <w:r w:rsidRPr="00F85477">
        <w:rPr>
          <w:rFonts w:ascii="Times New Roman" w:hAnsi="Times New Roman" w:cs="Times New Roman"/>
          <w:color w:val="000000" w:themeColor="text1"/>
          <w:sz w:val="24"/>
          <w:szCs w:val="24"/>
        </w:rPr>
        <w:t>promoventes</w:t>
      </w:r>
      <w:proofErr w:type="spellEnd"/>
      <w:r w:rsidRPr="00F85477">
        <w:rPr>
          <w:rFonts w:ascii="Times New Roman" w:hAnsi="Times New Roman" w:cs="Times New Roman"/>
          <w:color w:val="000000" w:themeColor="text1"/>
          <w:sz w:val="24"/>
          <w:szCs w:val="24"/>
        </w:rPr>
        <w:t xml:space="preserve"> de los proyectos desde 2007 hasta el ejercicio fiscal 201</w:t>
      </w:r>
      <w:r w:rsidR="00D77BE6">
        <w:rPr>
          <w:rFonts w:ascii="Times New Roman" w:hAnsi="Times New Roman" w:cs="Times New Roman"/>
          <w:color w:val="000000" w:themeColor="text1"/>
          <w:sz w:val="24"/>
          <w:szCs w:val="24"/>
        </w:rPr>
        <w:t>3</w:t>
      </w:r>
      <w:r w:rsidRPr="00F85477">
        <w:rPr>
          <w:rFonts w:ascii="Times New Roman" w:hAnsi="Times New Roman" w:cs="Times New Roman"/>
          <w:color w:val="000000" w:themeColor="text1"/>
          <w:sz w:val="24"/>
          <w:szCs w:val="24"/>
        </w:rPr>
        <w:t xml:space="preserve">, en dónde se nota que en términos de género el Programa Comunitario de Mejoramiento Barrial es más que equitativo con las mujeres ya que en todos los años son más del 50% de las </w:t>
      </w:r>
      <w:proofErr w:type="spellStart"/>
      <w:r w:rsidRPr="00F85477">
        <w:rPr>
          <w:rFonts w:ascii="Times New Roman" w:hAnsi="Times New Roman" w:cs="Times New Roman"/>
          <w:color w:val="000000" w:themeColor="text1"/>
          <w:sz w:val="24"/>
          <w:szCs w:val="24"/>
        </w:rPr>
        <w:t>promoventes</w:t>
      </w:r>
      <w:proofErr w:type="spellEnd"/>
      <w:r w:rsidRPr="00F85477">
        <w:rPr>
          <w:rFonts w:ascii="Times New Roman" w:hAnsi="Times New Roman" w:cs="Times New Roman"/>
          <w:color w:val="000000" w:themeColor="text1"/>
          <w:sz w:val="24"/>
          <w:szCs w:val="24"/>
        </w:rPr>
        <w:t xml:space="preserve"> de los proyectos.</w:t>
      </w:r>
      <w:r w:rsidR="000B6687">
        <w:rPr>
          <w:rFonts w:ascii="Times New Roman" w:hAnsi="Times New Roman" w:cs="Times New Roman"/>
          <w:color w:val="000000" w:themeColor="text1"/>
          <w:sz w:val="24"/>
          <w:szCs w:val="24"/>
        </w:rPr>
        <w:t xml:space="preserve"> </w:t>
      </w:r>
    </w:p>
    <w:p w14:paraId="1FA7671C"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742B5BA9"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3E684EF7"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42AA3B36"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17AE6C86"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1986055B"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45884222"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175DF689"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0AC793A1"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25774143"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6B0F5C89"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475DF29F" w14:textId="77777777" w:rsidR="000B6687" w:rsidRDefault="000B6687" w:rsidP="000B6687">
      <w:pPr>
        <w:spacing w:line="360" w:lineRule="auto"/>
        <w:jc w:val="both"/>
        <w:rPr>
          <w:rFonts w:ascii="Times New Roman" w:hAnsi="Times New Roman" w:cs="Times New Roman"/>
          <w:color w:val="000000" w:themeColor="text1"/>
          <w:sz w:val="24"/>
          <w:szCs w:val="24"/>
        </w:rPr>
      </w:pPr>
    </w:p>
    <w:p w14:paraId="1878A6DE" w14:textId="19BF6614" w:rsidR="00A14B84" w:rsidRPr="00F85477" w:rsidRDefault="00A14B84" w:rsidP="00A14B84">
      <w:pPr>
        <w:jc w:val="center"/>
        <w:rPr>
          <w:rFonts w:ascii="Times New Roman" w:hAnsi="Times New Roman" w:cs="Times New Roman"/>
          <w:b/>
          <w:color w:val="000000" w:themeColor="text1"/>
          <w:sz w:val="24"/>
          <w:szCs w:val="24"/>
        </w:rPr>
      </w:pPr>
      <w:r w:rsidRPr="00F85477">
        <w:rPr>
          <w:rFonts w:ascii="Times New Roman" w:hAnsi="Times New Roman" w:cs="Times New Roman"/>
          <w:b/>
          <w:color w:val="000000" w:themeColor="text1"/>
          <w:sz w:val="24"/>
          <w:szCs w:val="24"/>
        </w:rPr>
        <w:lastRenderedPageBreak/>
        <w:t xml:space="preserve">Gráfica </w:t>
      </w:r>
      <w:r w:rsidR="008427CB">
        <w:rPr>
          <w:rFonts w:ascii="Times New Roman" w:hAnsi="Times New Roman" w:cs="Times New Roman"/>
          <w:b/>
          <w:color w:val="000000" w:themeColor="text1"/>
          <w:sz w:val="24"/>
          <w:szCs w:val="24"/>
        </w:rPr>
        <w:t>2</w:t>
      </w:r>
      <w:r w:rsidRPr="00F85477">
        <w:rPr>
          <w:rFonts w:ascii="Times New Roman" w:hAnsi="Times New Roman" w:cs="Times New Roman"/>
          <w:b/>
          <w:color w:val="000000" w:themeColor="text1"/>
          <w:sz w:val="24"/>
          <w:szCs w:val="24"/>
        </w:rPr>
        <w:t xml:space="preserve">. Distribución Relativa de los </w:t>
      </w:r>
      <w:proofErr w:type="spellStart"/>
      <w:r w:rsidRPr="00F85477">
        <w:rPr>
          <w:rFonts w:ascii="Times New Roman" w:hAnsi="Times New Roman" w:cs="Times New Roman"/>
          <w:b/>
          <w:color w:val="000000" w:themeColor="text1"/>
          <w:sz w:val="24"/>
          <w:szCs w:val="24"/>
        </w:rPr>
        <w:t>Promoventes</w:t>
      </w:r>
      <w:proofErr w:type="spellEnd"/>
      <w:r w:rsidRPr="00F85477">
        <w:rPr>
          <w:rFonts w:ascii="Times New Roman" w:hAnsi="Times New Roman" w:cs="Times New Roman"/>
          <w:b/>
          <w:color w:val="000000" w:themeColor="text1"/>
          <w:sz w:val="24"/>
          <w:szCs w:val="24"/>
        </w:rPr>
        <w:t xml:space="preserve"> de los Proyectos de Barrial por Género 2007-201</w:t>
      </w:r>
      <w:r w:rsidR="00315A1E">
        <w:rPr>
          <w:rFonts w:ascii="Times New Roman" w:hAnsi="Times New Roman" w:cs="Times New Roman"/>
          <w:b/>
          <w:color w:val="000000" w:themeColor="text1"/>
          <w:sz w:val="24"/>
          <w:szCs w:val="24"/>
        </w:rPr>
        <w:t>3</w:t>
      </w:r>
    </w:p>
    <w:p w14:paraId="67A64034" w14:textId="152030C1" w:rsidR="00A14B84" w:rsidRPr="00F85477" w:rsidRDefault="00315A1E" w:rsidP="00A14B84">
      <w:pPr>
        <w:jc w:val="center"/>
        <w:rPr>
          <w:rFonts w:ascii="Times New Roman" w:hAnsi="Times New Roman" w:cs="Times New Roman"/>
          <w:b/>
          <w:color w:val="000000" w:themeColor="text1"/>
          <w:sz w:val="24"/>
          <w:szCs w:val="24"/>
        </w:rPr>
      </w:pPr>
      <w:r>
        <w:rPr>
          <w:noProof/>
          <w:lang w:val="es-MX" w:eastAsia="es-MX"/>
        </w:rPr>
        <w:drawing>
          <wp:inline distT="0" distB="0" distL="0" distR="0" wp14:anchorId="0EFB08D9" wp14:editId="16EAC239">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F9F583" w14:textId="60167FA7" w:rsidR="00A14B84" w:rsidRPr="00F85477" w:rsidRDefault="00A14B84" w:rsidP="00A14B84">
      <w:pPr>
        <w:jc w:val="center"/>
        <w:rPr>
          <w:rFonts w:ascii="Times New Roman" w:hAnsi="Times New Roman" w:cs="Times New Roman"/>
          <w:sz w:val="20"/>
          <w:szCs w:val="20"/>
        </w:rPr>
      </w:pPr>
      <w:r w:rsidRPr="00F85477">
        <w:rPr>
          <w:rFonts w:ascii="Times New Roman" w:hAnsi="Times New Roman" w:cs="Times New Roman"/>
          <w:sz w:val="20"/>
          <w:szCs w:val="20"/>
        </w:rPr>
        <w:t>Fuente: Subdirección de Evaluación de la Subsecretaría de Participación Ciudadana (201</w:t>
      </w:r>
      <w:r w:rsidR="00315A1E">
        <w:rPr>
          <w:rFonts w:ascii="Times New Roman" w:hAnsi="Times New Roman" w:cs="Times New Roman"/>
          <w:sz w:val="20"/>
          <w:szCs w:val="20"/>
        </w:rPr>
        <w:t>4</w:t>
      </w:r>
      <w:r w:rsidRPr="00F85477">
        <w:rPr>
          <w:rFonts w:ascii="Times New Roman" w:hAnsi="Times New Roman" w:cs="Times New Roman"/>
          <w:sz w:val="20"/>
          <w:szCs w:val="20"/>
        </w:rPr>
        <w:t>)</w:t>
      </w:r>
    </w:p>
    <w:p w14:paraId="6DA294F3" w14:textId="77777777" w:rsidR="00315A1E" w:rsidRDefault="00315A1E" w:rsidP="00315A1E">
      <w:pPr>
        <w:spacing w:line="360" w:lineRule="auto"/>
        <w:jc w:val="both"/>
        <w:rPr>
          <w:rFonts w:ascii="Times New Roman" w:hAnsi="Times New Roman" w:cs="Times New Roman"/>
          <w:color w:val="000000" w:themeColor="text1"/>
          <w:sz w:val="24"/>
          <w:szCs w:val="24"/>
        </w:rPr>
      </w:pPr>
    </w:p>
    <w:p w14:paraId="35C44F5A" w14:textId="74F4E230" w:rsidR="00A14B84" w:rsidRPr="0012549A" w:rsidRDefault="0012549A" w:rsidP="0012549A">
      <w:pPr>
        <w:pStyle w:val="Ttulo1"/>
        <w:rPr>
          <w:rFonts w:ascii="Arial" w:hAnsi="Arial" w:cs="Arial"/>
          <w:sz w:val="16"/>
          <w:szCs w:val="16"/>
          <w:highlight w:val="yellow"/>
        </w:rPr>
      </w:pPr>
      <w:bookmarkStart w:id="12" w:name="_Toc391066057"/>
      <w:r w:rsidRPr="0012549A">
        <w:rPr>
          <w:color w:val="BC84C9" w:themeColor="accent4" w:themeTint="99"/>
        </w:rPr>
        <w:t>Mecanismos de Participación Ciudadana</w:t>
      </w:r>
      <w:bookmarkEnd w:id="12"/>
    </w:p>
    <w:p w14:paraId="4724F0BC" w14:textId="77777777" w:rsidR="00A14B84" w:rsidRDefault="00A14B84" w:rsidP="002F6E3F">
      <w:pPr>
        <w:autoSpaceDE w:val="0"/>
        <w:autoSpaceDN w:val="0"/>
        <w:adjustRightInd w:val="0"/>
        <w:spacing w:line="360" w:lineRule="auto"/>
        <w:jc w:val="both"/>
        <w:rPr>
          <w:rFonts w:ascii="Times New Roman" w:hAnsi="Times New Roman" w:cs="Times New Roman"/>
          <w:sz w:val="24"/>
          <w:szCs w:val="24"/>
          <w:lang w:val="es-MX"/>
        </w:rPr>
      </w:pPr>
    </w:p>
    <w:p w14:paraId="64932EAE" w14:textId="7D12970C" w:rsidR="0012549A" w:rsidRPr="00F85477" w:rsidRDefault="0012549A" w:rsidP="0012549A">
      <w:pPr>
        <w:autoSpaceDE w:val="0"/>
        <w:autoSpaceDN w:val="0"/>
        <w:adjustRightInd w:val="0"/>
        <w:spacing w:line="360" w:lineRule="auto"/>
        <w:jc w:val="both"/>
        <w:rPr>
          <w:rFonts w:ascii="Times New Roman" w:eastAsiaTheme="minorEastAsia" w:hAnsi="Times New Roman" w:cs="Times New Roman"/>
          <w:sz w:val="24"/>
          <w:szCs w:val="24"/>
          <w:lang w:val="es-MX"/>
        </w:rPr>
      </w:pPr>
      <w:r w:rsidRPr="00F85477">
        <w:rPr>
          <w:rFonts w:ascii="Times New Roman" w:eastAsiaTheme="minorEastAsia" w:hAnsi="Times New Roman" w:cs="Times New Roman"/>
          <w:sz w:val="24"/>
          <w:szCs w:val="24"/>
          <w:lang w:val="es-MX"/>
        </w:rPr>
        <w:t xml:space="preserve">El Programa Comunitario de Mejoramiento Barrial, tiene por esencia promover la participación y  organización ciudadana </w:t>
      </w:r>
      <w:r w:rsidR="00D77BE6">
        <w:rPr>
          <w:rFonts w:ascii="Times New Roman" w:eastAsiaTheme="minorEastAsia" w:hAnsi="Times New Roman" w:cs="Times New Roman"/>
          <w:sz w:val="24"/>
          <w:szCs w:val="24"/>
          <w:lang w:val="es-MX"/>
        </w:rPr>
        <w:t>para</w:t>
      </w:r>
      <w:r w:rsidRPr="00F85477">
        <w:rPr>
          <w:rFonts w:ascii="Times New Roman" w:eastAsiaTheme="minorEastAsia" w:hAnsi="Times New Roman" w:cs="Times New Roman"/>
          <w:sz w:val="24"/>
          <w:szCs w:val="24"/>
          <w:lang w:val="es-MX"/>
        </w:rPr>
        <w:t xml:space="preserve"> el mejoramiento de los espacios públicos de la </w:t>
      </w:r>
      <w:r w:rsidR="00C57232">
        <w:rPr>
          <w:rFonts w:ascii="Times New Roman" w:eastAsiaTheme="minorEastAsia" w:hAnsi="Times New Roman" w:cs="Times New Roman"/>
          <w:sz w:val="24"/>
          <w:szCs w:val="24"/>
          <w:lang w:val="es-MX"/>
        </w:rPr>
        <w:t>c</w:t>
      </w:r>
      <w:r w:rsidRPr="00F85477">
        <w:rPr>
          <w:rFonts w:ascii="Times New Roman" w:eastAsiaTheme="minorEastAsia" w:hAnsi="Times New Roman" w:cs="Times New Roman"/>
          <w:sz w:val="24"/>
          <w:szCs w:val="24"/>
          <w:lang w:val="es-MX"/>
        </w:rPr>
        <w:t xml:space="preserve">iudad de México. </w:t>
      </w:r>
    </w:p>
    <w:p w14:paraId="7D72A73E" w14:textId="77777777" w:rsidR="0012549A" w:rsidRPr="00F85477" w:rsidRDefault="0012549A" w:rsidP="0012549A">
      <w:pPr>
        <w:autoSpaceDE w:val="0"/>
        <w:autoSpaceDN w:val="0"/>
        <w:adjustRightInd w:val="0"/>
        <w:spacing w:line="360" w:lineRule="auto"/>
        <w:jc w:val="both"/>
        <w:rPr>
          <w:rFonts w:ascii="Times New Roman" w:eastAsiaTheme="minorEastAsia" w:hAnsi="Times New Roman" w:cs="Times New Roman"/>
          <w:sz w:val="24"/>
          <w:szCs w:val="24"/>
          <w:lang w:val="es-MX"/>
        </w:rPr>
      </w:pPr>
    </w:p>
    <w:p w14:paraId="3286F427" w14:textId="4195F44D" w:rsidR="0012549A" w:rsidRPr="00F85477" w:rsidRDefault="0012549A" w:rsidP="0012549A">
      <w:pPr>
        <w:autoSpaceDE w:val="0"/>
        <w:autoSpaceDN w:val="0"/>
        <w:adjustRightInd w:val="0"/>
        <w:spacing w:line="360" w:lineRule="auto"/>
        <w:jc w:val="both"/>
        <w:rPr>
          <w:rFonts w:ascii="Times New Roman" w:eastAsiaTheme="minorEastAsia" w:hAnsi="Times New Roman" w:cs="Times New Roman"/>
          <w:sz w:val="24"/>
          <w:szCs w:val="24"/>
          <w:lang w:val="es-MX"/>
        </w:rPr>
      </w:pPr>
      <w:r w:rsidRPr="00F85477">
        <w:rPr>
          <w:rFonts w:ascii="Times New Roman" w:eastAsiaTheme="minorEastAsia" w:hAnsi="Times New Roman" w:cs="Times New Roman"/>
          <w:sz w:val="24"/>
          <w:szCs w:val="24"/>
          <w:lang w:val="es-MX"/>
        </w:rPr>
        <w:t xml:space="preserve">El propósito es fortalecer la democracia participativa con equidad de género en el Distrito Federal, y para ello el Gobierno de la </w:t>
      </w:r>
      <w:r w:rsidR="00106196">
        <w:rPr>
          <w:rFonts w:ascii="Times New Roman" w:eastAsiaTheme="minorEastAsia" w:hAnsi="Times New Roman" w:cs="Times New Roman"/>
          <w:sz w:val="24"/>
          <w:szCs w:val="24"/>
          <w:lang w:val="es-MX"/>
        </w:rPr>
        <w:t>c</w:t>
      </w:r>
      <w:r w:rsidRPr="00F85477">
        <w:rPr>
          <w:rFonts w:ascii="Times New Roman" w:eastAsiaTheme="minorEastAsia" w:hAnsi="Times New Roman" w:cs="Times New Roman"/>
          <w:sz w:val="24"/>
          <w:szCs w:val="24"/>
          <w:lang w:val="es-MX"/>
        </w:rPr>
        <w:t>iudad de México, en consulta con las organizaciones civiles, sociales y comunitarias, elaboró este  programa cuyo objetivo es facilitar a la ciudadanía su capacidad de asociarse y organizarse de tal modo que puedan ejercer una influencia directa en las decisiones públicas y que impacte en construcción de ciudades seguras para todas y todos.</w:t>
      </w:r>
    </w:p>
    <w:p w14:paraId="7E51551B" w14:textId="77777777" w:rsidR="0012549A" w:rsidRPr="00F85477" w:rsidRDefault="0012549A" w:rsidP="0012549A">
      <w:pPr>
        <w:autoSpaceDE w:val="0"/>
        <w:autoSpaceDN w:val="0"/>
        <w:adjustRightInd w:val="0"/>
        <w:spacing w:line="360" w:lineRule="auto"/>
        <w:jc w:val="both"/>
        <w:rPr>
          <w:rFonts w:ascii="Times New Roman" w:eastAsiaTheme="minorEastAsia" w:hAnsi="Times New Roman" w:cs="Times New Roman"/>
          <w:sz w:val="24"/>
          <w:szCs w:val="24"/>
          <w:lang w:val="es-MX"/>
        </w:rPr>
      </w:pPr>
    </w:p>
    <w:p w14:paraId="113ADDF4" w14:textId="503EB7E2" w:rsidR="0012549A" w:rsidRPr="00F85477" w:rsidRDefault="0012549A" w:rsidP="0012549A">
      <w:pPr>
        <w:autoSpaceDE w:val="0"/>
        <w:autoSpaceDN w:val="0"/>
        <w:adjustRightInd w:val="0"/>
        <w:spacing w:line="360" w:lineRule="auto"/>
        <w:jc w:val="both"/>
        <w:rPr>
          <w:rFonts w:ascii="Times New Roman" w:eastAsiaTheme="minorEastAsia" w:hAnsi="Times New Roman" w:cs="Times New Roman"/>
          <w:sz w:val="24"/>
          <w:szCs w:val="24"/>
          <w:lang w:val="es-MX"/>
        </w:rPr>
      </w:pPr>
      <w:r w:rsidRPr="00F85477">
        <w:rPr>
          <w:rFonts w:ascii="Times New Roman" w:eastAsiaTheme="minorEastAsia" w:hAnsi="Times New Roman" w:cs="Times New Roman"/>
          <w:sz w:val="24"/>
          <w:szCs w:val="24"/>
          <w:lang w:val="es-MX"/>
        </w:rPr>
        <w:t xml:space="preserve">Para su operación, el programa emite una convocatoria pública y promueve la realización de asambleas ciudadanas, en donde se discuta y aprueben acciones para el mejoramiento de los pueblos, barrios y colonias de la </w:t>
      </w:r>
      <w:r w:rsidR="00106196">
        <w:rPr>
          <w:rFonts w:ascii="Times New Roman" w:eastAsiaTheme="minorEastAsia" w:hAnsi="Times New Roman" w:cs="Times New Roman"/>
          <w:sz w:val="24"/>
          <w:szCs w:val="24"/>
          <w:lang w:val="es-MX"/>
        </w:rPr>
        <w:t>c</w:t>
      </w:r>
      <w:r w:rsidRPr="00F85477">
        <w:rPr>
          <w:rFonts w:ascii="Times New Roman" w:eastAsiaTheme="minorEastAsia" w:hAnsi="Times New Roman" w:cs="Times New Roman"/>
          <w:sz w:val="24"/>
          <w:szCs w:val="24"/>
          <w:lang w:val="es-MX"/>
        </w:rPr>
        <w:t xml:space="preserve">iudad de México, asimismo incluye a la ciudadanía en la administración de recursos públicos, para la construcción de infraestructura urbana. </w:t>
      </w:r>
    </w:p>
    <w:p w14:paraId="1A6197E9" w14:textId="77777777" w:rsidR="0012549A" w:rsidRPr="00F85477" w:rsidRDefault="0012549A" w:rsidP="0012549A">
      <w:pPr>
        <w:autoSpaceDE w:val="0"/>
        <w:autoSpaceDN w:val="0"/>
        <w:adjustRightInd w:val="0"/>
        <w:spacing w:line="360" w:lineRule="auto"/>
        <w:jc w:val="both"/>
        <w:rPr>
          <w:rFonts w:ascii="Times New Roman" w:eastAsiaTheme="minorEastAsia" w:hAnsi="Times New Roman" w:cs="Times New Roman"/>
          <w:sz w:val="24"/>
          <w:szCs w:val="24"/>
          <w:lang w:val="es-MX"/>
        </w:rPr>
      </w:pPr>
    </w:p>
    <w:p w14:paraId="2D0D76F3" w14:textId="77777777" w:rsidR="0012549A" w:rsidRDefault="0012549A" w:rsidP="0012549A">
      <w:pPr>
        <w:autoSpaceDE w:val="0"/>
        <w:autoSpaceDN w:val="0"/>
        <w:adjustRightInd w:val="0"/>
        <w:spacing w:line="360" w:lineRule="auto"/>
        <w:rPr>
          <w:rFonts w:ascii="Times New Roman" w:eastAsiaTheme="minorEastAsia" w:hAnsi="Times New Roman" w:cs="Times New Roman"/>
          <w:sz w:val="24"/>
          <w:szCs w:val="24"/>
          <w:lang w:val="es-MX"/>
        </w:rPr>
      </w:pPr>
      <w:r w:rsidRPr="00F85477">
        <w:rPr>
          <w:rFonts w:ascii="Times New Roman" w:eastAsiaTheme="minorEastAsia" w:hAnsi="Times New Roman" w:cs="Times New Roman"/>
          <w:sz w:val="24"/>
          <w:szCs w:val="24"/>
          <w:lang w:val="es-MX"/>
        </w:rPr>
        <w:lastRenderedPageBreak/>
        <w:t>La participación ciudadana se articula en las siguientes etapas de programa:</w:t>
      </w:r>
    </w:p>
    <w:p w14:paraId="7644466A" w14:textId="77777777" w:rsidR="0012549A" w:rsidRPr="00F85477" w:rsidRDefault="0012549A" w:rsidP="0012549A">
      <w:pPr>
        <w:autoSpaceDE w:val="0"/>
        <w:autoSpaceDN w:val="0"/>
        <w:adjustRightInd w:val="0"/>
        <w:spacing w:line="360" w:lineRule="auto"/>
        <w:rPr>
          <w:rFonts w:ascii="Times New Roman" w:eastAsiaTheme="minorEastAsia" w:hAnsi="Times New Roman" w:cs="Times New Roman"/>
          <w:sz w:val="24"/>
          <w:szCs w:val="24"/>
          <w:lang w:val="es-MX"/>
        </w:rPr>
      </w:pPr>
    </w:p>
    <w:p w14:paraId="78990FAE" w14:textId="77777777" w:rsidR="0012549A" w:rsidRPr="00F85477" w:rsidRDefault="0012549A" w:rsidP="0012549A">
      <w:pPr>
        <w:pStyle w:val="Prrafodelista"/>
        <w:numPr>
          <w:ilvl w:val="0"/>
          <w:numId w:val="13"/>
        </w:numPr>
        <w:autoSpaceDE w:val="0"/>
        <w:autoSpaceDN w:val="0"/>
        <w:adjustRightInd w:val="0"/>
        <w:spacing w:line="360" w:lineRule="auto"/>
        <w:rPr>
          <w:rFonts w:ascii="Times New Roman" w:eastAsiaTheme="minorEastAsia" w:hAnsi="Times New Roman" w:cs="Times New Roman"/>
          <w:sz w:val="24"/>
          <w:szCs w:val="24"/>
          <w:lang w:val="es-MX"/>
        </w:rPr>
      </w:pPr>
      <w:r w:rsidRPr="00F85477">
        <w:rPr>
          <w:rFonts w:ascii="Times New Roman" w:eastAsiaTheme="minorEastAsia" w:hAnsi="Times New Roman" w:cs="Times New Roman"/>
          <w:sz w:val="24"/>
          <w:szCs w:val="24"/>
          <w:lang w:val="es-MX"/>
        </w:rPr>
        <w:t>Presentación de proyectos de proyectos ante la Subsecretaría de Participación         Ciudadana.</w:t>
      </w:r>
    </w:p>
    <w:p w14:paraId="22FB8A63" w14:textId="77777777" w:rsidR="0012549A" w:rsidRPr="00F85477" w:rsidRDefault="0012549A" w:rsidP="0012549A">
      <w:pPr>
        <w:pStyle w:val="Prrafodelista"/>
        <w:numPr>
          <w:ilvl w:val="0"/>
          <w:numId w:val="13"/>
        </w:numPr>
        <w:autoSpaceDE w:val="0"/>
        <w:autoSpaceDN w:val="0"/>
        <w:adjustRightInd w:val="0"/>
        <w:spacing w:line="360" w:lineRule="auto"/>
        <w:rPr>
          <w:rFonts w:ascii="Times New Roman" w:eastAsiaTheme="minorEastAsia" w:hAnsi="Times New Roman" w:cs="Times New Roman"/>
          <w:sz w:val="24"/>
          <w:szCs w:val="24"/>
          <w:lang w:val="es-MX"/>
        </w:rPr>
      </w:pPr>
      <w:r w:rsidRPr="00F85477">
        <w:rPr>
          <w:rFonts w:ascii="Times New Roman" w:eastAsiaTheme="minorEastAsia" w:hAnsi="Times New Roman" w:cs="Times New Roman"/>
          <w:sz w:val="24"/>
          <w:szCs w:val="24"/>
          <w:lang w:val="es-MX"/>
        </w:rPr>
        <w:t>Asambleas vecinales para otorgar el aval a los proyectos que participarán en el concurso.</w:t>
      </w:r>
    </w:p>
    <w:p w14:paraId="26F8BB54" w14:textId="77777777" w:rsidR="0012549A" w:rsidRPr="00F85477" w:rsidRDefault="0012549A" w:rsidP="0012549A">
      <w:pPr>
        <w:pStyle w:val="Prrafodelista"/>
        <w:numPr>
          <w:ilvl w:val="0"/>
          <w:numId w:val="13"/>
        </w:numPr>
        <w:autoSpaceDE w:val="0"/>
        <w:autoSpaceDN w:val="0"/>
        <w:adjustRightInd w:val="0"/>
        <w:spacing w:line="360" w:lineRule="auto"/>
        <w:rPr>
          <w:rFonts w:ascii="Times New Roman" w:eastAsiaTheme="minorEastAsia" w:hAnsi="Times New Roman" w:cs="Times New Roman"/>
          <w:sz w:val="24"/>
          <w:szCs w:val="24"/>
          <w:lang w:val="es-MX"/>
        </w:rPr>
      </w:pPr>
      <w:r w:rsidRPr="00F85477">
        <w:rPr>
          <w:rFonts w:ascii="Times New Roman" w:eastAsiaTheme="minorEastAsia" w:hAnsi="Times New Roman" w:cs="Times New Roman"/>
          <w:sz w:val="24"/>
          <w:szCs w:val="24"/>
          <w:lang w:val="es-MX"/>
        </w:rPr>
        <w:t>Asambleas vecinales para constitución o ratificación de comités de administración, supervisión y desarrollo comunitario.</w:t>
      </w:r>
    </w:p>
    <w:p w14:paraId="46AAB4A7" w14:textId="0E7DEF07" w:rsidR="0012549A" w:rsidRPr="0012549A" w:rsidRDefault="0012549A" w:rsidP="0012549A">
      <w:pPr>
        <w:pStyle w:val="Prrafodelista"/>
        <w:numPr>
          <w:ilvl w:val="0"/>
          <w:numId w:val="13"/>
        </w:numPr>
        <w:spacing w:line="360" w:lineRule="auto"/>
        <w:rPr>
          <w:rFonts w:ascii="Times New Roman" w:hAnsi="Times New Roman" w:cs="Times New Roman"/>
          <w:b/>
          <w:color w:val="000000" w:themeColor="text1"/>
          <w:sz w:val="24"/>
          <w:szCs w:val="24"/>
        </w:rPr>
      </w:pPr>
      <w:r w:rsidRPr="00F85477">
        <w:rPr>
          <w:rFonts w:ascii="Times New Roman" w:eastAsiaTheme="minorEastAsia" w:hAnsi="Times New Roman" w:cs="Times New Roman"/>
          <w:sz w:val="24"/>
          <w:szCs w:val="24"/>
          <w:lang w:val="es-MX"/>
        </w:rPr>
        <w:t>Ejecución del proyecto por parte de los comités electos para la ejecución de los proyectos</w:t>
      </w:r>
      <w:r w:rsidRPr="00F85477">
        <w:rPr>
          <w:rFonts w:ascii="Times New Roman" w:eastAsiaTheme="minorEastAsia" w:hAnsi="Times New Roman" w:cs="Times New Roman"/>
          <w:sz w:val="20"/>
          <w:szCs w:val="20"/>
          <w:lang w:val="es-MX"/>
        </w:rPr>
        <w:t>.</w:t>
      </w:r>
    </w:p>
    <w:p w14:paraId="344E47CB" w14:textId="28F577A4" w:rsidR="0012549A" w:rsidRPr="0012549A" w:rsidRDefault="0012549A" w:rsidP="0012549A">
      <w:pPr>
        <w:pStyle w:val="Ttulo1"/>
        <w:rPr>
          <w:rFonts w:ascii="Arial" w:hAnsi="Arial" w:cs="Arial"/>
          <w:color w:val="BC84C9" w:themeColor="accent4" w:themeTint="99"/>
          <w:sz w:val="16"/>
          <w:szCs w:val="16"/>
        </w:rPr>
      </w:pPr>
      <w:bookmarkStart w:id="13" w:name="_Toc391066058"/>
      <w:r w:rsidRPr="0012549A">
        <w:rPr>
          <w:color w:val="BC84C9" w:themeColor="accent4" w:themeTint="99"/>
        </w:rPr>
        <w:t>Matriz FODA de la Operación del Programa</w:t>
      </w:r>
      <w:bookmarkEnd w:id="13"/>
    </w:p>
    <w:p w14:paraId="3A25172E" w14:textId="77777777" w:rsidR="0012549A" w:rsidRDefault="0012549A" w:rsidP="002F6E3F">
      <w:pPr>
        <w:autoSpaceDE w:val="0"/>
        <w:autoSpaceDN w:val="0"/>
        <w:adjustRightInd w:val="0"/>
        <w:spacing w:line="360" w:lineRule="auto"/>
        <w:jc w:val="both"/>
        <w:rPr>
          <w:rFonts w:ascii="Times New Roman" w:hAnsi="Times New Roman" w:cs="Times New Roman"/>
          <w:sz w:val="24"/>
          <w:szCs w:val="24"/>
        </w:rPr>
      </w:pPr>
    </w:p>
    <w:p w14:paraId="6D0CF78D" w14:textId="77777777" w:rsidR="005F2207" w:rsidRPr="00F85477" w:rsidRDefault="005F2207" w:rsidP="005F2207">
      <w:pPr>
        <w:spacing w:line="360" w:lineRule="auto"/>
        <w:jc w:val="both"/>
        <w:rPr>
          <w:rFonts w:ascii="Times New Roman" w:hAnsi="Times New Roman" w:cs="Times New Roman"/>
          <w:sz w:val="24"/>
          <w:szCs w:val="24"/>
          <w:lang w:val="es-MX"/>
        </w:rPr>
      </w:pPr>
      <w:r w:rsidRPr="00F85477">
        <w:rPr>
          <w:rFonts w:ascii="Times New Roman" w:hAnsi="Times New Roman" w:cs="Times New Roman"/>
          <w:sz w:val="24"/>
          <w:szCs w:val="24"/>
        </w:rPr>
        <w:t>Una vez analizados los principales resultados de la Evaluación Interna de Operación al Programa</w:t>
      </w:r>
      <w:r w:rsidRPr="00F85477">
        <w:rPr>
          <w:rFonts w:ascii="Times New Roman" w:hAnsi="Times New Roman" w:cs="Times New Roman"/>
          <w:sz w:val="24"/>
          <w:szCs w:val="24"/>
          <w:lang w:val="es-MX"/>
        </w:rPr>
        <w:t xml:space="preserve"> a través de la valoración de los aspectos establecidos por los “Lineamientos específicos para la evaluación de operación 2011”, que incluyen los aspectos relacionados con el análisis de la normatividad, la estructura operativa del Programa, los procesos de monitoreo y seguimiento, la cobertura de la población objetivo, el desempeño del Programa y la evaluación, en el presente apartado se describen las principales conclusiones a las que se arribaron. </w:t>
      </w:r>
    </w:p>
    <w:p w14:paraId="2581D7A2" w14:textId="77777777" w:rsidR="005F2207" w:rsidRPr="00F85477" w:rsidRDefault="005F2207" w:rsidP="005F2207">
      <w:pPr>
        <w:spacing w:line="360" w:lineRule="auto"/>
        <w:jc w:val="both"/>
        <w:rPr>
          <w:rFonts w:ascii="Times New Roman" w:hAnsi="Times New Roman" w:cs="Times New Roman"/>
          <w:sz w:val="24"/>
          <w:szCs w:val="24"/>
          <w:lang w:val="es-MX"/>
        </w:rPr>
      </w:pPr>
    </w:p>
    <w:p w14:paraId="013A1BA0" w14:textId="77777777" w:rsidR="005F2207" w:rsidRPr="00F85477" w:rsidRDefault="005F2207" w:rsidP="008427CB">
      <w:pPr>
        <w:spacing w:line="360" w:lineRule="auto"/>
        <w:jc w:val="both"/>
        <w:rPr>
          <w:rFonts w:ascii="Times New Roman" w:hAnsi="Times New Roman" w:cs="Times New Roman"/>
          <w:sz w:val="24"/>
          <w:szCs w:val="24"/>
          <w:lang w:val="es-MX"/>
        </w:rPr>
      </w:pPr>
      <w:r w:rsidRPr="00F85477">
        <w:rPr>
          <w:rFonts w:ascii="Times New Roman" w:hAnsi="Times New Roman" w:cs="Times New Roman"/>
          <w:sz w:val="24"/>
          <w:szCs w:val="24"/>
          <w:lang w:val="es-MX"/>
        </w:rPr>
        <w:t xml:space="preserve">En primera instancia se encontró que el Programa lleva al cabo grosso modo su operación con base en las Reglas de Operación vigentes, con lo cual se observa congruencia entre la forma de operar y lo establecido; de igual forma, el Programa observa los diferentes códigos, reglamentos y leyes de Administración Pública y la legislación específica concerniente al desarrollo social con lo cual se cumple con lo establecido legalmente. Así mismo, se puede concluir que existe personal operativo comprometido con la atención y sensibilidad de los beneficiarios; sin embargo en os seis años de operación del Programa Comunitario de Mejoramiento barrial no se han establecido mejoras en materia de modernización administrativa y administración de recursos, en la actualidad y siempre el programa no cuenta con una estructura operativa bien definida. </w:t>
      </w:r>
    </w:p>
    <w:p w14:paraId="2D427E53" w14:textId="77777777" w:rsidR="005F2207" w:rsidRPr="00F85477" w:rsidRDefault="005F2207" w:rsidP="005F2207">
      <w:pPr>
        <w:spacing w:line="360" w:lineRule="auto"/>
        <w:jc w:val="both"/>
        <w:rPr>
          <w:rFonts w:ascii="Times New Roman" w:hAnsi="Times New Roman" w:cs="Times New Roman"/>
          <w:sz w:val="24"/>
          <w:szCs w:val="24"/>
          <w:lang w:val="es-MX"/>
        </w:rPr>
      </w:pPr>
    </w:p>
    <w:p w14:paraId="6AF50EA4" w14:textId="77777777" w:rsidR="005F2207" w:rsidRPr="00F85477" w:rsidRDefault="005F2207" w:rsidP="008427CB">
      <w:pPr>
        <w:spacing w:line="360" w:lineRule="auto"/>
        <w:jc w:val="both"/>
        <w:rPr>
          <w:rFonts w:ascii="Times New Roman" w:hAnsi="Times New Roman" w:cs="Times New Roman"/>
          <w:sz w:val="24"/>
          <w:szCs w:val="24"/>
          <w:lang w:val="es-MX"/>
        </w:rPr>
      </w:pPr>
      <w:r w:rsidRPr="00F85477">
        <w:rPr>
          <w:rFonts w:ascii="Times New Roman" w:hAnsi="Times New Roman" w:cs="Times New Roman"/>
          <w:sz w:val="24"/>
          <w:szCs w:val="24"/>
          <w:lang w:val="es-MX"/>
        </w:rPr>
        <w:t xml:space="preserve">En términos del diseño del Programa, se observa que está mal diseñado, lo que infiere directamente en que no cuente con acciones que inciden claramente sobre el objetivo que persigue (no se </w:t>
      </w:r>
      <w:r w:rsidRPr="00F85477">
        <w:rPr>
          <w:rFonts w:ascii="Times New Roman" w:hAnsi="Times New Roman" w:cs="Times New Roman"/>
          <w:sz w:val="24"/>
          <w:szCs w:val="24"/>
          <w:lang w:val="es-MX"/>
        </w:rPr>
        <w:lastRenderedPageBreak/>
        <w:t xml:space="preserve">encontraba bien definido). Dicha situación es constatada al través de que no se utilizó la Metodología de Marco Lógico (MML), por lo que no se tenía definido el problema central que ataca el Programa y los medios y/o acciones a través de los cuales se pueden revertir las causas de éste. </w:t>
      </w:r>
    </w:p>
    <w:p w14:paraId="563FA2C6" w14:textId="77777777" w:rsidR="005F2207" w:rsidRPr="00F85477" w:rsidRDefault="005F2207" w:rsidP="005F2207">
      <w:pPr>
        <w:spacing w:line="360" w:lineRule="auto"/>
        <w:jc w:val="both"/>
        <w:rPr>
          <w:rFonts w:ascii="Times New Roman" w:hAnsi="Times New Roman" w:cs="Times New Roman"/>
          <w:sz w:val="24"/>
          <w:szCs w:val="24"/>
          <w:lang w:val="es-MX"/>
        </w:rPr>
      </w:pPr>
    </w:p>
    <w:p w14:paraId="62546B75" w14:textId="77777777" w:rsidR="005F2207" w:rsidRPr="00F85477" w:rsidRDefault="005F2207" w:rsidP="008427CB">
      <w:pPr>
        <w:spacing w:line="360" w:lineRule="auto"/>
        <w:jc w:val="both"/>
        <w:rPr>
          <w:rFonts w:ascii="Times New Roman" w:hAnsi="Times New Roman" w:cs="Times New Roman"/>
          <w:sz w:val="24"/>
          <w:szCs w:val="24"/>
          <w:lang w:val="es-MX"/>
        </w:rPr>
      </w:pPr>
      <w:r w:rsidRPr="00F85477">
        <w:rPr>
          <w:rFonts w:ascii="Times New Roman" w:hAnsi="Times New Roman" w:cs="Times New Roman"/>
          <w:sz w:val="24"/>
          <w:szCs w:val="24"/>
          <w:lang w:val="es-MX"/>
        </w:rPr>
        <w:t>Por otra parte, el Programa cuenta con procesos poco definido para la realización de sus actividades sustantivas, establecidos en el Manual de Procedimientos de la Secretaría de Desarrollo Social; como ejemplo de lo anterior se observó que el manual está poco actualizado, ya que fue publicado en la Gaceta Oficial del Distrito Federal en enero de 2010 y no ha sufrido modificación alguna.</w:t>
      </w:r>
    </w:p>
    <w:p w14:paraId="5BAB4610" w14:textId="77777777" w:rsidR="005F2207" w:rsidRPr="00F85477" w:rsidRDefault="005F2207" w:rsidP="005F2207">
      <w:pPr>
        <w:spacing w:line="360" w:lineRule="auto"/>
        <w:ind w:firstLine="426"/>
        <w:jc w:val="both"/>
        <w:rPr>
          <w:rFonts w:ascii="Times New Roman" w:hAnsi="Times New Roman" w:cs="Times New Roman"/>
          <w:b/>
          <w:sz w:val="24"/>
          <w:szCs w:val="24"/>
          <w:lang w:val="es-MX"/>
        </w:rPr>
      </w:pPr>
    </w:p>
    <w:p w14:paraId="54ABB67E" w14:textId="77777777" w:rsidR="005F2207" w:rsidRPr="00F85477" w:rsidRDefault="005F2207" w:rsidP="008427CB">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lang w:val="es-MX"/>
        </w:rPr>
        <w:t>Aunado a lo anterior, el Programa también presenta problemáticas internas; detectándose varias debilidades (algunas ya mencionadas), entre las que destacan por ejemplo la falta de evaluaciones continuas bajo la metodología de Marco Lógico, paralelamente la falta de normatividad en cuanto los criterios de selección de los programas, es decir, en cuanto a la transparencia de la asignación del recurso y por supuesto en cuanto a las normas que se deben seguir con respecto a las organizaciones sociales.</w:t>
      </w:r>
    </w:p>
    <w:p w14:paraId="5A84E214" w14:textId="77777777" w:rsidR="005F2207" w:rsidRPr="00F85477" w:rsidRDefault="005F2207" w:rsidP="005F2207">
      <w:pPr>
        <w:spacing w:line="360" w:lineRule="auto"/>
        <w:ind w:firstLine="426"/>
        <w:jc w:val="both"/>
        <w:rPr>
          <w:rFonts w:ascii="Times New Roman" w:hAnsi="Times New Roman" w:cs="Times New Roman"/>
          <w:sz w:val="24"/>
          <w:szCs w:val="24"/>
          <w:lang w:val="es-MX"/>
        </w:rPr>
      </w:pPr>
    </w:p>
    <w:p w14:paraId="36E1FF18" w14:textId="77777777" w:rsidR="005F2207" w:rsidRPr="00F85477" w:rsidRDefault="005F2207" w:rsidP="008427CB">
      <w:pPr>
        <w:spacing w:line="360" w:lineRule="auto"/>
        <w:jc w:val="both"/>
        <w:rPr>
          <w:rFonts w:ascii="Times New Roman" w:hAnsi="Times New Roman" w:cs="Times New Roman"/>
          <w:sz w:val="24"/>
          <w:szCs w:val="24"/>
          <w:lang w:val="es-MX"/>
        </w:rPr>
      </w:pPr>
      <w:r w:rsidRPr="00F85477">
        <w:rPr>
          <w:rFonts w:ascii="Times New Roman" w:hAnsi="Times New Roman" w:cs="Times New Roman"/>
          <w:sz w:val="24"/>
          <w:szCs w:val="24"/>
        </w:rPr>
        <w:t xml:space="preserve">Mientras que, en el contexto externo al Programa pero que afecta su operación, se detecta que una amenaza significativa al buen desempeño del mismo se encuentra en la </w:t>
      </w:r>
      <w:r w:rsidRPr="00F85477">
        <w:rPr>
          <w:rFonts w:ascii="Times New Roman" w:hAnsi="Times New Roman" w:cs="Times New Roman"/>
          <w:sz w:val="24"/>
          <w:szCs w:val="24"/>
          <w:lang w:val="es-MX"/>
        </w:rPr>
        <w:t>falta de participación ciudadana en los proyectos, ya que existen casos en las que las asambleas se llevan al cabo con muy poco quorum, paralelamente las organizaciones civiles cooptan la participación ciudadana y presionan para mantener de forma clientelar el control de los recursos y proyectos.</w:t>
      </w:r>
    </w:p>
    <w:p w14:paraId="17040FCB" w14:textId="77777777" w:rsidR="005F2207" w:rsidRPr="00F85477" w:rsidRDefault="005F2207" w:rsidP="005F2207">
      <w:pPr>
        <w:spacing w:line="360" w:lineRule="auto"/>
        <w:jc w:val="both"/>
        <w:rPr>
          <w:rFonts w:ascii="Times New Roman" w:hAnsi="Times New Roman" w:cs="Times New Roman"/>
          <w:sz w:val="24"/>
          <w:szCs w:val="24"/>
        </w:rPr>
      </w:pPr>
    </w:p>
    <w:p w14:paraId="11DE8A95" w14:textId="4197FA21" w:rsidR="005F2207" w:rsidRPr="00F85477" w:rsidRDefault="005F2207" w:rsidP="008427CB">
      <w:pPr>
        <w:spacing w:line="360" w:lineRule="auto"/>
        <w:jc w:val="both"/>
        <w:rPr>
          <w:rFonts w:ascii="Times New Roman" w:hAnsi="Times New Roman" w:cs="Times New Roman"/>
          <w:sz w:val="24"/>
          <w:szCs w:val="24"/>
          <w:lang w:val="es-MX"/>
        </w:rPr>
      </w:pPr>
      <w:r w:rsidRPr="00F85477">
        <w:rPr>
          <w:rFonts w:ascii="Times New Roman" w:hAnsi="Times New Roman" w:cs="Times New Roman"/>
          <w:sz w:val="24"/>
          <w:szCs w:val="24"/>
        </w:rPr>
        <w:t xml:space="preserve">Sin embargo, el Programa puede aprovechar situaciones externas pero que pueden favorecer su desempeño; entre éstas, </w:t>
      </w:r>
      <w:r w:rsidRPr="00F85477">
        <w:rPr>
          <w:rFonts w:ascii="Times New Roman" w:hAnsi="Times New Roman" w:cs="Times New Roman"/>
          <w:sz w:val="24"/>
          <w:szCs w:val="24"/>
          <w:lang w:val="es-MX"/>
        </w:rPr>
        <w:t xml:space="preserve">existe la posibilidad de incrementar el número de acuerdos de colaboración con dependencias del Gobierno de la </w:t>
      </w:r>
      <w:r w:rsidR="00106196">
        <w:rPr>
          <w:rFonts w:ascii="Times New Roman" w:hAnsi="Times New Roman" w:cs="Times New Roman"/>
          <w:sz w:val="24"/>
          <w:szCs w:val="24"/>
          <w:lang w:val="es-MX"/>
        </w:rPr>
        <w:t>c</w:t>
      </w:r>
      <w:r w:rsidRPr="00F85477">
        <w:rPr>
          <w:rFonts w:ascii="Times New Roman" w:hAnsi="Times New Roman" w:cs="Times New Roman"/>
          <w:sz w:val="24"/>
          <w:szCs w:val="24"/>
          <w:lang w:val="es-MX"/>
        </w:rPr>
        <w:t>iudad de México para la mejorar los requisitos de acceso y generar menor problemática de gestión hacia los ciudadanos, también aprovechar la internacionalización que tiene el Programa al través de los muchos premios que ha recibido.</w:t>
      </w:r>
    </w:p>
    <w:p w14:paraId="21773393" w14:textId="77777777" w:rsidR="005F2207" w:rsidRPr="00F85477" w:rsidRDefault="005F2207" w:rsidP="005F2207">
      <w:pPr>
        <w:spacing w:line="360" w:lineRule="auto"/>
        <w:ind w:firstLine="426"/>
        <w:jc w:val="both"/>
        <w:rPr>
          <w:rFonts w:ascii="Times New Roman" w:hAnsi="Times New Roman" w:cs="Times New Roman"/>
          <w:sz w:val="24"/>
          <w:szCs w:val="24"/>
          <w:lang w:val="es-MX"/>
        </w:rPr>
      </w:pPr>
    </w:p>
    <w:p w14:paraId="75023FC7" w14:textId="2FBD2192" w:rsidR="005F2207" w:rsidRPr="00185DEB" w:rsidRDefault="005F2207" w:rsidP="008427CB">
      <w:pPr>
        <w:spacing w:line="360" w:lineRule="auto"/>
        <w:jc w:val="both"/>
        <w:rPr>
          <w:rFonts w:ascii="Times New Roman" w:hAnsi="Times New Roman" w:cs="Times New Roman"/>
          <w:sz w:val="24"/>
          <w:szCs w:val="24"/>
          <w:lang w:val="es-MX"/>
        </w:rPr>
      </w:pPr>
      <w:r w:rsidRPr="00F85477">
        <w:rPr>
          <w:rFonts w:ascii="Times New Roman" w:hAnsi="Times New Roman" w:cs="Times New Roman"/>
          <w:sz w:val="24"/>
          <w:szCs w:val="24"/>
          <w:lang w:val="es-MX"/>
        </w:rPr>
        <w:t xml:space="preserve">Con base en el análisis anterior y la utilización del esquema de FODA, en </w:t>
      </w:r>
      <w:r w:rsidR="008427CB">
        <w:rPr>
          <w:rFonts w:ascii="Times New Roman" w:hAnsi="Times New Roman" w:cs="Times New Roman"/>
          <w:sz w:val="24"/>
          <w:szCs w:val="24"/>
          <w:lang w:val="es-MX"/>
        </w:rPr>
        <w:t>el Cuadro</w:t>
      </w:r>
      <w:r>
        <w:rPr>
          <w:rFonts w:ascii="Times New Roman" w:hAnsi="Times New Roman" w:cs="Times New Roman"/>
          <w:sz w:val="24"/>
          <w:szCs w:val="24"/>
          <w:lang w:val="es-MX"/>
        </w:rPr>
        <w:t xml:space="preserve"> </w:t>
      </w:r>
      <w:r w:rsidR="00EC53EF">
        <w:rPr>
          <w:rFonts w:ascii="Times New Roman" w:hAnsi="Times New Roman" w:cs="Times New Roman"/>
          <w:sz w:val="24"/>
          <w:szCs w:val="24"/>
          <w:lang w:val="es-MX"/>
        </w:rPr>
        <w:t>1</w:t>
      </w:r>
      <w:r w:rsidR="00CD68E1">
        <w:rPr>
          <w:rFonts w:ascii="Times New Roman" w:hAnsi="Times New Roman" w:cs="Times New Roman"/>
          <w:sz w:val="24"/>
          <w:szCs w:val="24"/>
          <w:lang w:val="es-MX"/>
        </w:rPr>
        <w:t>5</w:t>
      </w:r>
      <w:r w:rsidR="00EC53EF">
        <w:rPr>
          <w:rFonts w:ascii="Times New Roman" w:hAnsi="Times New Roman" w:cs="Times New Roman"/>
          <w:sz w:val="24"/>
          <w:szCs w:val="24"/>
          <w:lang w:val="es-MX"/>
        </w:rPr>
        <w:t xml:space="preserve"> </w:t>
      </w:r>
      <w:r w:rsidRPr="00F85477">
        <w:rPr>
          <w:rFonts w:ascii="Times New Roman" w:hAnsi="Times New Roman" w:cs="Times New Roman"/>
          <w:sz w:val="24"/>
          <w:szCs w:val="24"/>
          <w:lang w:val="es-MX"/>
        </w:rPr>
        <w:t>se esquematizan las conclusiones para el Programa Comunitario de Mejoramiento Barrial 2007-201</w:t>
      </w:r>
      <w:r w:rsidR="00EC53EF">
        <w:rPr>
          <w:rFonts w:ascii="Times New Roman" w:hAnsi="Times New Roman" w:cs="Times New Roman"/>
          <w:sz w:val="24"/>
          <w:szCs w:val="24"/>
          <w:lang w:val="es-MX"/>
        </w:rPr>
        <w:t>3</w:t>
      </w:r>
      <w:r w:rsidRPr="00F85477">
        <w:rPr>
          <w:rFonts w:ascii="Times New Roman" w:hAnsi="Times New Roman" w:cs="Times New Roman"/>
          <w:sz w:val="24"/>
          <w:szCs w:val="24"/>
          <w:lang w:val="es-MX"/>
        </w:rPr>
        <w:t>.</w:t>
      </w:r>
    </w:p>
    <w:p w14:paraId="10CED78C" w14:textId="15F711B6" w:rsidR="000B6687" w:rsidRDefault="000B6687" w:rsidP="00D77BE6">
      <w:pPr>
        <w:autoSpaceDE w:val="0"/>
        <w:autoSpaceDN w:val="0"/>
        <w:adjustRightInd w:val="0"/>
        <w:spacing w:line="360" w:lineRule="auto"/>
        <w:rPr>
          <w:rFonts w:ascii="Times New Roman" w:hAnsi="Times New Roman" w:cs="Times New Roman"/>
          <w:sz w:val="24"/>
          <w:szCs w:val="24"/>
          <w:lang w:val="es-MX"/>
        </w:rPr>
        <w:sectPr w:rsidR="000B6687" w:rsidSect="00341AA4">
          <w:headerReference w:type="default" r:id="rId33"/>
          <w:footerReference w:type="default" r:id="rId34"/>
          <w:pgSz w:w="12240" w:h="15840" w:code="1"/>
          <w:pgMar w:top="1945" w:right="1134" w:bottom="1418" w:left="1418" w:header="397" w:footer="624" w:gutter="0"/>
          <w:cols w:space="708"/>
          <w:docGrid w:linePitch="360"/>
        </w:sectPr>
      </w:pPr>
    </w:p>
    <w:p w14:paraId="6EE1D0CE" w14:textId="77777777" w:rsidR="00134A35" w:rsidRDefault="00134A35" w:rsidP="00134A35">
      <w:pPr>
        <w:tabs>
          <w:tab w:val="left" w:pos="2368"/>
        </w:tabs>
        <w:jc w:val="center"/>
        <w:rPr>
          <w:rFonts w:ascii="Times New Roman" w:hAnsi="Times New Roman" w:cs="Times New Roman"/>
          <w:b/>
          <w:sz w:val="24"/>
          <w:szCs w:val="24"/>
        </w:rPr>
      </w:pPr>
    </w:p>
    <w:p w14:paraId="68146E49" w14:textId="77777777" w:rsidR="00134A35" w:rsidRDefault="00134A35" w:rsidP="00134A35">
      <w:pPr>
        <w:tabs>
          <w:tab w:val="left" w:pos="2368"/>
        </w:tabs>
        <w:jc w:val="center"/>
        <w:rPr>
          <w:rFonts w:ascii="Times New Roman" w:hAnsi="Times New Roman" w:cs="Times New Roman"/>
          <w:b/>
          <w:sz w:val="24"/>
          <w:szCs w:val="24"/>
        </w:rPr>
      </w:pPr>
    </w:p>
    <w:p w14:paraId="72D7E5AC" w14:textId="77777777" w:rsidR="00134A35" w:rsidRDefault="00134A35" w:rsidP="00134A35">
      <w:pPr>
        <w:tabs>
          <w:tab w:val="left" w:pos="2368"/>
        </w:tabs>
        <w:jc w:val="center"/>
        <w:rPr>
          <w:rFonts w:ascii="Times New Roman" w:hAnsi="Times New Roman" w:cs="Times New Roman"/>
          <w:b/>
          <w:sz w:val="24"/>
          <w:szCs w:val="24"/>
        </w:rPr>
      </w:pPr>
    </w:p>
    <w:p w14:paraId="622A3895" w14:textId="0C79495C" w:rsidR="00134A35" w:rsidRPr="00892D14" w:rsidRDefault="00CD68E1" w:rsidP="00134A35">
      <w:pPr>
        <w:tabs>
          <w:tab w:val="left" w:pos="2368"/>
        </w:tabs>
        <w:jc w:val="center"/>
        <w:rPr>
          <w:rFonts w:ascii="Times New Roman" w:hAnsi="Times New Roman" w:cs="Times New Roman"/>
          <w:b/>
          <w:sz w:val="24"/>
          <w:szCs w:val="24"/>
        </w:rPr>
      </w:pPr>
      <w:r>
        <w:rPr>
          <w:rFonts w:ascii="Times New Roman" w:hAnsi="Times New Roman" w:cs="Times New Roman"/>
          <w:b/>
          <w:sz w:val="24"/>
          <w:szCs w:val="24"/>
        </w:rPr>
        <w:t>Cuadro 15</w:t>
      </w:r>
      <w:r w:rsidR="00134A35" w:rsidRPr="00892D14">
        <w:rPr>
          <w:rFonts w:ascii="Times New Roman" w:hAnsi="Times New Roman" w:cs="Times New Roman"/>
          <w:b/>
          <w:sz w:val="24"/>
          <w:szCs w:val="24"/>
        </w:rPr>
        <w:t xml:space="preserve">. </w:t>
      </w:r>
      <w:r w:rsidR="00134A35" w:rsidRPr="00892D14">
        <w:rPr>
          <w:rFonts w:ascii="Times New Roman" w:hAnsi="Times New Roman" w:cs="Times New Roman"/>
          <w:b/>
          <w:sz w:val="24"/>
          <w:szCs w:val="24"/>
          <w:lang w:val="es-MX"/>
        </w:rPr>
        <w:t>Matriz FODA de la Operación del Programa Comunitario de Mejoramiento Barrial 20</w:t>
      </w:r>
      <w:r w:rsidR="00134A35">
        <w:rPr>
          <w:rFonts w:ascii="Times New Roman" w:hAnsi="Times New Roman" w:cs="Times New Roman"/>
          <w:b/>
          <w:sz w:val="24"/>
          <w:szCs w:val="24"/>
          <w:lang w:val="es-MX"/>
        </w:rPr>
        <w:t>13</w:t>
      </w:r>
    </w:p>
    <w:p w14:paraId="08C9A6A4" w14:textId="30D9FA3F" w:rsidR="00134A35" w:rsidRPr="00F85477" w:rsidRDefault="00AF2A13" w:rsidP="00134A35">
      <w:pPr>
        <w:spacing w:line="360" w:lineRule="auto"/>
        <w:jc w:val="center"/>
        <w:rPr>
          <w:b/>
          <w:szCs w:val="24"/>
          <w:lang w:val="es-MX"/>
        </w:rPr>
      </w:pPr>
      <w:r>
        <w:rPr>
          <w:noProof/>
          <w:lang w:val="es-MX" w:eastAsia="es-MX"/>
        </w:rPr>
        <mc:AlternateContent>
          <mc:Choice Requires="wps">
            <w:drawing>
              <wp:anchor distT="0" distB="0" distL="114300" distR="114300" simplePos="0" relativeHeight="251664384" behindDoc="1" locked="0" layoutInCell="1" allowOverlap="1" wp14:anchorId="5470CA42" wp14:editId="358F3A95">
                <wp:simplePos x="0" y="0"/>
                <wp:positionH relativeFrom="column">
                  <wp:posOffset>-119380</wp:posOffset>
                </wp:positionH>
                <wp:positionV relativeFrom="paragraph">
                  <wp:posOffset>36830</wp:posOffset>
                </wp:positionV>
                <wp:extent cx="5162550" cy="3667125"/>
                <wp:effectExtent l="0" t="0" r="19050" b="28575"/>
                <wp:wrapNone/>
                <wp:docPr id="373" name="Rectángulo redondeado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366712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205051D" w14:textId="77777777" w:rsidR="00F90643" w:rsidRDefault="00F90643" w:rsidP="00134A35">
                            <w:pPr>
                              <w:spacing w:after="240"/>
                              <w:jc w:val="center"/>
                              <w:rPr>
                                <w:b/>
                                <w:lang w:val="es-MX"/>
                              </w:rPr>
                            </w:pPr>
                            <w:r w:rsidRPr="000778FF">
                              <w:rPr>
                                <w:b/>
                                <w:lang w:val="es-MX"/>
                              </w:rPr>
                              <w:t>Control Interno</w:t>
                            </w:r>
                          </w:p>
                          <w:p w14:paraId="15A1CDBA" w14:textId="77777777" w:rsidR="00F90643" w:rsidRDefault="00F90643" w:rsidP="00134A35">
                            <w:pPr>
                              <w:spacing w:after="240"/>
                              <w:jc w:val="center"/>
                              <w:rPr>
                                <w:b/>
                                <w:lang w:val="es-MX"/>
                              </w:rPr>
                            </w:pPr>
                          </w:p>
                          <w:p w14:paraId="7B5E2825" w14:textId="77777777" w:rsidR="00F90643" w:rsidRPr="000778FF" w:rsidRDefault="00F90643" w:rsidP="00134A35">
                            <w:pPr>
                              <w:spacing w:after="240"/>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73" o:spid="_x0000_s1027" style="position:absolute;left:0;text-align:left;margin-left:-9.4pt;margin-top:2.9pt;width:406.5pt;height:28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" fillcolor="white [3201]" strokecolor="#874296 [3207]" strokeweight="2pt">
                <v:textbox>
                  <w:txbxContent>
                    <w:p w14:paraId="0205051D" w14:textId="77777777" w:rsidR="00F90643" w:rsidRDefault="00F90643" w:rsidP="00134A35">
                      <w:pPr>
                        <w:spacing w:after="240"/>
                        <w:jc w:val="center"/>
                        <w:rPr>
                          <w:b/>
                          <w:lang w:val="es-MX"/>
                        </w:rPr>
                      </w:pPr>
                      <w:r w:rsidRPr="000778FF">
                        <w:rPr>
                          <w:b/>
                          <w:lang w:val="es-MX"/>
                        </w:rPr>
                        <w:t>Control Interno</w:t>
                      </w:r>
                    </w:p>
                    <w:p w14:paraId="15A1CDBA" w14:textId="77777777" w:rsidR="00F90643" w:rsidRDefault="00F90643" w:rsidP="00134A35">
                      <w:pPr>
                        <w:spacing w:after="240"/>
                        <w:jc w:val="center"/>
                        <w:rPr>
                          <w:b/>
                          <w:lang w:val="es-MX"/>
                        </w:rPr>
                      </w:pPr>
                    </w:p>
                    <w:p w14:paraId="7B5E2825" w14:textId="77777777" w:rsidR="00F90643" w:rsidRPr="000778FF" w:rsidRDefault="00F90643" w:rsidP="00134A35">
                      <w:pPr>
                        <w:spacing w:after="240"/>
                        <w:jc w:val="center"/>
                        <w:rPr>
                          <w:b/>
                          <w:lang w:val="es-MX"/>
                        </w:rPr>
                      </w:pPr>
                    </w:p>
                  </w:txbxContent>
                </v:textbox>
              </v:roundrect>
            </w:pict>
          </mc:Fallback>
        </mc:AlternateContent>
      </w:r>
      <w:r w:rsidR="008E2430">
        <w:rPr>
          <w:noProof/>
          <w:lang w:val="es-MX" w:eastAsia="es-MX"/>
        </w:rPr>
        <mc:AlternateContent>
          <mc:Choice Requires="wps">
            <w:drawing>
              <wp:anchor distT="0" distB="0" distL="114300" distR="114300" simplePos="0" relativeHeight="251665408" behindDoc="1" locked="0" layoutInCell="1" allowOverlap="1" wp14:anchorId="7ED64241" wp14:editId="356212FC">
                <wp:simplePos x="0" y="0"/>
                <wp:positionH relativeFrom="column">
                  <wp:posOffset>5043170</wp:posOffset>
                </wp:positionH>
                <wp:positionV relativeFrom="paragraph">
                  <wp:posOffset>36830</wp:posOffset>
                </wp:positionV>
                <wp:extent cx="3180080" cy="3667125"/>
                <wp:effectExtent l="19050" t="19050" r="39370" b="66675"/>
                <wp:wrapNone/>
                <wp:docPr id="374" name="Rectángulo redondeado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080" cy="3667125"/>
                        </a:xfrm>
                        <a:prstGeom prst="roundRect">
                          <a:avLst>
                            <a:gd name="adj" fmla="val 16667"/>
                          </a:avLst>
                        </a:prstGeom>
                        <a:noFill/>
                        <a:ln w="38100">
                          <a:solidFill>
                            <a:schemeClr val="accent4"/>
                          </a:solidFill>
                          <a:round/>
                          <a:headEnd/>
                          <a:tailEnd/>
                        </a:ln>
                        <a:effectLst>
                          <a:outerShdw dist="28398" dir="3806097" algn="ctr" rotWithShape="0">
                            <a:srgbClr val="7030A0">
                              <a:alpha val="50000"/>
                            </a:srgbClr>
                          </a:outerShdw>
                        </a:effectLst>
                      </wps:spPr>
                      <wps:txbx>
                        <w:txbxContent>
                          <w:p w14:paraId="5533D6F3" w14:textId="77777777" w:rsidR="00F90643" w:rsidRPr="006E4137" w:rsidRDefault="00F90643" w:rsidP="00134A35">
                            <w:pPr>
                              <w:jc w:val="center"/>
                              <w:rPr>
                                <w:b/>
                                <w:lang w:val="es-MX"/>
                              </w:rPr>
                            </w:pPr>
                            <w:r w:rsidRPr="006E4137">
                              <w:rPr>
                                <w:b/>
                                <w:lang w:val="es-MX"/>
                              </w:rPr>
                              <w:t>Control Externo</w:t>
                            </w:r>
                          </w:p>
                          <w:p w14:paraId="40CA10BA" w14:textId="77777777" w:rsidR="00F90643" w:rsidRPr="006E4137" w:rsidRDefault="00F90643" w:rsidP="00134A35">
                            <w:pPr>
                              <w:jc w:val="center"/>
                              <w:rPr>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74" o:spid="_x0000_s1028" style="position:absolute;left:0;text-align:left;margin-left:397.1pt;margin-top:2.9pt;width:250.4pt;height:28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" filled="f" strokecolor="#874296 [3207]" strokeweight="3pt">
                <v:shadow on="t" color="#7030a0" opacity=".5" offset="1pt"/>
                <v:textbox>
                  <w:txbxContent>
                    <w:p w14:paraId="5533D6F3" w14:textId="77777777" w:rsidR="00F90643" w:rsidRPr="006E4137" w:rsidRDefault="00F90643" w:rsidP="00134A35">
                      <w:pPr>
                        <w:jc w:val="center"/>
                        <w:rPr>
                          <w:b/>
                          <w:lang w:val="es-MX"/>
                        </w:rPr>
                      </w:pPr>
                      <w:r w:rsidRPr="006E4137">
                        <w:rPr>
                          <w:b/>
                          <w:lang w:val="es-MX"/>
                        </w:rPr>
                        <w:t>Control Externo</w:t>
                      </w:r>
                    </w:p>
                    <w:p w14:paraId="40CA10BA" w14:textId="77777777" w:rsidR="00F90643" w:rsidRPr="006E4137" w:rsidRDefault="00F90643" w:rsidP="00134A35">
                      <w:pPr>
                        <w:jc w:val="center"/>
                        <w:rPr>
                          <w:b/>
                          <w:lang w:val="es-MX"/>
                        </w:rPr>
                      </w:pPr>
                    </w:p>
                  </w:txbxContent>
                </v:textbox>
              </v:roundrect>
            </w:pict>
          </mc:Fallback>
        </mc:AlternateContent>
      </w:r>
    </w:p>
    <w:p w14:paraId="3B0A9461" w14:textId="1654BBC6" w:rsidR="00134A35" w:rsidRPr="00F85477" w:rsidRDefault="00134A35" w:rsidP="00134A35">
      <w:pPr>
        <w:rPr>
          <w:szCs w:val="24"/>
        </w:rPr>
      </w:pPr>
    </w:p>
    <w:p w14:paraId="1FEB2CED" w14:textId="77777777" w:rsidR="00134A35" w:rsidRPr="00F85477" w:rsidRDefault="00134A35" w:rsidP="00134A35">
      <w:pPr>
        <w:rPr>
          <w:szCs w:val="24"/>
        </w:rPr>
      </w:pPr>
    </w:p>
    <w:p w14:paraId="1C2731DA" w14:textId="4BB44B8F" w:rsidR="00134A35" w:rsidRPr="00F85477" w:rsidRDefault="008E2430" w:rsidP="00134A35">
      <w:pPr>
        <w:rPr>
          <w:szCs w:val="24"/>
        </w:rPr>
      </w:pPr>
      <w:r>
        <w:rPr>
          <w:noProof/>
          <w:lang w:val="es-MX" w:eastAsia="es-MX"/>
        </w:rPr>
        <mc:AlternateContent>
          <mc:Choice Requires="wps">
            <w:drawing>
              <wp:anchor distT="0" distB="0" distL="114300" distR="114300" simplePos="0" relativeHeight="251666432" behindDoc="1" locked="0" layoutInCell="1" allowOverlap="1" wp14:anchorId="19AEEC4A" wp14:editId="14FF4BB4">
                <wp:simplePos x="0" y="0"/>
                <wp:positionH relativeFrom="column">
                  <wp:posOffset>5031244</wp:posOffset>
                </wp:positionH>
                <wp:positionV relativeFrom="paragraph">
                  <wp:posOffset>48978</wp:posOffset>
                </wp:positionV>
                <wp:extent cx="3198826" cy="1415332"/>
                <wp:effectExtent l="0" t="0" r="20955" b="13970"/>
                <wp:wrapNone/>
                <wp:docPr id="372" name="Rectángulo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8826" cy="1415332"/>
                        </a:xfrm>
                        <a:prstGeom prst="rect">
                          <a:avLst/>
                        </a:prstGeom>
                        <a:ln>
                          <a:headEnd/>
                          <a:tailEnd/>
                        </a:ln>
                        <a:extLst/>
                      </wps:spPr>
                      <wps:style>
                        <a:lnRef idx="2">
                          <a:schemeClr val="accent4"/>
                        </a:lnRef>
                        <a:fillRef idx="1">
                          <a:schemeClr val="lt1"/>
                        </a:fillRef>
                        <a:effectRef idx="0">
                          <a:schemeClr val="accent4"/>
                        </a:effectRef>
                        <a:fontRef idx="minor">
                          <a:schemeClr val="dk1"/>
                        </a:fontRef>
                      </wps:style>
                      <wps:txbx>
                        <w:txbxContent>
                          <w:p w14:paraId="671C7397" w14:textId="77777777" w:rsidR="00F90643" w:rsidRPr="008A6E2C" w:rsidRDefault="00F90643" w:rsidP="00134A35">
                            <w:pPr>
                              <w:jc w:val="both"/>
                              <w:rPr>
                                <w:b/>
                                <w:bCs/>
                                <w:color w:val="403152"/>
                                <w:sz w:val="18"/>
                                <w:szCs w:val="18"/>
                                <w:lang w:val="es-MX"/>
                              </w:rPr>
                            </w:pPr>
                            <w:r w:rsidRPr="008A6E2C">
                              <w:rPr>
                                <w:b/>
                                <w:bCs/>
                                <w:color w:val="403152"/>
                                <w:sz w:val="18"/>
                                <w:szCs w:val="18"/>
                                <w:lang w:val="es-MX"/>
                              </w:rPr>
                              <w:t>Oportunidades:</w:t>
                            </w:r>
                          </w:p>
                          <w:p w14:paraId="498B504E" w14:textId="77777777" w:rsidR="00F90643" w:rsidRPr="008A6E2C" w:rsidRDefault="00F90643" w:rsidP="00134A35">
                            <w:pPr>
                              <w:jc w:val="both"/>
                              <w:rPr>
                                <w:b/>
                                <w:bCs/>
                                <w:color w:val="403152"/>
                                <w:sz w:val="18"/>
                                <w:szCs w:val="18"/>
                                <w:lang w:val="es-MX"/>
                              </w:rPr>
                            </w:pPr>
                          </w:p>
                          <w:p w14:paraId="0094A21F" w14:textId="77777777" w:rsidR="00F90643" w:rsidRDefault="00F90643" w:rsidP="00134A35">
                            <w:pPr>
                              <w:jc w:val="both"/>
                              <w:rPr>
                                <w:sz w:val="18"/>
                                <w:szCs w:val="18"/>
                              </w:rPr>
                            </w:pPr>
                            <w:r w:rsidRPr="00CE557D">
                              <w:rPr>
                                <w:b/>
                                <w:sz w:val="18"/>
                                <w:szCs w:val="18"/>
                              </w:rPr>
                              <w:t>O.1.</w:t>
                            </w:r>
                            <w:r w:rsidRPr="00CE557D">
                              <w:rPr>
                                <w:sz w:val="18"/>
                                <w:szCs w:val="18"/>
                              </w:rPr>
                              <w:t xml:space="preserve"> </w:t>
                            </w:r>
                            <w:r>
                              <w:rPr>
                                <w:sz w:val="18"/>
                                <w:szCs w:val="18"/>
                              </w:rPr>
                              <w:t>Mejorar los mecanismos de participación ciudadana para involucrar más a la sociedad civil.</w:t>
                            </w:r>
                          </w:p>
                          <w:p w14:paraId="611C344F" w14:textId="77777777" w:rsidR="00F90643" w:rsidRDefault="00F90643" w:rsidP="00134A35">
                            <w:pPr>
                              <w:jc w:val="both"/>
                              <w:rPr>
                                <w:b/>
                                <w:sz w:val="18"/>
                                <w:szCs w:val="18"/>
                              </w:rPr>
                            </w:pPr>
                          </w:p>
                          <w:p w14:paraId="120FAB9F" w14:textId="77777777" w:rsidR="00F90643" w:rsidRDefault="00F90643" w:rsidP="00134A35">
                            <w:pPr>
                              <w:jc w:val="both"/>
                              <w:rPr>
                                <w:sz w:val="18"/>
                                <w:szCs w:val="18"/>
                              </w:rPr>
                            </w:pPr>
                            <w:r w:rsidRPr="009B55A4">
                              <w:rPr>
                                <w:b/>
                                <w:sz w:val="18"/>
                                <w:szCs w:val="18"/>
                              </w:rPr>
                              <w:t xml:space="preserve">O.2. </w:t>
                            </w:r>
                            <w:r>
                              <w:rPr>
                                <w:sz w:val="18"/>
                                <w:szCs w:val="18"/>
                              </w:rPr>
                              <w:t>Internacionalización del programa a través de los casos de éxito.</w:t>
                            </w:r>
                          </w:p>
                          <w:p w14:paraId="7E37A76F" w14:textId="77777777" w:rsidR="00F90643" w:rsidRDefault="00F90643" w:rsidP="00134A35">
                            <w:pPr>
                              <w:jc w:val="both"/>
                              <w:rPr>
                                <w:bCs/>
                                <w:color w:val="403152"/>
                                <w:sz w:val="18"/>
                                <w:szCs w:val="18"/>
                                <w:lang w:val="es-MX"/>
                              </w:rPr>
                            </w:pPr>
                          </w:p>
                          <w:p w14:paraId="381F41C3" w14:textId="77777777" w:rsidR="00F90643" w:rsidRPr="000042AE" w:rsidRDefault="00F90643" w:rsidP="00134A35">
                            <w:pPr>
                              <w:jc w:val="both"/>
                              <w:rPr>
                                <w:bCs/>
                                <w:color w:val="403152"/>
                                <w:sz w:val="18"/>
                                <w:szCs w:val="18"/>
                                <w:lang w:val="es-MX"/>
                              </w:rPr>
                            </w:pPr>
                            <w:r>
                              <w:rPr>
                                <w:b/>
                                <w:bCs/>
                                <w:color w:val="403152"/>
                                <w:sz w:val="18"/>
                                <w:szCs w:val="18"/>
                                <w:lang w:val="es-MX"/>
                              </w:rPr>
                              <w:t xml:space="preserve">O.3. </w:t>
                            </w:r>
                            <w:r>
                              <w:rPr>
                                <w:bCs/>
                                <w:color w:val="403152"/>
                                <w:sz w:val="18"/>
                                <w:szCs w:val="18"/>
                                <w:lang w:val="es-MX"/>
                              </w:rPr>
                              <w:t>Ampliar la colaboración con dependencias del Gobierno del Distrito Federal.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72" o:spid="_x0000_s1029" style="position:absolute;margin-left:396.15pt;margin-top:3.85pt;width:251.9pt;height:11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" fillcolor="white [3201]" strokecolor="#874296 [3207]" strokeweight="2pt">
                <v:textbox>
                  <w:txbxContent>
                    <w:p w14:paraId="671C7397" w14:textId="77777777" w:rsidR="00F90643" w:rsidRPr="008A6E2C" w:rsidRDefault="00F90643" w:rsidP="00134A35">
                      <w:pPr>
                        <w:jc w:val="both"/>
                        <w:rPr>
                          <w:b/>
                          <w:bCs/>
                          <w:color w:val="403152"/>
                          <w:sz w:val="18"/>
                          <w:szCs w:val="18"/>
                          <w:lang w:val="es-MX"/>
                        </w:rPr>
                      </w:pPr>
                      <w:r w:rsidRPr="008A6E2C">
                        <w:rPr>
                          <w:b/>
                          <w:bCs/>
                          <w:color w:val="403152"/>
                          <w:sz w:val="18"/>
                          <w:szCs w:val="18"/>
                          <w:lang w:val="es-MX"/>
                        </w:rPr>
                        <w:t>Oportunidades:</w:t>
                      </w:r>
                    </w:p>
                    <w:p w14:paraId="498B504E" w14:textId="77777777" w:rsidR="00F90643" w:rsidRPr="008A6E2C" w:rsidRDefault="00F90643" w:rsidP="00134A35">
                      <w:pPr>
                        <w:jc w:val="both"/>
                        <w:rPr>
                          <w:b/>
                          <w:bCs/>
                          <w:color w:val="403152"/>
                          <w:sz w:val="18"/>
                          <w:szCs w:val="18"/>
                          <w:lang w:val="es-MX"/>
                        </w:rPr>
                      </w:pPr>
                    </w:p>
                    <w:p w14:paraId="0094A21F" w14:textId="77777777" w:rsidR="00F90643" w:rsidRDefault="00F90643" w:rsidP="00134A35">
                      <w:pPr>
                        <w:jc w:val="both"/>
                        <w:rPr>
                          <w:sz w:val="18"/>
                          <w:szCs w:val="18"/>
                        </w:rPr>
                      </w:pPr>
                      <w:r w:rsidRPr="00CE557D">
                        <w:rPr>
                          <w:b/>
                          <w:sz w:val="18"/>
                          <w:szCs w:val="18"/>
                        </w:rPr>
                        <w:t>O.1.</w:t>
                      </w:r>
                      <w:r w:rsidRPr="00CE557D">
                        <w:rPr>
                          <w:sz w:val="18"/>
                          <w:szCs w:val="18"/>
                        </w:rPr>
                        <w:t xml:space="preserve"> </w:t>
                      </w:r>
                      <w:r>
                        <w:rPr>
                          <w:sz w:val="18"/>
                          <w:szCs w:val="18"/>
                        </w:rPr>
                        <w:t>Mejorar los mecanismos de participación ciudadana para involucrar más a la sociedad civil.</w:t>
                      </w:r>
                    </w:p>
                    <w:p w14:paraId="611C344F" w14:textId="77777777" w:rsidR="00F90643" w:rsidRDefault="00F90643" w:rsidP="00134A35">
                      <w:pPr>
                        <w:jc w:val="both"/>
                        <w:rPr>
                          <w:b/>
                          <w:sz w:val="18"/>
                          <w:szCs w:val="18"/>
                        </w:rPr>
                      </w:pPr>
                    </w:p>
                    <w:p w14:paraId="120FAB9F" w14:textId="77777777" w:rsidR="00F90643" w:rsidRDefault="00F90643" w:rsidP="00134A35">
                      <w:pPr>
                        <w:jc w:val="both"/>
                        <w:rPr>
                          <w:sz w:val="18"/>
                          <w:szCs w:val="18"/>
                        </w:rPr>
                      </w:pPr>
                      <w:r w:rsidRPr="009B55A4">
                        <w:rPr>
                          <w:b/>
                          <w:sz w:val="18"/>
                          <w:szCs w:val="18"/>
                        </w:rPr>
                        <w:t xml:space="preserve">O.2. </w:t>
                      </w:r>
                      <w:r>
                        <w:rPr>
                          <w:sz w:val="18"/>
                          <w:szCs w:val="18"/>
                        </w:rPr>
                        <w:t>Internacionalización del programa a través de los casos de éxito.</w:t>
                      </w:r>
                    </w:p>
                    <w:p w14:paraId="7E37A76F" w14:textId="77777777" w:rsidR="00F90643" w:rsidRDefault="00F90643" w:rsidP="00134A35">
                      <w:pPr>
                        <w:jc w:val="both"/>
                        <w:rPr>
                          <w:bCs/>
                          <w:color w:val="403152"/>
                          <w:sz w:val="18"/>
                          <w:szCs w:val="18"/>
                          <w:lang w:val="es-MX"/>
                        </w:rPr>
                      </w:pPr>
                    </w:p>
                    <w:p w14:paraId="381F41C3" w14:textId="77777777" w:rsidR="00F90643" w:rsidRPr="000042AE" w:rsidRDefault="00F90643" w:rsidP="00134A35">
                      <w:pPr>
                        <w:jc w:val="both"/>
                        <w:rPr>
                          <w:bCs/>
                          <w:color w:val="403152"/>
                          <w:sz w:val="18"/>
                          <w:szCs w:val="18"/>
                          <w:lang w:val="es-MX"/>
                        </w:rPr>
                      </w:pPr>
                      <w:r>
                        <w:rPr>
                          <w:b/>
                          <w:bCs/>
                          <w:color w:val="403152"/>
                          <w:sz w:val="18"/>
                          <w:szCs w:val="18"/>
                          <w:lang w:val="es-MX"/>
                        </w:rPr>
                        <w:t xml:space="preserve">O.3. </w:t>
                      </w:r>
                      <w:r>
                        <w:rPr>
                          <w:bCs/>
                          <w:color w:val="403152"/>
                          <w:sz w:val="18"/>
                          <w:szCs w:val="18"/>
                          <w:lang w:val="es-MX"/>
                        </w:rPr>
                        <w:t>Ampliar la colaboración con dependencias del Gobierno del Distrito Federal.</w:t>
                      </w:r>
                    </w:p>
                  </w:txbxContent>
                </v:textbox>
              </v:rect>
            </w:pict>
          </mc:Fallback>
        </mc:AlternateContent>
      </w:r>
      <w:r w:rsidR="008D2C87">
        <w:rPr>
          <w:noProof/>
          <w:lang w:val="es-MX" w:eastAsia="es-MX"/>
        </w:rPr>
        <mc:AlternateContent>
          <mc:Choice Requires="wps">
            <w:drawing>
              <wp:anchor distT="0" distB="0" distL="114300" distR="114300" simplePos="0" relativeHeight="251663360" behindDoc="0" locked="0" layoutInCell="1" allowOverlap="1" wp14:anchorId="616A59C2" wp14:editId="0F45AF3D">
                <wp:simplePos x="0" y="0"/>
                <wp:positionH relativeFrom="column">
                  <wp:posOffset>-121285</wp:posOffset>
                </wp:positionH>
                <wp:positionV relativeFrom="paragraph">
                  <wp:posOffset>48895</wp:posOffset>
                </wp:positionV>
                <wp:extent cx="5162550" cy="1231900"/>
                <wp:effectExtent l="19050" t="19050" r="19050" b="25400"/>
                <wp:wrapNone/>
                <wp:docPr id="371" name="Rectángulo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231900"/>
                        </a:xfrm>
                        <a:prstGeom prst="rect">
                          <a:avLst/>
                        </a:prstGeom>
                        <a:noFill/>
                        <a:ln w="31750">
                          <a:solidFill>
                            <a:schemeClr val="accent4"/>
                          </a:solidFill>
                          <a:miter lim="800000"/>
                          <a:headEnd/>
                          <a:tailEnd/>
                        </a:ln>
                        <a:effectLst/>
                        <a:extLst/>
                      </wps:spPr>
                      <wps:txbx>
                        <w:txbxContent>
                          <w:p w14:paraId="5C34E5C7" w14:textId="77777777" w:rsidR="00F90643" w:rsidRPr="008A6E2C" w:rsidRDefault="00F90643" w:rsidP="00134A35">
                            <w:pPr>
                              <w:rPr>
                                <w:b/>
                                <w:bCs/>
                                <w:color w:val="403152"/>
                                <w:sz w:val="20"/>
                                <w:szCs w:val="20"/>
                                <w:lang w:val="es-MX"/>
                              </w:rPr>
                            </w:pPr>
                            <w:r w:rsidRPr="008A6E2C">
                              <w:rPr>
                                <w:b/>
                                <w:bCs/>
                                <w:color w:val="403152"/>
                                <w:sz w:val="20"/>
                                <w:szCs w:val="20"/>
                                <w:lang w:val="es-MX"/>
                              </w:rPr>
                              <w:t>Fortalezas:</w:t>
                            </w:r>
                          </w:p>
                          <w:p w14:paraId="745FDB2E" w14:textId="77777777" w:rsidR="00F90643" w:rsidRPr="00CE557D" w:rsidRDefault="00F90643" w:rsidP="00134A35">
                            <w:pPr>
                              <w:jc w:val="both"/>
                              <w:rPr>
                                <w:lang w:val="es-MX"/>
                              </w:rPr>
                            </w:pPr>
                            <w:r w:rsidRPr="008A6E2C">
                              <w:rPr>
                                <w:b/>
                                <w:color w:val="403152"/>
                                <w:lang w:val="es-MX"/>
                              </w:rPr>
                              <w:t>F.1.</w:t>
                            </w:r>
                            <w:r w:rsidRPr="008A6E2C">
                              <w:rPr>
                                <w:color w:val="403152"/>
                                <w:lang w:val="es-MX"/>
                              </w:rPr>
                              <w:t xml:space="preserve"> </w:t>
                            </w:r>
                            <w:r>
                              <w:rPr>
                                <w:color w:val="403152"/>
                                <w:lang w:val="es-MX"/>
                              </w:rPr>
                              <w:t>La operación se lleva a cabo con los R.O</w:t>
                            </w:r>
                            <w:r w:rsidRPr="00CE557D">
                              <w:rPr>
                                <w:lang w:val="es-MX"/>
                              </w:rPr>
                              <w:t>.</w:t>
                            </w:r>
                            <w:r>
                              <w:rPr>
                                <w:lang w:val="es-MX"/>
                              </w:rPr>
                              <w:t xml:space="preserve"> vigentes.</w:t>
                            </w:r>
                          </w:p>
                          <w:p w14:paraId="1C687663" w14:textId="77777777" w:rsidR="00F90643" w:rsidRDefault="00F90643" w:rsidP="00134A35">
                            <w:pPr>
                              <w:jc w:val="both"/>
                              <w:rPr>
                                <w:b/>
                                <w:lang w:val="es-MX"/>
                              </w:rPr>
                            </w:pPr>
                          </w:p>
                          <w:p w14:paraId="6E928569" w14:textId="4B66BC48" w:rsidR="00F90643" w:rsidRPr="00CE557D" w:rsidRDefault="00F90643" w:rsidP="00134A35">
                            <w:pPr>
                              <w:jc w:val="both"/>
                              <w:rPr>
                                <w:lang w:val="es-MX"/>
                              </w:rPr>
                            </w:pPr>
                            <w:r w:rsidRPr="00CE557D">
                              <w:rPr>
                                <w:b/>
                                <w:lang w:val="es-MX"/>
                              </w:rPr>
                              <w:t>F.2.</w:t>
                            </w:r>
                            <w:r>
                              <w:rPr>
                                <w:lang w:val="es-MX"/>
                              </w:rPr>
                              <w:t xml:space="preserve"> El Programa sigue el marco de códigos</w:t>
                            </w:r>
                            <w:r w:rsidRPr="00CE557D">
                              <w:rPr>
                                <w:lang w:val="es-MX"/>
                              </w:rPr>
                              <w:t>, reglame</w:t>
                            </w:r>
                            <w:r>
                              <w:rPr>
                                <w:lang w:val="es-MX"/>
                              </w:rPr>
                              <w:t xml:space="preserve">ntos y </w:t>
                            </w:r>
                            <w:proofErr w:type="spellStart"/>
                            <w:r w:rsidR="00AF2A13">
                              <w:rPr>
                                <w:lang w:val="es-MX"/>
                              </w:rPr>
                              <w:t>L</w:t>
                            </w:r>
                            <w:r>
                              <w:rPr>
                                <w:lang w:val="es-MX"/>
                              </w:rPr>
                              <w:t>yes</w:t>
                            </w:r>
                            <w:proofErr w:type="spellEnd"/>
                            <w:r>
                              <w:rPr>
                                <w:lang w:val="es-MX"/>
                              </w:rPr>
                              <w:t xml:space="preserve"> de administración p</w:t>
                            </w:r>
                            <w:r w:rsidRPr="00CE557D">
                              <w:rPr>
                                <w:lang w:val="es-MX"/>
                              </w:rPr>
                              <w:t>ública</w:t>
                            </w:r>
                            <w:r w:rsidR="00AF2A13">
                              <w:rPr>
                                <w:lang w:val="es-MX"/>
                              </w:rPr>
                              <w:t xml:space="preserve"> vigentes concernientes al d</w:t>
                            </w:r>
                            <w:r>
                              <w:rPr>
                                <w:lang w:val="es-MX"/>
                              </w:rPr>
                              <w:t xml:space="preserve">esarrollo </w:t>
                            </w:r>
                            <w:r w:rsidR="00AF2A13">
                              <w:rPr>
                                <w:lang w:val="es-MX"/>
                              </w:rPr>
                              <w:t>s</w:t>
                            </w:r>
                            <w:r>
                              <w:rPr>
                                <w:lang w:val="es-MX"/>
                              </w:rPr>
                              <w:t>ocial y de desarrollo urbano</w:t>
                            </w:r>
                            <w:r w:rsidRPr="00CE557D">
                              <w:rPr>
                                <w:lang w:val="es-MX"/>
                              </w:rPr>
                              <w:t>.</w:t>
                            </w:r>
                          </w:p>
                          <w:p w14:paraId="0614F7FF" w14:textId="77777777" w:rsidR="00F90643" w:rsidRDefault="00F90643" w:rsidP="00134A35">
                            <w:pPr>
                              <w:jc w:val="both"/>
                              <w:rPr>
                                <w:b/>
                                <w:lang w:val="es-MX"/>
                              </w:rPr>
                            </w:pPr>
                          </w:p>
                          <w:p w14:paraId="6D7AA602" w14:textId="77777777" w:rsidR="00F90643" w:rsidRPr="00CE557D" w:rsidRDefault="00F90643" w:rsidP="00134A35">
                            <w:pPr>
                              <w:jc w:val="both"/>
                              <w:rPr>
                                <w:lang w:val="es-MX"/>
                              </w:rPr>
                            </w:pPr>
                            <w:r w:rsidRPr="00CE557D">
                              <w:rPr>
                                <w:b/>
                                <w:lang w:val="es-MX"/>
                              </w:rPr>
                              <w:t>F.3.</w:t>
                            </w:r>
                            <w:r>
                              <w:rPr>
                                <w:lang w:val="es-MX"/>
                              </w:rPr>
                              <w:t xml:space="preserve"> Personal operativo comprometido y sensible con la atención de los beneficiarios.</w:t>
                            </w:r>
                          </w:p>
                          <w:p w14:paraId="153F99A8" w14:textId="77777777" w:rsidR="00F90643" w:rsidRDefault="00F90643" w:rsidP="00134A35">
                            <w:pPr>
                              <w:jc w:val="both"/>
                              <w:rPr>
                                <w:b/>
                                <w:lang w:val="es-MX"/>
                              </w:rPr>
                            </w:pPr>
                          </w:p>
                          <w:p w14:paraId="43F6907B" w14:textId="77777777" w:rsidR="00F90643" w:rsidRPr="00CE557D" w:rsidRDefault="00F90643" w:rsidP="00134A35">
                            <w:pPr>
                              <w:jc w:val="both"/>
                              <w:rPr>
                                <w:lang w:val="es-MX"/>
                              </w:rPr>
                            </w:pPr>
                            <w:r w:rsidRPr="00CE557D">
                              <w:rPr>
                                <w:b/>
                                <w:lang w:val="es-MX"/>
                              </w:rPr>
                              <w:t>F.4.</w:t>
                            </w:r>
                            <w:r>
                              <w:rPr>
                                <w:lang w:val="es-MX"/>
                              </w:rPr>
                              <w:t xml:space="preserve"> Reconocimiento internacional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71" o:spid="_x0000_s1030" style="position:absolute;margin-left:-9.55pt;margin-top:3.85pt;width:406.5pt;height: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" filled="f" strokecolor="#874296 [3207]" strokeweight="2.5pt">
                <v:textbox>
                  <w:txbxContent>
                    <w:p w14:paraId="5C34E5C7" w14:textId="77777777" w:rsidR="00F90643" w:rsidRPr="008A6E2C" w:rsidRDefault="00F90643" w:rsidP="00134A35">
                      <w:pPr>
                        <w:rPr>
                          <w:b/>
                          <w:bCs/>
                          <w:color w:val="403152"/>
                          <w:sz w:val="20"/>
                          <w:szCs w:val="20"/>
                          <w:lang w:val="es-MX"/>
                        </w:rPr>
                      </w:pPr>
                      <w:r w:rsidRPr="008A6E2C">
                        <w:rPr>
                          <w:b/>
                          <w:bCs/>
                          <w:color w:val="403152"/>
                          <w:sz w:val="20"/>
                          <w:szCs w:val="20"/>
                          <w:lang w:val="es-MX"/>
                        </w:rPr>
                        <w:t>Fortalezas:</w:t>
                      </w:r>
                    </w:p>
                    <w:p w14:paraId="745FDB2E" w14:textId="77777777" w:rsidR="00F90643" w:rsidRPr="00CE557D" w:rsidRDefault="00F90643" w:rsidP="00134A35">
                      <w:pPr>
                        <w:jc w:val="both"/>
                        <w:rPr>
                          <w:lang w:val="es-MX"/>
                        </w:rPr>
                      </w:pPr>
                      <w:r w:rsidRPr="008A6E2C">
                        <w:rPr>
                          <w:b/>
                          <w:color w:val="403152"/>
                          <w:lang w:val="es-MX"/>
                        </w:rPr>
                        <w:t>F.1.</w:t>
                      </w:r>
                      <w:r w:rsidRPr="008A6E2C">
                        <w:rPr>
                          <w:color w:val="403152"/>
                          <w:lang w:val="es-MX"/>
                        </w:rPr>
                        <w:t xml:space="preserve"> </w:t>
                      </w:r>
                      <w:r>
                        <w:rPr>
                          <w:color w:val="403152"/>
                          <w:lang w:val="es-MX"/>
                        </w:rPr>
                        <w:t>La operación se lleva a cabo con los R.O</w:t>
                      </w:r>
                      <w:r w:rsidRPr="00CE557D">
                        <w:rPr>
                          <w:lang w:val="es-MX"/>
                        </w:rPr>
                        <w:t>.</w:t>
                      </w:r>
                      <w:r>
                        <w:rPr>
                          <w:lang w:val="es-MX"/>
                        </w:rPr>
                        <w:t xml:space="preserve"> vigentes.</w:t>
                      </w:r>
                    </w:p>
                    <w:p w14:paraId="1C687663" w14:textId="77777777" w:rsidR="00F90643" w:rsidRDefault="00F90643" w:rsidP="00134A35">
                      <w:pPr>
                        <w:jc w:val="both"/>
                        <w:rPr>
                          <w:b/>
                          <w:lang w:val="es-MX"/>
                        </w:rPr>
                      </w:pPr>
                    </w:p>
                    <w:p w14:paraId="6E928569" w14:textId="4B66BC48" w:rsidR="00F90643" w:rsidRPr="00CE557D" w:rsidRDefault="00F90643" w:rsidP="00134A35">
                      <w:pPr>
                        <w:jc w:val="both"/>
                        <w:rPr>
                          <w:lang w:val="es-MX"/>
                        </w:rPr>
                      </w:pPr>
                      <w:r w:rsidRPr="00CE557D">
                        <w:rPr>
                          <w:b/>
                          <w:lang w:val="es-MX"/>
                        </w:rPr>
                        <w:t>F.2.</w:t>
                      </w:r>
                      <w:r>
                        <w:rPr>
                          <w:lang w:val="es-MX"/>
                        </w:rPr>
                        <w:t xml:space="preserve"> El Programa sigue el marco de códigos</w:t>
                      </w:r>
                      <w:r w:rsidRPr="00CE557D">
                        <w:rPr>
                          <w:lang w:val="es-MX"/>
                        </w:rPr>
                        <w:t>, reglame</w:t>
                      </w:r>
                      <w:r>
                        <w:rPr>
                          <w:lang w:val="es-MX"/>
                        </w:rPr>
                        <w:t xml:space="preserve">ntos y </w:t>
                      </w:r>
                      <w:r w:rsidR="00AF2A13">
                        <w:rPr>
                          <w:lang w:val="es-MX"/>
                        </w:rPr>
                        <w:t>L</w:t>
                      </w:r>
                      <w:r>
                        <w:rPr>
                          <w:lang w:val="es-MX"/>
                        </w:rPr>
                        <w:t>yes de administración p</w:t>
                      </w:r>
                      <w:r w:rsidRPr="00CE557D">
                        <w:rPr>
                          <w:lang w:val="es-MX"/>
                        </w:rPr>
                        <w:t>ública</w:t>
                      </w:r>
                      <w:r w:rsidR="00AF2A13">
                        <w:rPr>
                          <w:lang w:val="es-MX"/>
                        </w:rPr>
                        <w:t xml:space="preserve"> vigentes concernientes al d</w:t>
                      </w:r>
                      <w:r>
                        <w:rPr>
                          <w:lang w:val="es-MX"/>
                        </w:rPr>
                        <w:t xml:space="preserve">esarrollo </w:t>
                      </w:r>
                      <w:r w:rsidR="00AF2A13">
                        <w:rPr>
                          <w:lang w:val="es-MX"/>
                        </w:rPr>
                        <w:t>s</w:t>
                      </w:r>
                      <w:r>
                        <w:rPr>
                          <w:lang w:val="es-MX"/>
                        </w:rPr>
                        <w:t>ocial y de desarrollo urbano</w:t>
                      </w:r>
                      <w:r w:rsidRPr="00CE557D">
                        <w:rPr>
                          <w:lang w:val="es-MX"/>
                        </w:rPr>
                        <w:t>.</w:t>
                      </w:r>
                    </w:p>
                    <w:p w14:paraId="0614F7FF" w14:textId="77777777" w:rsidR="00F90643" w:rsidRDefault="00F90643" w:rsidP="00134A35">
                      <w:pPr>
                        <w:jc w:val="both"/>
                        <w:rPr>
                          <w:b/>
                          <w:lang w:val="es-MX"/>
                        </w:rPr>
                      </w:pPr>
                    </w:p>
                    <w:p w14:paraId="6D7AA602" w14:textId="77777777" w:rsidR="00F90643" w:rsidRPr="00CE557D" w:rsidRDefault="00F90643" w:rsidP="00134A35">
                      <w:pPr>
                        <w:jc w:val="both"/>
                        <w:rPr>
                          <w:lang w:val="es-MX"/>
                        </w:rPr>
                      </w:pPr>
                      <w:r w:rsidRPr="00CE557D">
                        <w:rPr>
                          <w:b/>
                          <w:lang w:val="es-MX"/>
                        </w:rPr>
                        <w:t>F.3.</w:t>
                      </w:r>
                      <w:r>
                        <w:rPr>
                          <w:lang w:val="es-MX"/>
                        </w:rPr>
                        <w:t xml:space="preserve"> Personal operativo comprometido y sensible con la atención de los beneficiarios.</w:t>
                      </w:r>
                    </w:p>
                    <w:p w14:paraId="153F99A8" w14:textId="77777777" w:rsidR="00F90643" w:rsidRDefault="00F90643" w:rsidP="00134A35">
                      <w:pPr>
                        <w:jc w:val="both"/>
                        <w:rPr>
                          <w:b/>
                          <w:lang w:val="es-MX"/>
                        </w:rPr>
                      </w:pPr>
                    </w:p>
                    <w:p w14:paraId="43F6907B" w14:textId="77777777" w:rsidR="00F90643" w:rsidRPr="00CE557D" w:rsidRDefault="00F90643" w:rsidP="00134A35">
                      <w:pPr>
                        <w:jc w:val="both"/>
                        <w:rPr>
                          <w:lang w:val="es-MX"/>
                        </w:rPr>
                      </w:pPr>
                      <w:r w:rsidRPr="00CE557D">
                        <w:rPr>
                          <w:b/>
                          <w:lang w:val="es-MX"/>
                        </w:rPr>
                        <w:t>F.4.</w:t>
                      </w:r>
                      <w:r>
                        <w:rPr>
                          <w:lang w:val="es-MX"/>
                        </w:rPr>
                        <w:t xml:space="preserve"> Reconocimiento internacional</w:t>
                      </w:r>
                    </w:p>
                  </w:txbxContent>
                </v:textbox>
              </v:rect>
            </w:pict>
          </mc:Fallback>
        </mc:AlternateContent>
      </w:r>
    </w:p>
    <w:p w14:paraId="26B0430D" w14:textId="77777777" w:rsidR="00134A35" w:rsidRPr="00F85477" w:rsidRDefault="00134A35" w:rsidP="00134A35">
      <w:pPr>
        <w:rPr>
          <w:szCs w:val="24"/>
        </w:rPr>
      </w:pPr>
    </w:p>
    <w:p w14:paraId="53090ECE" w14:textId="77777777" w:rsidR="00134A35" w:rsidRPr="00F85477" w:rsidRDefault="00134A35" w:rsidP="00134A35">
      <w:pPr>
        <w:rPr>
          <w:szCs w:val="24"/>
        </w:rPr>
      </w:pPr>
    </w:p>
    <w:p w14:paraId="1D89E0CF" w14:textId="345EDFAB" w:rsidR="00134A35" w:rsidRPr="00F85477" w:rsidRDefault="00134A35" w:rsidP="00134A35">
      <w:pPr>
        <w:rPr>
          <w:szCs w:val="24"/>
        </w:rPr>
      </w:pPr>
    </w:p>
    <w:p w14:paraId="4D823539" w14:textId="755BD90D" w:rsidR="00134A35" w:rsidRPr="00F85477" w:rsidRDefault="00134A35" w:rsidP="00134A35">
      <w:pPr>
        <w:rPr>
          <w:szCs w:val="24"/>
        </w:rPr>
      </w:pPr>
    </w:p>
    <w:p w14:paraId="1740A540" w14:textId="77777777" w:rsidR="00134A35" w:rsidRPr="00F85477" w:rsidRDefault="00134A35" w:rsidP="00134A35">
      <w:pPr>
        <w:rPr>
          <w:szCs w:val="24"/>
        </w:rPr>
      </w:pPr>
    </w:p>
    <w:p w14:paraId="26103E0D" w14:textId="77777777" w:rsidR="00134A35" w:rsidRPr="00F85477" w:rsidRDefault="00134A35" w:rsidP="00134A35">
      <w:pPr>
        <w:rPr>
          <w:szCs w:val="24"/>
        </w:rPr>
      </w:pPr>
    </w:p>
    <w:p w14:paraId="58293C3B" w14:textId="77777777" w:rsidR="00134A35" w:rsidRPr="00F85477" w:rsidRDefault="00134A35" w:rsidP="00134A35">
      <w:pPr>
        <w:rPr>
          <w:szCs w:val="24"/>
        </w:rPr>
      </w:pPr>
    </w:p>
    <w:p w14:paraId="40F89686" w14:textId="77777777" w:rsidR="00134A35" w:rsidRPr="00F85477" w:rsidRDefault="00134A35" w:rsidP="00134A35">
      <w:pPr>
        <w:rPr>
          <w:szCs w:val="24"/>
        </w:rPr>
      </w:pPr>
    </w:p>
    <w:p w14:paraId="1BB36C85" w14:textId="77777777" w:rsidR="00134A35" w:rsidRPr="00F85477" w:rsidRDefault="00134A35" w:rsidP="00134A35">
      <w:pPr>
        <w:rPr>
          <w:szCs w:val="24"/>
        </w:rPr>
      </w:pPr>
    </w:p>
    <w:p w14:paraId="4D56FBFD" w14:textId="5A8A9D1F" w:rsidR="00134A35" w:rsidRPr="00F85477" w:rsidRDefault="00134A35" w:rsidP="00134A35">
      <w:pPr>
        <w:rPr>
          <w:szCs w:val="24"/>
        </w:rPr>
      </w:pPr>
    </w:p>
    <w:p w14:paraId="3B154233" w14:textId="01D10C90" w:rsidR="00134A35" w:rsidRPr="00F85477" w:rsidRDefault="008D2C87" w:rsidP="008E2430">
      <w:pPr>
        <w:jc w:val="center"/>
        <w:rPr>
          <w:rFonts w:ascii="Times New Roman" w:hAnsi="Times New Roman" w:cs="Times New Roman"/>
          <w:sz w:val="20"/>
          <w:szCs w:val="20"/>
        </w:rPr>
      </w:pPr>
      <w:r>
        <w:rPr>
          <w:noProof/>
          <w:lang w:val="es-MX" w:eastAsia="es-MX"/>
        </w:rPr>
        <mc:AlternateContent>
          <mc:Choice Requires="wps">
            <w:drawing>
              <wp:anchor distT="0" distB="0" distL="114300" distR="114300" simplePos="0" relativeHeight="251668480" behindDoc="0" locked="0" layoutInCell="1" allowOverlap="1" wp14:anchorId="1D6D659D" wp14:editId="2598BFBF">
                <wp:simplePos x="0" y="0"/>
                <wp:positionH relativeFrom="column">
                  <wp:posOffset>-128905</wp:posOffset>
                </wp:positionH>
                <wp:positionV relativeFrom="paragraph">
                  <wp:posOffset>0</wp:posOffset>
                </wp:positionV>
                <wp:extent cx="5162550" cy="2009775"/>
                <wp:effectExtent l="0" t="0" r="19050" b="28575"/>
                <wp:wrapNone/>
                <wp:docPr id="369" name="Rectángulo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2009775"/>
                        </a:xfrm>
                        <a:prstGeom prst="rect">
                          <a:avLst/>
                        </a:prstGeom>
                        <a:noFill/>
                        <a:ln>
                          <a:solidFill>
                            <a:schemeClr val="accent4"/>
                          </a:solidFill>
                          <a:headEnd/>
                          <a:tailEnd/>
                        </a:ln>
                        <a:extLst/>
                      </wps:spPr>
                      <wps:style>
                        <a:lnRef idx="2">
                          <a:schemeClr val="accent4"/>
                        </a:lnRef>
                        <a:fillRef idx="1">
                          <a:schemeClr val="lt1"/>
                        </a:fillRef>
                        <a:effectRef idx="0">
                          <a:schemeClr val="accent4"/>
                        </a:effectRef>
                        <a:fontRef idx="minor">
                          <a:schemeClr val="dk1"/>
                        </a:fontRef>
                      </wps:style>
                      <wps:txbx>
                        <w:txbxContent>
                          <w:p w14:paraId="701AB295" w14:textId="77777777" w:rsidR="00F90643" w:rsidRPr="008A6E2C" w:rsidRDefault="00F90643" w:rsidP="00134A35">
                            <w:pPr>
                              <w:jc w:val="both"/>
                              <w:rPr>
                                <w:b/>
                                <w:bCs/>
                                <w:color w:val="403152"/>
                                <w:sz w:val="20"/>
                                <w:szCs w:val="20"/>
                                <w:lang w:val="es-MX"/>
                              </w:rPr>
                            </w:pPr>
                            <w:r w:rsidRPr="008A6E2C">
                              <w:rPr>
                                <w:b/>
                                <w:bCs/>
                                <w:color w:val="403152"/>
                                <w:sz w:val="20"/>
                                <w:szCs w:val="20"/>
                                <w:lang w:val="es-MX"/>
                              </w:rPr>
                              <w:t>Debilidades:</w:t>
                            </w:r>
                          </w:p>
                          <w:p w14:paraId="4B41E022" w14:textId="77777777" w:rsidR="00F90643" w:rsidRPr="008A6E2C" w:rsidRDefault="00F90643" w:rsidP="00134A35">
                            <w:pPr>
                              <w:jc w:val="both"/>
                              <w:rPr>
                                <w:b/>
                                <w:bCs/>
                                <w:color w:val="403152"/>
                                <w:sz w:val="20"/>
                                <w:szCs w:val="20"/>
                                <w:lang w:val="es-MX"/>
                              </w:rPr>
                            </w:pPr>
                          </w:p>
                          <w:p w14:paraId="394068AB" w14:textId="291B9C28" w:rsidR="00F90643" w:rsidRDefault="00F90643" w:rsidP="00134A35">
                            <w:pPr>
                              <w:jc w:val="both"/>
                              <w:rPr>
                                <w:lang w:val="es-MX"/>
                              </w:rPr>
                            </w:pPr>
                            <w:r>
                              <w:rPr>
                                <w:b/>
                                <w:lang w:val="es-MX"/>
                              </w:rPr>
                              <w:t xml:space="preserve">D.1. </w:t>
                            </w:r>
                            <w:r w:rsidR="00AF2A13">
                              <w:rPr>
                                <w:lang w:val="es-MX"/>
                              </w:rPr>
                              <w:t>Reforzamiento de especialistas para la estructura operativa</w:t>
                            </w:r>
                            <w:r>
                              <w:rPr>
                                <w:lang w:val="es-MX"/>
                              </w:rPr>
                              <w:t>.</w:t>
                            </w:r>
                          </w:p>
                          <w:p w14:paraId="76FC4CAC" w14:textId="77777777" w:rsidR="00F90643" w:rsidRDefault="00F90643" w:rsidP="00134A35">
                            <w:pPr>
                              <w:jc w:val="both"/>
                              <w:rPr>
                                <w:lang w:val="es-MX"/>
                              </w:rPr>
                            </w:pPr>
                          </w:p>
                          <w:p w14:paraId="4816598C" w14:textId="77777777" w:rsidR="00F90643" w:rsidRDefault="00F90643" w:rsidP="00134A35">
                            <w:pPr>
                              <w:jc w:val="both"/>
                              <w:rPr>
                                <w:lang w:val="es-MX"/>
                              </w:rPr>
                            </w:pPr>
                            <w:r>
                              <w:rPr>
                                <w:b/>
                                <w:lang w:val="es-MX"/>
                              </w:rPr>
                              <w:t xml:space="preserve">D.2. </w:t>
                            </w:r>
                            <w:r>
                              <w:rPr>
                                <w:lang w:val="es-MX"/>
                              </w:rPr>
                              <w:t xml:space="preserve"> Poca claridad en el manual administrativo del programa sobre las actividades de control y supervisión.</w:t>
                            </w:r>
                          </w:p>
                          <w:p w14:paraId="1C761B77" w14:textId="77777777" w:rsidR="00F90643" w:rsidRDefault="00F90643" w:rsidP="00134A35">
                            <w:pPr>
                              <w:jc w:val="both"/>
                              <w:rPr>
                                <w:lang w:val="es-MX"/>
                              </w:rPr>
                            </w:pPr>
                          </w:p>
                          <w:p w14:paraId="7A086245" w14:textId="77777777" w:rsidR="00F90643" w:rsidRDefault="00F90643" w:rsidP="00134A35">
                            <w:pPr>
                              <w:jc w:val="both"/>
                              <w:rPr>
                                <w:lang w:val="es-MX"/>
                              </w:rPr>
                            </w:pPr>
                            <w:r>
                              <w:rPr>
                                <w:b/>
                                <w:lang w:val="es-MX"/>
                              </w:rPr>
                              <w:t xml:space="preserve">D.3. </w:t>
                            </w:r>
                            <w:r>
                              <w:rPr>
                                <w:lang w:val="es-MX"/>
                              </w:rPr>
                              <w:t>Poca mejora y modernización administrativa.</w:t>
                            </w:r>
                          </w:p>
                          <w:p w14:paraId="2EAEDA31" w14:textId="77777777" w:rsidR="00F90643" w:rsidRDefault="00F90643" w:rsidP="00134A35">
                            <w:pPr>
                              <w:jc w:val="both"/>
                              <w:rPr>
                                <w:lang w:val="es-MX"/>
                              </w:rPr>
                            </w:pPr>
                          </w:p>
                          <w:p w14:paraId="04F55DA6" w14:textId="77777777" w:rsidR="00F90643" w:rsidRDefault="00F90643" w:rsidP="00134A35">
                            <w:pPr>
                              <w:jc w:val="both"/>
                              <w:rPr>
                                <w:lang w:val="es-MX"/>
                              </w:rPr>
                            </w:pPr>
                            <w:r>
                              <w:rPr>
                                <w:b/>
                                <w:lang w:val="es-MX"/>
                              </w:rPr>
                              <w:t xml:space="preserve">D.4. </w:t>
                            </w:r>
                            <w:r>
                              <w:rPr>
                                <w:lang w:val="es-MX"/>
                              </w:rPr>
                              <w:t>Las acciones del programa no inciden tanto en los objetivos que se persiguen.</w:t>
                            </w:r>
                          </w:p>
                          <w:p w14:paraId="54166698" w14:textId="77777777" w:rsidR="00F90643" w:rsidRDefault="00F90643" w:rsidP="00134A35">
                            <w:pPr>
                              <w:jc w:val="both"/>
                              <w:rPr>
                                <w:lang w:val="es-MX"/>
                              </w:rPr>
                            </w:pPr>
                          </w:p>
                          <w:p w14:paraId="7A6AC562" w14:textId="77777777" w:rsidR="00F90643" w:rsidRDefault="00F90643" w:rsidP="00134A35">
                            <w:pPr>
                              <w:jc w:val="both"/>
                              <w:rPr>
                                <w:lang w:val="es-MX"/>
                              </w:rPr>
                            </w:pPr>
                            <w:r>
                              <w:rPr>
                                <w:b/>
                                <w:lang w:val="es-MX"/>
                              </w:rPr>
                              <w:t xml:space="preserve">D.5. </w:t>
                            </w:r>
                            <w:r>
                              <w:rPr>
                                <w:lang w:val="es-MX"/>
                              </w:rPr>
                              <w:t>No se encuentran bien definidos los indicadores del programa.</w:t>
                            </w:r>
                          </w:p>
                          <w:p w14:paraId="7562BFBB" w14:textId="77777777" w:rsidR="00F90643" w:rsidRPr="000042AE" w:rsidRDefault="00F90643" w:rsidP="00134A35">
                            <w:pPr>
                              <w:jc w:val="both"/>
                            </w:pPr>
                            <w:r>
                              <w:rPr>
                                <w:lang w:val="es-MX"/>
                              </w:rPr>
                              <w:t xml:space="preserve">   </w:t>
                            </w:r>
                          </w:p>
                          <w:p w14:paraId="68625DE5" w14:textId="77777777" w:rsidR="00F90643" w:rsidRPr="008A6E2C" w:rsidRDefault="00F90643" w:rsidP="00134A35">
                            <w:pPr>
                              <w:rPr>
                                <w:color w:val="403152"/>
                                <w:sz w:val="20"/>
                                <w:szCs w:val="20"/>
                              </w:rPr>
                            </w:pPr>
                          </w:p>
                          <w:p w14:paraId="20B908DD" w14:textId="77777777" w:rsidR="00F90643" w:rsidRPr="008A6E2C" w:rsidRDefault="00F90643" w:rsidP="00134A35">
                            <w:pPr>
                              <w:jc w:val="center"/>
                              <w:rPr>
                                <w:b/>
                                <w:bCs/>
                                <w:color w:val="403152"/>
                                <w:sz w:val="20"/>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69" o:spid="_x0000_s1031" style="position:absolute;left:0;text-align:left;margin-left:-10.15pt;margin-top:0;width:406.5pt;height:1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" filled="f" strokecolor="#874296 [3207]" strokeweight="2pt">
                <v:textbox>
                  <w:txbxContent>
                    <w:p w14:paraId="701AB295" w14:textId="77777777" w:rsidR="00F90643" w:rsidRPr="008A6E2C" w:rsidRDefault="00F90643" w:rsidP="00134A35">
                      <w:pPr>
                        <w:jc w:val="both"/>
                        <w:rPr>
                          <w:b/>
                          <w:bCs/>
                          <w:color w:val="403152"/>
                          <w:sz w:val="20"/>
                          <w:szCs w:val="20"/>
                          <w:lang w:val="es-MX"/>
                        </w:rPr>
                      </w:pPr>
                      <w:r w:rsidRPr="008A6E2C">
                        <w:rPr>
                          <w:b/>
                          <w:bCs/>
                          <w:color w:val="403152"/>
                          <w:sz w:val="20"/>
                          <w:szCs w:val="20"/>
                          <w:lang w:val="es-MX"/>
                        </w:rPr>
                        <w:t>Debilidades:</w:t>
                      </w:r>
                    </w:p>
                    <w:p w14:paraId="4B41E022" w14:textId="77777777" w:rsidR="00F90643" w:rsidRPr="008A6E2C" w:rsidRDefault="00F90643" w:rsidP="00134A35">
                      <w:pPr>
                        <w:jc w:val="both"/>
                        <w:rPr>
                          <w:b/>
                          <w:bCs/>
                          <w:color w:val="403152"/>
                          <w:sz w:val="20"/>
                          <w:szCs w:val="20"/>
                          <w:lang w:val="es-MX"/>
                        </w:rPr>
                      </w:pPr>
                    </w:p>
                    <w:p w14:paraId="394068AB" w14:textId="291B9C28" w:rsidR="00F90643" w:rsidRDefault="00F90643" w:rsidP="00134A35">
                      <w:pPr>
                        <w:jc w:val="both"/>
                        <w:rPr>
                          <w:lang w:val="es-MX"/>
                        </w:rPr>
                      </w:pPr>
                      <w:r>
                        <w:rPr>
                          <w:b/>
                          <w:lang w:val="es-MX"/>
                        </w:rPr>
                        <w:t xml:space="preserve">D.1. </w:t>
                      </w:r>
                      <w:r w:rsidR="00AF2A13">
                        <w:rPr>
                          <w:lang w:val="es-MX"/>
                        </w:rPr>
                        <w:t>Reforzamiento de especialistas para la estructura operativa</w:t>
                      </w:r>
                      <w:r>
                        <w:rPr>
                          <w:lang w:val="es-MX"/>
                        </w:rPr>
                        <w:t>.</w:t>
                      </w:r>
                    </w:p>
                    <w:p w14:paraId="76FC4CAC" w14:textId="77777777" w:rsidR="00F90643" w:rsidRDefault="00F90643" w:rsidP="00134A35">
                      <w:pPr>
                        <w:jc w:val="both"/>
                        <w:rPr>
                          <w:lang w:val="es-MX"/>
                        </w:rPr>
                      </w:pPr>
                    </w:p>
                    <w:p w14:paraId="4816598C" w14:textId="77777777" w:rsidR="00F90643" w:rsidRDefault="00F90643" w:rsidP="00134A35">
                      <w:pPr>
                        <w:jc w:val="both"/>
                        <w:rPr>
                          <w:lang w:val="es-MX"/>
                        </w:rPr>
                      </w:pPr>
                      <w:r>
                        <w:rPr>
                          <w:b/>
                          <w:lang w:val="es-MX"/>
                        </w:rPr>
                        <w:t xml:space="preserve">D.2. </w:t>
                      </w:r>
                      <w:r>
                        <w:rPr>
                          <w:lang w:val="es-MX"/>
                        </w:rPr>
                        <w:t xml:space="preserve"> Poca claridad en el manual administrativo del programa sobre las actividades de control y supervisión.</w:t>
                      </w:r>
                    </w:p>
                    <w:p w14:paraId="1C761B77" w14:textId="77777777" w:rsidR="00F90643" w:rsidRDefault="00F90643" w:rsidP="00134A35">
                      <w:pPr>
                        <w:jc w:val="both"/>
                        <w:rPr>
                          <w:lang w:val="es-MX"/>
                        </w:rPr>
                      </w:pPr>
                    </w:p>
                    <w:p w14:paraId="7A086245" w14:textId="77777777" w:rsidR="00F90643" w:rsidRDefault="00F90643" w:rsidP="00134A35">
                      <w:pPr>
                        <w:jc w:val="both"/>
                        <w:rPr>
                          <w:lang w:val="es-MX"/>
                        </w:rPr>
                      </w:pPr>
                      <w:r>
                        <w:rPr>
                          <w:b/>
                          <w:lang w:val="es-MX"/>
                        </w:rPr>
                        <w:t xml:space="preserve">D.3. </w:t>
                      </w:r>
                      <w:r>
                        <w:rPr>
                          <w:lang w:val="es-MX"/>
                        </w:rPr>
                        <w:t>Poca mejora y modernización administrativa.</w:t>
                      </w:r>
                    </w:p>
                    <w:p w14:paraId="2EAEDA31" w14:textId="77777777" w:rsidR="00F90643" w:rsidRDefault="00F90643" w:rsidP="00134A35">
                      <w:pPr>
                        <w:jc w:val="both"/>
                        <w:rPr>
                          <w:lang w:val="es-MX"/>
                        </w:rPr>
                      </w:pPr>
                    </w:p>
                    <w:p w14:paraId="04F55DA6" w14:textId="77777777" w:rsidR="00F90643" w:rsidRDefault="00F90643" w:rsidP="00134A35">
                      <w:pPr>
                        <w:jc w:val="both"/>
                        <w:rPr>
                          <w:lang w:val="es-MX"/>
                        </w:rPr>
                      </w:pPr>
                      <w:r>
                        <w:rPr>
                          <w:b/>
                          <w:lang w:val="es-MX"/>
                        </w:rPr>
                        <w:t xml:space="preserve">D.4. </w:t>
                      </w:r>
                      <w:r>
                        <w:rPr>
                          <w:lang w:val="es-MX"/>
                        </w:rPr>
                        <w:t>Las acciones del programa no inciden tanto en los objetivos que se persiguen.</w:t>
                      </w:r>
                    </w:p>
                    <w:p w14:paraId="54166698" w14:textId="77777777" w:rsidR="00F90643" w:rsidRDefault="00F90643" w:rsidP="00134A35">
                      <w:pPr>
                        <w:jc w:val="both"/>
                        <w:rPr>
                          <w:lang w:val="es-MX"/>
                        </w:rPr>
                      </w:pPr>
                    </w:p>
                    <w:p w14:paraId="7A6AC562" w14:textId="77777777" w:rsidR="00F90643" w:rsidRDefault="00F90643" w:rsidP="00134A35">
                      <w:pPr>
                        <w:jc w:val="both"/>
                        <w:rPr>
                          <w:lang w:val="es-MX"/>
                        </w:rPr>
                      </w:pPr>
                      <w:r>
                        <w:rPr>
                          <w:b/>
                          <w:lang w:val="es-MX"/>
                        </w:rPr>
                        <w:t xml:space="preserve">D.5. </w:t>
                      </w:r>
                      <w:r>
                        <w:rPr>
                          <w:lang w:val="es-MX"/>
                        </w:rPr>
                        <w:t>No se encuentran bien definidos los indicadores del programa.</w:t>
                      </w:r>
                    </w:p>
                    <w:p w14:paraId="7562BFBB" w14:textId="77777777" w:rsidR="00F90643" w:rsidRPr="000042AE" w:rsidRDefault="00F90643" w:rsidP="00134A35">
                      <w:pPr>
                        <w:jc w:val="both"/>
                      </w:pPr>
                      <w:r>
                        <w:rPr>
                          <w:lang w:val="es-MX"/>
                        </w:rPr>
                        <w:t xml:space="preserve">   </w:t>
                      </w:r>
                    </w:p>
                    <w:p w14:paraId="68625DE5" w14:textId="77777777" w:rsidR="00F90643" w:rsidRPr="008A6E2C" w:rsidRDefault="00F90643" w:rsidP="00134A35">
                      <w:pPr>
                        <w:rPr>
                          <w:color w:val="403152"/>
                          <w:sz w:val="20"/>
                          <w:szCs w:val="20"/>
                        </w:rPr>
                      </w:pPr>
                    </w:p>
                    <w:p w14:paraId="20B908DD" w14:textId="77777777" w:rsidR="00F90643" w:rsidRPr="008A6E2C" w:rsidRDefault="00F90643" w:rsidP="00134A35">
                      <w:pPr>
                        <w:jc w:val="center"/>
                        <w:rPr>
                          <w:b/>
                          <w:bCs/>
                          <w:color w:val="403152"/>
                          <w:sz w:val="20"/>
                          <w:szCs w:val="20"/>
                          <w:lang w:val="es-MX"/>
                        </w:rPr>
                      </w:pPr>
                    </w:p>
                  </w:txbxContent>
                </v:textbox>
              </v:rect>
            </w:pict>
          </mc:Fallback>
        </mc:AlternateContent>
      </w:r>
    </w:p>
    <w:p w14:paraId="39996A48" w14:textId="4BDBA98F" w:rsidR="00134A35" w:rsidRDefault="008E2430" w:rsidP="00134A35">
      <w:r>
        <w:rPr>
          <w:noProof/>
          <w:lang w:val="es-MX" w:eastAsia="es-MX"/>
        </w:rPr>
        <mc:AlternateContent>
          <mc:Choice Requires="wps">
            <w:drawing>
              <wp:anchor distT="0" distB="0" distL="114300" distR="114300" simplePos="0" relativeHeight="251667456" behindDoc="0" locked="0" layoutInCell="1" allowOverlap="1" wp14:anchorId="118E8FF0" wp14:editId="6E8AB1F0">
                <wp:simplePos x="0" y="0"/>
                <wp:positionH relativeFrom="column">
                  <wp:posOffset>5043170</wp:posOffset>
                </wp:positionH>
                <wp:positionV relativeFrom="paragraph">
                  <wp:posOffset>25400</wp:posOffset>
                </wp:positionV>
                <wp:extent cx="3180770" cy="1838325"/>
                <wp:effectExtent l="19050" t="19050" r="19685" b="28575"/>
                <wp:wrapNone/>
                <wp:docPr id="370" name="Rectángulo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770" cy="1838325"/>
                        </a:xfrm>
                        <a:prstGeom prst="rect">
                          <a:avLst/>
                        </a:prstGeom>
                        <a:noFill/>
                        <a:ln w="31750">
                          <a:solidFill>
                            <a:schemeClr val="accent4"/>
                          </a:solidFill>
                          <a:miter lim="800000"/>
                          <a:headEnd/>
                          <a:tailEnd/>
                        </a:ln>
                        <a:effectLst/>
                        <a:extLst/>
                      </wps:spPr>
                      <wps:txbx>
                        <w:txbxContent>
                          <w:p w14:paraId="335204FA" w14:textId="77777777" w:rsidR="00F90643" w:rsidRDefault="00F90643" w:rsidP="00134A35">
                            <w:pPr>
                              <w:jc w:val="both"/>
                              <w:rPr>
                                <w:b/>
                                <w:bCs/>
                                <w:color w:val="403152"/>
                                <w:sz w:val="20"/>
                                <w:szCs w:val="20"/>
                                <w:lang w:val="es-MX"/>
                              </w:rPr>
                            </w:pPr>
                          </w:p>
                          <w:p w14:paraId="0DA50CC3" w14:textId="77777777" w:rsidR="00F90643" w:rsidRPr="008A6E2C" w:rsidRDefault="00F90643" w:rsidP="00134A35">
                            <w:pPr>
                              <w:jc w:val="both"/>
                              <w:rPr>
                                <w:b/>
                                <w:bCs/>
                                <w:color w:val="403152"/>
                                <w:sz w:val="20"/>
                                <w:szCs w:val="20"/>
                                <w:lang w:val="es-MX"/>
                              </w:rPr>
                            </w:pPr>
                            <w:r w:rsidRPr="008A6E2C">
                              <w:rPr>
                                <w:b/>
                                <w:bCs/>
                                <w:color w:val="403152"/>
                                <w:sz w:val="20"/>
                                <w:szCs w:val="20"/>
                                <w:lang w:val="es-MX"/>
                              </w:rPr>
                              <w:t>Amenazas:</w:t>
                            </w:r>
                          </w:p>
                          <w:p w14:paraId="0FE75834" w14:textId="77777777" w:rsidR="00F90643" w:rsidRPr="008A6E2C" w:rsidRDefault="00F90643" w:rsidP="00134A35">
                            <w:pPr>
                              <w:jc w:val="both"/>
                              <w:rPr>
                                <w:b/>
                                <w:bCs/>
                                <w:color w:val="403152"/>
                                <w:sz w:val="20"/>
                                <w:szCs w:val="20"/>
                                <w:lang w:val="es-MX"/>
                              </w:rPr>
                            </w:pPr>
                          </w:p>
                          <w:p w14:paraId="392F81AE" w14:textId="111F9F28" w:rsidR="00F90643" w:rsidRDefault="00F90643" w:rsidP="00134A35">
                            <w:pPr>
                              <w:jc w:val="both"/>
                            </w:pPr>
                            <w:r w:rsidRPr="00BF6AA1">
                              <w:rPr>
                                <w:b/>
                              </w:rPr>
                              <w:t>A.1.</w:t>
                            </w:r>
                            <w:r w:rsidR="00AF2A13">
                              <w:t xml:space="preserve"> P</w:t>
                            </w:r>
                            <w:r>
                              <w:t>articipación de organizaciones sociales clientelares.</w:t>
                            </w:r>
                          </w:p>
                          <w:p w14:paraId="6E8ED24A" w14:textId="77777777" w:rsidR="00F90643" w:rsidRDefault="00F90643" w:rsidP="00134A35">
                            <w:pPr>
                              <w:jc w:val="both"/>
                            </w:pPr>
                          </w:p>
                          <w:p w14:paraId="7826582A" w14:textId="54C57104" w:rsidR="00F90643" w:rsidRDefault="00F90643" w:rsidP="00134A35">
                            <w:pPr>
                              <w:jc w:val="both"/>
                            </w:pPr>
                            <w:r>
                              <w:rPr>
                                <w:b/>
                              </w:rPr>
                              <w:t xml:space="preserve">A.2. </w:t>
                            </w:r>
                            <w:r>
                              <w:t xml:space="preserve">Falta de coordinación entre las autoridades locales y </w:t>
                            </w:r>
                            <w:r w:rsidR="00AF2A13">
                              <w:t>federales</w:t>
                            </w:r>
                            <w:r>
                              <w:t>.</w:t>
                            </w:r>
                          </w:p>
                          <w:p w14:paraId="72114A0D" w14:textId="77777777" w:rsidR="00F90643" w:rsidRDefault="00F90643" w:rsidP="00134A35">
                            <w:pPr>
                              <w:jc w:val="both"/>
                            </w:pPr>
                          </w:p>
                          <w:p w14:paraId="1C52CC3C" w14:textId="77777777" w:rsidR="00F90643" w:rsidRDefault="00F90643" w:rsidP="00134A35">
                            <w:pPr>
                              <w:jc w:val="both"/>
                            </w:pPr>
                            <w:r>
                              <w:rPr>
                                <w:b/>
                              </w:rPr>
                              <w:t xml:space="preserve">A.3. </w:t>
                            </w:r>
                            <w:r>
                              <w:t>Existencia de otros programas de recuperación de espacios públicos.</w:t>
                            </w:r>
                          </w:p>
                          <w:p w14:paraId="2F71E8D9" w14:textId="77777777" w:rsidR="00F90643" w:rsidRDefault="00F90643" w:rsidP="00134A35">
                            <w:pPr>
                              <w:jc w:val="both"/>
                            </w:pPr>
                          </w:p>
                          <w:p w14:paraId="3FFE9883" w14:textId="38D0A0BD" w:rsidR="00F90643" w:rsidRPr="00306011" w:rsidRDefault="00F90643" w:rsidP="00134A35">
                            <w:pPr>
                              <w:jc w:val="both"/>
                              <w:rPr>
                                <w:bCs/>
                                <w:color w:val="403152"/>
                                <w:lang w:val="es-MX"/>
                              </w:rPr>
                            </w:pPr>
                            <w:r>
                              <w:rPr>
                                <w:b/>
                              </w:rPr>
                              <w:t xml:space="preserve">A.4. </w:t>
                            </w:r>
                            <w:r w:rsidR="00AF2A13">
                              <w:t>Poca vinculación con a</w:t>
                            </w:r>
                            <w:r>
                              <w:t xml:space="preserve">cadémicos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70" o:spid="_x0000_s1032" style="position:absolute;margin-left:397.1pt;margin-top:2pt;width:250.45pt;height:14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" filled="f" strokecolor="#874296 [3207]" strokeweight="2.5pt">
                <v:textbox>
                  <w:txbxContent>
                    <w:p w14:paraId="335204FA" w14:textId="77777777" w:rsidR="00F90643" w:rsidRDefault="00F90643" w:rsidP="00134A35">
                      <w:pPr>
                        <w:jc w:val="both"/>
                        <w:rPr>
                          <w:b/>
                          <w:bCs/>
                          <w:color w:val="403152"/>
                          <w:sz w:val="20"/>
                          <w:szCs w:val="20"/>
                          <w:lang w:val="es-MX"/>
                        </w:rPr>
                      </w:pPr>
                    </w:p>
                    <w:p w14:paraId="0DA50CC3" w14:textId="77777777" w:rsidR="00F90643" w:rsidRPr="008A6E2C" w:rsidRDefault="00F90643" w:rsidP="00134A35">
                      <w:pPr>
                        <w:jc w:val="both"/>
                        <w:rPr>
                          <w:b/>
                          <w:bCs/>
                          <w:color w:val="403152"/>
                          <w:sz w:val="20"/>
                          <w:szCs w:val="20"/>
                          <w:lang w:val="es-MX"/>
                        </w:rPr>
                      </w:pPr>
                      <w:r w:rsidRPr="008A6E2C">
                        <w:rPr>
                          <w:b/>
                          <w:bCs/>
                          <w:color w:val="403152"/>
                          <w:sz w:val="20"/>
                          <w:szCs w:val="20"/>
                          <w:lang w:val="es-MX"/>
                        </w:rPr>
                        <w:t>Amenazas:</w:t>
                      </w:r>
                    </w:p>
                    <w:p w14:paraId="0FE75834" w14:textId="77777777" w:rsidR="00F90643" w:rsidRPr="008A6E2C" w:rsidRDefault="00F90643" w:rsidP="00134A35">
                      <w:pPr>
                        <w:jc w:val="both"/>
                        <w:rPr>
                          <w:b/>
                          <w:bCs/>
                          <w:color w:val="403152"/>
                          <w:sz w:val="20"/>
                          <w:szCs w:val="20"/>
                          <w:lang w:val="es-MX"/>
                        </w:rPr>
                      </w:pPr>
                    </w:p>
                    <w:p w14:paraId="392F81AE" w14:textId="111F9F28" w:rsidR="00F90643" w:rsidRDefault="00F90643" w:rsidP="00134A35">
                      <w:pPr>
                        <w:jc w:val="both"/>
                      </w:pPr>
                      <w:r w:rsidRPr="00BF6AA1">
                        <w:rPr>
                          <w:b/>
                        </w:rPr>
                        <w:t>A.1.</w:t>
                      </w:r>
                      <w:r w:rsidR="00AF2A13">
                        <w:t xml:space="preserve"> P</w:t>
                      </w:r>
                      <w:r>
                        <w:t>articipación de organizaciones sociales clientelares.</w:t>
                      </w:r>
                    </w:p>
                    <w:p w14:paraId="6E8ED24A" w14:textId="77777777" w:rsidR="00F90643" w:rsidRDefault="00F90643" w:rsidP="00134A35">
                      <w:pPr>
                        <w:jc w:val="both"/>
                      </w:pPr>
                    </w:p>
                    <w:p w14:paraId="7826582A" w14:textId="54C57104" w:rsidR="00F90643" w:rsidRDefault="00F90643" w:rsidP="00134A35">
                      <w:pPr>
                        <w:jc w:val="both"/>
                      </w:pPr>
                      <w:r>
                        <w:rPr>
                          <w:b/>
                        </w:rPr>
                        <w:t xml:space="preserve">A.2. </w:t>
                      </w:r>
                      <w:r>
                        <w:t xml:space="preserve">Falta de coordinación entre las autoridades locales y </w:t>
                      </w:r>
                      <w:r w:rsidR="00AF2A13">
                        <w:t>federales</w:t>
                      </w:r>
                      <w:r>
                        <w:t>.</w:t>
                      </w:r>
                    </w:p>
                    <w:p w14:paraId="72114A0D" w14:textId="77777777" w:rsidR="00F90643" w:rsidRDefault="00F90643" w:rsidP="00134A35">
                      <w:pPr>
                        <w:jc w:val="both"/>
                      </w:pPr>
                    </w:p>
                    <w:p w14:paraId="1C52CC3C" w14:textId="77777777" w:rsidR="00F90643" w:rsidRDefault="00F90643" w:rsidP="00134A35">
                      <w:pPr>
                        <w:jc w:val="both"/>
                      </w:pPr>
                      <w:r>
                        <w:rPr>
                          <w:b/>
                        </w:rPr>
                        <w:t xml:space="preserve">A.3. </w:t>
                      </w:r>
                      <w:r>
                        <w:t>Existencia de otros programas de recuperación de espacios públicos.</w:t>
                      </w:r>
                    </w:p>
                    <w:p w14:paraId="2F71E8D9" w14:textId="77777777" w:rsidR="00F90643" w:rsidRDefault="00F90643" w:rsidP="00134A35">
                      <w:pPr>
                        <w:jc w:val="both"/>
                      </w:pPr>
                    </w:p>
                    <w:p w14:paraId="3FFE9883" w14:textId="38D0A0BD" w:rsidR="00F90643" w:rsidRPr="00306011" w:rsidRDefault="00F90643" w:rsidP="00134A35">
                      <w:pPr>
                        <w:jc w:val="both"/>
                        <w:rPr>
                          <w:bCs/>
                          <w:color w:val="403152"/>
                          <w:lang w:val="es-MX"/>
                        </w:rPr>
                      </w:pPr>
                      <w:r>
                        <w:rPr>
                          <w:b/>
                        </w:rPr>
                        <w:t xml:space="preserve">A.4. </w:t>
                      </w:r>
                      <w:r w:rsidR="00AF2A13">
                        <w:t>Poca vinculación con a</w:t>
                      </w:r>
                      <w:r>
                        <w:t xml:space="preserve">cadémicos </w:t>
                      </w:r>
                    </w:p>
                  </w:txbxContent>
                </v:textbox>
              </v:rect>
            </w:pict>
          </mc:Fallback>
        </mc:AlternateContent>
      </w:r>
    </w:p>
    <w:p w14:paraId="4D8F1822" w14:textId="77777777" w:rsidR="00134A35" w:rsidRDefault="00134A35" w:rsidP="00134A35"/>
    <w:p w14:paraId="059DB13D" w14:textId="77777777" w:rsidR="00134A35" w:rsidRDefault="00134A35" w:rsidP="00134A35"/>
    <w:p w14:paraId="0DA51F52" w14:textId="77777777" w:rsidR="00134A35" w:rsidRDefault="00134A35" w:rsidP="00134A35"/>
    <w:p w14:paraId="12AF3C12" w14:textId="77777777" w:rsidR="00134A35" w:rsidRDefault="00134A35" w:rsidP="00134A35"/>
    <w:p w14:paraId="67A0499D" w14:textId="77777777" w:rsidR="00134A35" w:rsidRDefault="00134A35" w:rsidP="00134A35"/>
    <w:p w14:paraId="0B350C64" w14:textId="77777777" w:rsidR="00134A35" w:rsidRDefault="00134A35" w:rsidP="00134A35"/>
    <w:p w14:paraId="0D291194" w14:textId="77777777" w:rsidR="00134A35" w:rsidRDefault="00134A35" w:rsidP="00134A35"/>
    <w:p w14:paraId="7B94058C" w14:textId="77777777" w:rsidR="00134A35" w:rsidRDefault="00134A35" w:rsidP="00134A35"/>
    <w:p w14:paraId="78A5C132" w14:textId="77777777" w:rsidR="00134A35" w:rsidRDefault="00134A35" w:rsidP="00134A35"/>
    <w:p w14:paraId="09F18664" w14:textId="77777777" w:rsidR="00134A35" w:rsidRDefault="00134A35" w:rsidP="00134A35"/>
    <w:p w14:paraId="11BD5B1C" w14:textId="77777777" w:rsidR="00134A35" w:rsidRDefault="00134A35" w:rsidP="00134A35"/>
    <w:p w14:paraId="285CFE2A" w14:textId="77777777" w:rsidR="00134A35" w:rsidRDefault="00134A35" w:rsidP="00134A35"/>
    <w:p w14:paraId="128F658E" w14:textId="77777777" w:rsidR="00134A35" w:rsidRDefault="00134A35" w:rsidP="00134A35"/>
    <w:p w14:paraId="2237B953" w14:textId="77777777" w:rsidR="00134A35" w:rsidRDefault="00134A35" w:rsidP="00134A35"/>
    <w:p w14:paraId="4ECD7C98" w14:textId="77777777" w:rsidR="00134A35" w:rsidRDefault="00134A35" w:rsidP="00134A35"/>
    <w:p w14:paraId="3C31AC16" w14:textId="77777777" w:rsidR="00134A35" w:rsidRDefault="00134A35" w:rsidP="00134A35"/>
    <w:p w14:paraId="15372013" w14:textId="77777777" w:rsidR="00134A35" w:rsidRDefault="00134A35" w:rsidP="00AF2A13">
      <w:pPr>
        <w:jc w:val="center"/>
        <w:rPr>
          <w:rFonts w:ascii="Times New Roman" w:eastAsiaTheme="minorEastAsia" w:hAnsi="Times New Roman" w:cs="Times New Roman"/>
          <w:sz w:val="20"/>
          <w:szCs w:val="20"/>
          <w:lang w:val="es-ES_tradnl"/>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p>
    <w:p w14:paraId="4787EBB0" w14:textId="77777777" w:rsidR="000B6687" w:rsidRDefault="000B6687" w:rsidP="008427CB">
      <w:pPr>
        <w:autoSpaceDE w:val="0"/>
        <w:autoSpaceDN w:val="0"/>
        <w:adjustRightInd w:val="0"/>
        <w:spacing w:line="360" w:lineRule="auto"/>
        <w:jc w:val="center"/>
        <w:rPr>
          <w:rFonts w:ascii="Times New Roman" w:hAnsi="Times New Roman" w:cs="Times New Roman"/>
          <w:sz w:val="24"/>
          <w:szCs w:val="24"/>
          <w:lang w:val="es-MX"/>
        </w:rPr>
        <w:sectPr w:rsidR="000B6687" w:rsidSect="00341AA4">
          <w:headerReference w:type="default" r:id="rId35"/>
          <w:footerReference w:type="default" r:id="rId36"/>
          <w:pgSz w:w="15840" w:h="12240" w:orient="landscape" w:code="1"/>
          <w:pgMar w:top="1418" w:right="1945" w:bottom="1134" w:left="1418" w:header="397" w:footer="624" w:gutter="0"/>
          <w:cols w:space="708"/>
          <w:docGrid w:linePitch="360"/>
        </w:sectPr>
      </w:pPr>
    </w:p>
    <w:p w14:paraId="010583E5" w14:textId="1858A3A3" w:rsidR="00EC53EF" w:rsidRPr="003C2C25" w:rsidRDefault="003C2C25" w:rsidP="003C2C25">
      <w:pPr>
        <w:pStyle w:val="Ttulo"/>
        <w:rPr>
          <w:rFonts w:ascii="Times New Roman" w:hAnsi="Times New Roman" w:cs="Times New Roman"/>
          <w:color w:val="BC84C9" w:themeColor="accent4" w:themeTint="99"/>
          <w:sz w:val="24"/>
          <w:szCs w:val="24"/>
          <w:lang w:val="es-MX"/>
        </w:rPr>
      </w:pPr>
      <w:r w:rsidRPr="003C2C25">
        <w:rPr>
          <w:color w:val="BC84C9" w:themeColor="accent4" w:themeTint="99"/>
        </w:rPr>
        <w:lastRenderedPageBreak/>
        <w:t>Evaluación del Monitoreo del Programa</w:t>
      </w:r>
    </w:p>
    <w:p w14:paraId="4BA197D8" w14:textId="6D861901" w:rsidR="00EC53EF" w:rsidRPr="003C2C25" w:rsidRDefault="003C2C25" w:rsidP="003C2C25">
      <w:pPr>
        <w:pStyle w:val="Ttulo1"/>
        <w:rPr>
          <w:rFonts w:ascii="Arial" w:hAnsi="Arial" w:cs="Arial"/>
          <w:color w:val="BC84C9" w:themeColor="accent4" w:themeTint="99"/>
          <w:sz w:val="16"/>
          <w:szCs w:val="16"/>
        </w:rPr>
      </w:pPr>
      <w:bookmarkStart w:id="14" w:name="_Toc391066059"/>
      <w:r w:rsidRPr="003C2C25">
        <w:rPr>
          <w:color w:val="BC84C9" w:themeColor="accent4" w:themeTint="99"/>
        </w:rPr>
        <w:t>Sistema de Indicadores de Monitoreo del Programa</w:t>
      </w:r>
      <w:bookmarkEnd w:id="14"/>
    </w:p>
    <w:p w14:paraId="114B2765" w14:textId="77777777" w:rsidR="00EC53EF" w:rsidRDefault="00EC53EF" w:rsidP="00EC53EF">
      <w:pPr>
        <w:autoSpaceDE w:val="0"/>
        <w:autoSpaceDN w:val="0"/>
        <w:adjustRightInd w:val="0"/>
        <w:spacing w:line="360" w:lineRule="auto"/>
        <w:jc w:val="both"/>
        <w:rPr>
          <w:rFonts w:ascii="Times New Roman" w:hAnsi="Times New Roman" w:cs="Times New Roman"/>
          <w:sz w:val="24"/>
          <w:szCs w:val="24"/>
          <w:lang w:val="es-MX"/>
        </w:rPr>
      </w:pPr>
    </w:p>
    <w:p w14:paraId="4061DB6D" w14:textId="77777777" w:rsidR="003C2C25" w:rsidRPr="00F85477" w:rsidRDefault="003C2C25" w:rsidP="003C2C25">
      <w:pPr>
        <w:pStyle w:val="Normalserie"/>
        <w:spacing w:line="360" w:lineRule="auto"/>
        <w:jc w:val="both"/>
        <w:rPr>
          <w:rFonts w:ascii="Times New Roman" w:hAnsi="Times New Roman"/>
          <w:color w:val="000000"/>
        </w:rPr>
      </w:pPr>
      <w:r w:rsidRPr="00F85477">
        <w:rPr>
          <w:rFonts w:ascii="Times New Roman" w:hAnsi="Times New Roman"/>
          <w:color w:val="000000"/>
        </w:rPr>
        <w:t xml:space="preserve">Con base a la Metodología de Marco Lógico, durante la construcción de la Matriz de Indicadores, luego de seleccionarlos, se deben precisar los métodos y fuentes de recolección de información que permitirán evaluar y monitorear los indicadores, para observar el logro de los objetivos que se persiguen con la instrumentación del Programa. </w:t>
      </w:r>
    </w:p>
    <w:p w14:paraId="671EA24C" w14:textId="77777777" w:rsidR="003C2C25" w:rsidRPr="00F85477" w:rsidRDefault="003C2C25" w:rsidP="003C2C25">
      <w:pPr>
        <w:pStyle w:val="Normalserie"/>
        <w:spacing w:line="360" w:lineRule="auto"/>
        <w:jc w:val="both"/>
        <w:rPr>
          <w:rFonts w:ascii="Times New Roman" w:hAnsi="Times New Roman"/>
          <w:color w:val="000000"/>
        </w:rPr>
      </w:pPr>
    </w:p>
    <w:p w14:paraId="1D453978" w14:textId="44C71D44" w:rsidR="003C2C25" w:rsidRPr="00F85477" w:rsidRDefault="003C2C25" w:rsidP="003C2C25">
      <w:pPr>
        <w:pStyle w:val="Normalserie"/>
        <w:spacing w:line="360" w:lineRule="auto"/>
        <w:jc w:val="both"/>
        <w:rPr>
          <w:rFonts w:ascii="Times New Roman" w:hAnsi="Times New Roman"/>
          <w:color w:val="000000"/>
        </w:rPr>
      </w:pPr>
      <w:r w:rsidRPr="00F85477">
        <w:rPr>
          <w:rFonts w:ascii="Times New Roman" w:hAnsi="Times New Roman"/>
          <w:color w:val="000000"/>
        </w:rPr>
        <w:t>Los principales aspectos que deben ser tenidos en cuenta al precisar los medios de verificación de la MML son las fuentes, el método de recopilación, las agencias responsables, el método de análisis, la frecuencia, cómo se aplicará la información, formatos de difusión y circulación. De esta manera, tomando en cuenta los elementos mencionados, se conforma la columna de medios de verificación de la MML para el Programa Comunitario de Mej</w:t>
      </w:r>
      <w:r w:rsidR="00CD68E1">
        <w:rPr>
          <w:rFonts w:ascii="Times New Roman" w:hAnsi="Times New Roman"/>
          <w:color w:val="000000"/>
        </w:rPr>
        <w:t>oramiento Barrial (Ver Cuadro 16</w:t>
      </w:r>
      <w:r w:rsidRPr="00F85477">
        <w:rPr>
          <w:rFonts w:ascii="Times New Roman" w:hAnsi="Times New Roman"/>
          <w:color w:val="000000"/>
        </w:rPr>
        <w:t>).</w:t>
      </w:r>
    </w:p>
    <w:p w14:paraId="648ECEF4" w14:textId="77777777" w:rsidR="003C2C25" w:rsidRDefault="003C2C25" w:rsidP="00EC53EF">
      <w:pPr>
        <w:autoSpaceDE w:val="0"/>
        <w:autoSpaceDN w:val="0"/>
        <w:adjustRightInd w:val="0"/>
        <w:spacing w:line="360" w:lineRule="auto"/>
        <w:jc w:val="both"/>
        <w:rPr>
          <w:rFonts w:ascii="Times New Roman" w:hAnsi="Times New Roman" w:cs="Times New Roman"/>
          <w:sz w:val="24"/>
          <w:szCs w:val="24"/>
          <w:lang w:val="es-MX"/>
        </w:rPr>
      </w:pPr>
    </w:p>
    <w:p w14:paraId="04501104" w14:textId="4F32ED22" w:rsidR="00134A35" w:rsidRDefault="00134A35" w:rsidP="00CB32CE">
      <w:pPr>
        <w:autoSpaceDE w:val="0"/>
        <w:autoSpaceDN w:val="0"/>
        <w:adjustRightInd w:val="0"/>
        <w:spacing w:line="360" w:lineRule="auto"/>
        <w:jc w:val="center"/>
        <w:rPr>
          <w:rFonts w:ascii="Times New Roman" w:hAnsi="Times New Roman" w:cs="Times New Roman"/>
          <w:sz w:val="24"/>
          <w:szCs w:val="24"/>
          <w:highlight w:val="yellow"/>
          <w:lang w:val="es-MX"/>
        </w:rPr>
        <w:sectPr w:rsidR="00134A35" w:rsidSect="00341AA4">
          <w:headerReference w:type="default" r:id="rId37"/>
          <w:footerReference w:type="default" r:id="rId38"/>
          <w:pgSz w:w="12240" w:h="15840" w:code="1"/>
          <w:pgMar w:top="1945" w:right="1134" w:bottom="1418" w:left="1418" w:header="397" w:footer="624" w:gutter="0"/>
          <w:cols w:space="708"/>
          <w:docGrid w:linePitch="360"/>
        </w:sectPr>
      </w:pPr>
    </w:p>
    <w:p w14:paraId="5A3B557F" w14:textId="77777777" w:rsidR="00134A35" w:rsidRDefault="00134A35" w:rsidP="00134A35">
      <w:pPr>
        <w:widowControl w:val="0"/>
        <w:suppressAutoHyphens/>
        <w:jc w:val="center"/>
        <w:rPr>
          <w:rFonts w:ascii="Times New Roman" w:eastAsia="Arial Unicode MS" w:hAnsi="Times New Roman"/>
          <w:b/>
          <w:kern w:val="1"/>
          <w:sz w:val="24"/>
          <w:szCs w:val="24"/>
        </w:rPr>
      </w:pPr>
    </w:p>
    <w:p w14:paraId="314BBC75" w14:textId="77777777" w:rsidR="00134A35" w:rsidRDefault="00134A35" w:rsidP="00134A35">
      <w:pPr>
        <w:widowControl w:val="0"/>
        <w:suppressAutoHyphens/>
        <w:jc w:val="center"/>
        <w:rPr>
          <w:rFonts w:ascii="Times New Roman" w:eastAsia="Arial Unicode MS" w:hAnsi="Times New Roman"/>
          <w:b/>
          <w:kern w:val="1"/>
          <w:sz w:val="24"/>
          <w:szCs w:val="24"/>
        </w:rPr>
      </w:pPr>
    </w:p>
    <w:p w14:paraId="439C4D8C" w14:textId="5AF63C64" w:rsidR="00134A35" w:rsidRPr="00F85477" w:rsidRDefault="00134A35" w:rsidP="00134A35">
      <w:pPr>
        <w:widowControl w:val="0"/>
        <w:suppressAutoHyphens/>
        <w:jc w:val="center"/>
        <w:rPr>
          <w:rFonts w:ascii="Times New Roman" w:eastAsia="Arial Unicode MS" w:hAnsi="Times New Roman"/>
          <w:b/>
          <w:kern w:val="1"/>
          <w:sz w:val="24"/>
          <w:szCs w:val="24"/>
        </w:rPr>
      </w:pPr>
      <w:r w:rsidRPr="00F85477">
        <w:rPr>
          <w:rFonts w:ascii="Times New Roman" w:eastAsia="Arial Unicode MS" w:hAnsi="Times New Roman"/>
          <w:b/>
          <w:kern w:val="1"/>
          <w:sz w:val="24"/>
          <w:szCs w:val="24"/>
        </w:rPr>
        <w:t>Cuadro1</w:t>
      </w:r>
      <w:r w:rsidR="00CD68E1">
        <w:rPr>
          <w:rFonts w:ascii="Times New Roman" w:eastAsia="Arial Unicode MS" w:hAnsi="Times New Roman"/>
          <w:b/>
          <w:kern w:val="1"/>
          <w:sz w:val="24"/>
          <w:szCs w:val="24"/>
        </w:rPr>
        <w:t>6</w:t>
      </w:r>
      <w:r w:rsidRPr="00F85477">
        <w:rPr>
          <w:rFonts w:ascii="Times New Roman" w:eastAsia="Arial Unicode MS" w:hAnsi="Times New Roman"/>
          <w:b/>
          <w:kern w:val="1"/>
          <w:sz w:val="24"/>
          <w:szCs w:val="24"/>
        </w:rPr>
        <w:t>. Medios de Verificación y Supuestos de la Matriz de Indicadores del Programa Comunitario de Mejoramiento Barrial</w:t>
      </w:r>
    </w:p>
    <w:tbl>
      <w:tblPr>
        <w:tblW w:w="14980"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0"/>
        <w:gridCol w:w="2000"/>
        <w:gridCol w:w="1320"/>
        <w:gridCol w:w="1320"/>
        <w:gridCol w:w="2100"/>
        <w:gridCol w:w="1460"/>
        <w:gridCol w:w="1320"/>
        <w:gridCol w:w="1660"/>
        <w:gridCol w:w="1660"/>
        <w:gridCol w:w="1100"/>
      </w:tblGrid>
      <w:tr w:rsidR="00134A35" w:rsidRPr="008837AB" w14:paraId="518694B3" w14:textId="77777777" w:rsidTr="00134A35">
        <w:trPr>
          <w:trHeight w:val="420"/>
        </w:trPr>
        <w:tc>
          <w:tcPr>
            <w:tcW w:w="1040" w:type="dxa"/>
            <w:shd w:val="clear" w:color="auto" w:fill="BC84C9" w:themeFill="accent4" w:themeFillTint="99"/>
            <w:vAlign w:val="center"/>
            <w:hideMark/>
          </w:tcPr>
          <w:p w14:paraId="5E57D08B"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NIVEL DE OBJETIVO</w:t>
            </w:r>
          </w:p>
        </w:tc>
        <w:tc>
          <w:tcPr>
            <w:tcW w:w="2000" w:type="dxa"/>
            <w:shd w:val="clear" w:color="auto" w:fill="BC84C9" w:themeFill="accent4" w:themeFillTint="99"/>
            <w:vAlign w:val="center"/>
            <w:hideMark/>
          </w:tcPr>
          <w:p w14:paraId="69E858C8"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OBJETIVO</w:t>
            </w:r>
          </w:p>
        </w:tc>
        <w:tc>
          <w:tcPr>
            <w:tcW w:w="1320" w:type="dxa"/>
            <w:shd w:val="clear" w:color="auto" w:fill="BC84C9" w:themeFill="accent4" w:themeFillTint="99"/>
            <w:vAlign w:val="center"/>
            <w:hideMark/>
          </w:tcPr>
          <w:p w14:paraId="11A2ED44"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NOMBRE DE INDICADOR</w:t>
            </w:r>
          </w:p>
        </w:tc>
        <w:tc>
          <w:tcPr>
            <w:tcW w:w="1320" w:type="dxa"/>
            <w:shd w:val="clear" w:color="auto" w:fill="BC84C9" w:themeFill="accent4" w:themeFillTint="99"/>
            <w:vAlign w:val="center"/>
            <w:hideMark/>
          </w:tcPr>
          <w:p w14:paraId="3274FFCD"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TIPO DE INDICADOR</w:t>
            </w:r>
          </w:p>
        </w:tc>
        <w:tc>
          <w:tcPr>
            <w:tcW w:w="2100" w:type="dxa"/>
            <w:shd w:val="clear" w:color="auto" w:fill="BC84C9" w:themeFill="accent4" w:themeFillTint="99"/>
            <w:vAlign w:val="center"/>
            <w:hideMark/>
          </w:tcPr>
          <w:p w14:paraId="4D863ADB"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FÓRMULA DE CÁLCULO</w:t>
            </w:r>
          </w:p>
        </w:tc>
        <w:tc>
          <w:tcPr>
            <w:tcW w:w="1460" w:type="dxa"/>
            <w:shd w:val="clear" w:color="auto" w:fill="BC84C9" w:themeFill="accent4" w:themeFillTint="99"/>
            <w:vAlign w:val="center"/>
            <w:hideMark/>
          </w:tcPr>
          <w:p w14:paraId="318CC62A"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PERIODICIDAD</w:t>
            </w:r>
          </w:p>
        </w:tc>
        <w:tc>
          <w:tcPr>
            <w:tcW w:w="1320" w:type="dxa"/>
            <w:shd w:val="clear" w:color="auto" w:fill="BC84C9" w:themeFill="accent4" w:themeFillTint="99"/>
            <w:vAlign w:val="center"/>
            <w:hideMark/>
          </w:tcPr>
          <w:p w14:paraId="009B1499"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UNIDAD DE MEDIDA</w:t>
            </w:r>
          </w:p>
        </w:tc>
        <w:tc>
          <w:tcPr>
            <w:tcW w:w="1660" w:type="dxa"/>
            <w:shd w:val="clear" w:color="auto" w:fill="BC84C9" w:themeFill="accent4" w:themeFillTint="99"/>
            <w:vAlign w:val="center"/>
            <w:hideMark/>
          </w:tcPr>
          <w:p w14:paraId="5871F52B"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DESAGREGACIÓN</w:t>
            </w:r>
          </w:p>
        </w:tc>
        <w:tc>
          <w:tcPr>
            <w:tcW w:w="1660" w:type="dxa"/>
            <w:shd w:val="clear" w:color="auto" w:fill="BC84C9" w:themeFill="accent4" w:themeFillTint="99"/>
            <w:vAlign w:val="center"/>
            <w:hideMark/>
          </w:tcPr>
          <w:p w14:paraId="26D74652"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MEDIOS DE VERIFICACIÓN</w:t>
            </w:r>
          </w:p>
        </w:tc>
        <w:tc>
          <w:tcPr>
            <w:tcW w:w="1100" w:type="dxa"/>
            <w:shd w:val="clear" w:color="auto" w:fill="BC84C9" w:themeFill="accent4" w:themeFillTint="99"/>
            <w:vAlign w:val="center"/>
            <w:hideMark/>
          </w:tcPr>
          <w:p w14:paraId="2BB1729C"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SUPUESTOS</w:t>
            </w:r>
          </w:p>
        </w:tc>
      </w:tr>
      <w:tr w:rsidR="00134A35" w:rsidRPr="008837AB" w14:paraId="239AAA8C" w14:textId="77777777" w:rsidTr="00134A35">
        <w:trPr>
          <w:trHeight w:val="4050"/>
        </w:trPr>
        <w:tc>
          <w:tcPr>
            <w:tcW w:w="1040" w:type="dxa"/>
            <w:tcBorders>
              <w:bottom w:val="single" w:sz="4" w:space="0" w:color="auto"/>
            </w:tcBorders>
            <w:shd w:val="clear" w:color="auto" w:fill="E8D6ED" w:themeFill="accent4" w:themeFillTint="33"/>
            <w:textDirection w:val="btLr"/>
            <w:vAlign w:val="center"/>
            <w:hideMark/>
          </w:tcPr>
          <w:p w14:paraId="3303828D"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FIN</w:t>
            </w:r>
          </w:p>
        </w:tc>
        <w:tc>
          <w:tcPr>
            <w:tcW w:w="2000" w:type="dxa"/>
            <w:tcBorders>
              <w:bottom w:val="single" w:sz="4" w:space="0" w:color="auto"/>
            </w:tcBorders>
            <w:shd w:val="clear" w:color="auto" w:fill="auto"/>
            <w:vAlign w:val="center"/>
            <w:hideMark/>
          </w:tcPr>
          <w:p w14:paraId="28B427CD" w14:textId="77777777" w:rsidR="00134A35" w:rsidRPr="008837AB" w:rsidRDefault="00134A35" w:rsidP="00253117">
            <w:pPr>
              <w:rPr>
                <w:rFonts w:ascii="Times New Roman" w:hAnsi="Times New Roman" w:cs="Times New Roman"/>
                <w:lang w:val="es-MX" w:eastAsia="es-MX"/>
              </w:rPr>
            </w:pPr>
            <w:r w:rsidRPr="008837AB">
              <w:rPr>
                <w:rFonts w:ascii="Times New Roman" w:hAnsi="Times New Roman" w:cs="Times New Roman"/>
                <w:lang w:val="es-MX" w:eastAsia="es-MX"/>
              </w:rPr>
              <w:t>Contribuir a generar condiciones que favorezcan el desarrollo urbano de las UT´S (preferentemente de muy alta y alta marginación) seleccionadas, a través del financiamiento de proyectos de infraestructura social y equipamiento.</w:t>
            </w:r>
          </w:p>
        </w:tc>
        <w:tc>
          <w:tcPr>
            <w:tcW w:w="1320" w:type="dxa"/>
            <w:tcBorders>
              <w:bottom w:val="single" w:sz="4" w:space="0" w:color="auto"/>
            </w:tcBorders>
            <w:shd w:val="clear" w:color="auto" w:fill="auto"/>
            <w:vAlign w:val="center"/>
            <w:hideMark/>
          </w:tcPr>
          <w:p w14:paraId="2267AF61"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Índice de mejora urbana.</w:t>
            </w:r>
          </w:p>
        </w:tc>
        <w:tc>
          <w:tcPr>
            <w:tcW w:w="1320" w:type="dxa"/>
            <w:shd w:val="clear" w:color="auto" w:fill="auto"/>
            <w:vAlign w:val="center"/>
            <w:hideMark/>
          </w:tcPr>
          <w:p w14:paraId="7EBFCFC9"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 xml:space="preserve">Eficacia </w:t>
            </w:r>
          </w:p>
        </w:tc>
        <w:tc>
          <w:tcPr>
            <w:tcW w:w="2100" w:type="dxa"/>
            <w:shd w:val="clear" w:color="auto" w:fill="auto"/>
            <w:vAlign w:val="center"/>
            <w:hideMark/>
          </w:tcPr>
          <w:p w14:paraId="1F935106" w14:textId="6F583A3C"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 xml:space="preserve">((Habitantes de Unidades Territoriales de muy alta y alta marginación que tuvieron un proyecto financiado ejecutado que cuentan con mejores espacios, más servicios y mejor percepción de su entorno en el año actual)/(Habitantes de Unidades Territoriales de muy alta y alta marginación que tuvieron un proyecto financiado ejecutado que cuentan con mejores espacios, más </w:t>
            </w:r>
            <w:r w:rsidR="00C57232" w:rsidRPr="008837AB">
              <w:rPr>
                <w:rFonts w:ascii="Times New Roman" w:hAnsi="Times New Roman" w:cs="Times New Roman"/>
                <w:lang w:val="es-MX" w:eastAsia="es-MX"/>
              </w:rPr>
              <w:t>servicios</w:t>
            </w:r>
            <w:r w:rsidRPr="008837AB">
              <w:rPr>
                <w:rFonts w:ascii="Times New Roman" w:hAnsi="Times New Roman" w:cs="Times New Roman"/>
                <w:lang w:val="es-MX" w:eastAsia="es-MX"/>
              </w:rPr>
              <w:t xml:space="preserve"> y mejor percepción de su entorno en el año anterior   </w:t>
            </w:r>
          </w:p>
        </w:tc>
        <w:tc>
          <w:tcPr>
            <w:tcW w:w="1460" w:type="dxa"/>
            <w:shd w:val="clear" w:color="auto" w:fill="auto"/>
            <w:vAlign w:val="center"/>
            <w:hideMark/>
          </w:tcPr>
          <w:p w14:paraId="71982885"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Anual</w:t>
            </w:r>
          </w:p>
        </w:tc>
        <w:tc>
          <w:tcPr>
            <w:tcW w:w="1320" w:type="dxa"/>
            <w:shd w:val="clear" w:color="auto" w:fill="auto"/>
            <w:vAlign w:val="center"/>
            <w:hideMark/>
          </w:tcPr>
          <w:p w14:paraId="7557723F"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Porcentaje</w:t>
            </w:r>
          </w:p>
        </w:tc>
        <w:tc>
          <w:tcPr>
            <w:tcW w:w="1660" w:type="dxa"/>
            <w:shd w:val="clear" w:color="auto" w:fill="auto"/>
            <w:vAlign w:val="center"/>
            <w:hideMark/>
          </w:tcPr>
          <w:p w14:paraId="36C6C583"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Distrito Federal</w:t>
            </w:r>
          </w:p>
        </w:tc>
        <w:tc>
          <w:tcPr>
            <w:tcW w:w="1660" w:type="dxa"/>
            <w:shd w:val="clear" w:color="auto" w:fill="auto"/>
            <w:vAlign w:val="center"/>
            <w:hideMark/>
          </w:tcPr>
          <w:p w14:paraId="0293F85A"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Encuesta de condiciones urbanas realizada por la SSPC.</w:t>
            </w:r>
          </w:p>
        </w:tc>
        <w:tc>
          <w:tcPr>
            <w:tcW w:w="1100" w:type="dxa"/>
            <w:shd w:val="clear" w:color="auto" w:fill="auto"/>
            <w:vAlign w:val="center"/>
            <w:hideMark/>
          </w:tcPr>
          <w:p w14:paraId="01AB4C4C" w14:textId="77777777" w:rsidR="00134A35" w:rsidRPr="008837AB" w:rsidRDefault="00134A35" w:rsidP="00253117">
            <w:pPr>
              <w:rPr>
                <w:rFonts w:ascii="Times New Roman" w:hAnsi="Times New Roman" w:cs="Times New Roman"/>
                <w:lang w:val="es-MX" w:eastAsia="es-MX"/>
              </w:rPr>
            </w:pPr>
            <w:r w:rsidRPr="008837AB">
              <w:rPr>
                <w:rFonts w:ascii="Times New Roman" w:hAnsi="Times New Roman" w:cs="Times New Roman"/>
                <w:lang w:val="es-MX" w:eastAsia="es-MX"/>
              </w:rPr>
              <w:t>Existe una mejora en la planeación urbana y de servicios</w:t>
            </w:r>
          </w:p>
        </w:tc>
      </w:tr>
      <w:tr w:rsidR="00134A35" w:rsidRPr="008837AB" w14:paraId="476D657D" w14:textId="77777777" w:rsidTr="00134A35">
        <w:trPr>
          <w:trHeight w:val="555"/>
        </w:trPr>
        <w:tc>
          <w:tcPr>
            <w:tcW w:w="1040" w:type="dxa"/>
            <w:vMerge w:val="restart"/>
            <w:tcBorders>
              <w:top w:val="single" w:sz="4" w:space="0" w:color="auto"/>
              <w:left w:val="single" w:sz="4" w:space="0" w:color="auto"/>
              <w:bottom w:val="single" w:sz="4" w:space="0" w:color="auto"/>
              <w:right w:val="single" w:sz="4" w:space="0" w:color="auto"/>
            </w:tcBorders>
            <w:shd w:val="clear" w:color="auto" w:fill="E8D6ED" w:themeFill="accent4" w:themeFillTint="33"/>
            <w:textDirection w:val="btLr"/>
            <w:vAlign w:val="center"/>
            <w:hideMark/>
          </w:tcPr>
          <w:p w14:paraId="7F8D8A67"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PROPÓSITO</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0389E6" w14:textId="77777777" w:rsidR="00134A35" w:rsidRPr="008837AB" w:rsidRDefault="00134A35" w:rsidP="00253117">
            <w:pPr>
              <w:rPr>
                <w:rFonts w:ascii="Times New Roman" w:hAnsi="Times New Roman" w:cs="Times New Roman"/>
                <w:lang w:val="es-MX" w:eastAsia="es-MX"/>
              </w:rPr>
            </w:pPr>
            <w:r w:rsidRPr="008837AB">
              <w:rPr>
                <w:rFonts w:ascii="Times New Roman" w:hAnsi="Times New Roman" w:cs="Times New Roman"/>
                <w:lang w:val="es-MX" w:eastAsia="es-MX"/>
              </w:rPr>
              <w:t>Que los habitantes de las UT´S  preferentemente de Alta y muy Alta marginación sean beneficiadas con proyectos financiados.</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E3FC1"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Porcentaje de Unidades territoriales de Mediana, Alta y muy Alta marginación que tienen un proyecto financiado.</w:t>
            </w:r>
          </w:p>
        </w:tc>
        <w:tc>
          <w:tcPr>
            <w:tcW w:w="1320" w:type="dxa"/>
            <w:vMerge w:val="restart"/>
            <w:tcBorders>
              <w:left w:val="single" w:sz="4" w:space="0" w:color="auto"/>
            </w:tcBorders>
            <w:shd w:val="clear" w:color="auto" w:fill="auto"/>
            <w:vAlign w:val="center"/>
            <w:hideMark/>
          </w:tcPr>
          <w:p w14:paraId="7170AB0C"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Eficacia</w:t>
            </w:r>
          </w:p>
        </w:tc>
        <w:tc>
          <w:tcPr>
            <w:tcW w:w="2100" w:type="dxa"/>
            <w:vMerge w:val="restart"/>
            <w:shd w:val="clear" w:color="auto" w:fill="auto"/>
            <w:vAlign w:val="center"/>
            <w:hideMark/>
          </w:tcPr>
          <w:p w14:paraId="0A5EE6B2"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 xml:space="preserve">((Porcentaje de UT de muy alta y alta marginación                   /Porcentaje de UT con proyecto financiado))*100.                   </w:t>
            </w:r>
          </w:p>
        </w:tc>
        <w:tc>
          <w:tcPr>
            <w:tcW w:w="1460" w:type="dxa"/>
            <w:vMerge w:val="restart"/>
            <w:shd w:val="clear" w:color="auto" w:fill="auto"/>
            <w:vAlign w:val="center"/>
            <w:hideMark/>
          </w:tcPr>
          <w:p w14:paraId="75C4ED8A"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Anual</w:t>
            </w:r>
          </w:p>
        </w:tc>
        <w:tc>
          <w:tcPr>
            <w:tcW w:w="1320" w:type="dxa"/>
            <w:vMerge w:val="restart"/>
            <w:shd w:val="clear" w:color="auto" w:fill="auto"/>
            <w:vAlign w:val="center"/>
            <w:hideMark/>
          </w:tcPr>
          <w:p w14:paraId="1ED9ADC9"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Porcentaje</w:t>
            </w:r>
          </w:p>
        </w:tc>
        <w:tc>
          <w:tcPr>
            <w:tcW w:w="1660" w:type="dxa"/>
            <w:vMerge w:val="restart"/>
            <w:shd w:val="clear" w:color="auto" w:fill="auto"/>
            <w:vAlign w:val="center"/>
            <w:hideMark/>
          </w:tcPr>
          <w:p w14:paraId="1FECCC2B"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Delegación     Unidad Territorial</w:t>
            </w:r>
          </w:p>
        </w:tc>
        <w:tc>
          <w:tcPr>
            <w:tcW w:w="1660" w:type="dxa"/>
            <w:vMerge w:val="restart"/>
            <w:shd w:val="clear" w:color="auto" w:fill="auto"/>
            <w:vAlign w:val="center"/>
            <w:hideMark/>
          </w:tcPr>
          <w:p w14:paraId="5A61406C" w14:textId="77777777" w:rsidR="00134A35" w:rsidRPr="008837AB" w:rsidRDefault="00134A35" w:rsidP="00253117">
            <w:pPr>
              <w:rPr>
                <w:rFonts w:ascii="Times New Roman" w:hAnsi="Times New Roman" w:cs="Times New Roman"/>
                <w:lang w:val="es-MX" w:eastAsia="es-MX"/>
              </w:rPr>
            </w:pPr>
            <w:r w:rsidRPr="008837AB">
              <w:rPr>
                <w:rFonts w:ascii="Times New Roman" w:hAnsi="Times New Roman" w:cs="Times New Roman"/>
                <w:lang w:val="es-MX" w:eastAsia="es-MX"/>
              </w:rPr>
              <w:t>Catálogo de UT´S del D.F SIDESO.</w:t>
            </w:r>
          </w:p>
        </w:tc>
        <w:tc>
          <w:tcPr>
            <w:tcW w:w="1100" w:type="dxa"/>
            <w:vMerge w:val="restart"/>
            <w:shd w:val="clear" w:color="auto" w:fill="auto"/>
            <w:vAlign w:val="center"/>
            <w:hideMark/>
          </w:tcPr>
          <w:p w14:paraId="5FF14EEB"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La ministración es empleada en la culminación del proyecto</w:t>
            </w:r>
          </w:p>
        </w:tc>
      </w:tr>
      <w:tr w:rsidR="00134A35" w:rsidRPr="008837AB" w14:paraId="4E553E3F"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4ADB3743"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56E3F0C9"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1993AFF" w14:textId="77777777" w:rsidR="00134A35" w:rsidRPr="008837AB" w:rsidRDefault="00134A35" w:rsidP="00253117">
            <w:pPr>
              <w:rPr>
                <w:rFonts w:ascii="Times New Roman" w:hAnsi="Times New Roman" w:cs="Times New Roman"/>
                <w:lang w:val="es-MX" w:eastAsia="es-MX"/>
              </w:rPr>
            </w:pPr>
          </w:p>
        </w:tc>
        <w:tc>
          <w:tcPr>
            <w:tcW w:w="1320" w:type="dxa"/>
            <w:vMerge/>
            <w:tcBorders>
              <w:left w:val="single" w:sz="4" w:space="0" w:color="auto"/>
            </w:tcBorders>
            <w:vAlign w:val="center"/>
            <w:hideMark/>
          </w:tcPr>
          <w:p w14:paraId="6E78F24B"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30F42727"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218EC495"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7D18518E"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28FDB517"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2818FA9D"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615328E8" w14:textId="77777777" w:rsidR="00134A35" w:rsidRPr="008837AB" w:rsidRDefault="00134A35" w:rsidP="00253117">
            <w:pPr>
              <w:rPr>
                <w:rFonts w:ascii="Times New Roman" w:hAnsi="Times New Roman" w:cs="Times New Roman"/>
                <w:lang w:val="es-MX" w:eastAsia="es-MX"/>
              </w:rPr>
            </w:pPr>
          </w:p>
        </w:tc>
      </w:tr>
      <w:tr w:rsidR="00134A35" w:rsidRPr="008837AB" w14:paraId="1199D4D7"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3741DB4B"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74868F01"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929137F" w14:textId="77777777" w:rsidR="00134A35" w:rsidRPr="008837AB" w:rsidRDefault="00134A35" w:rsidP="00253117">
            <w:pPr>
              <w:rPr>
                <w:rFonts w:ascii="Times New Roman" w:hAnsi="Times New Roman" w:cs="Times New Roman"/>
                <w:lang w:val="es-MX" w:eastAsia="es-MX"/>
              </w:rPr>
            </w:pPr>
          </w:p>
        </w:tc>
        <w:tc>
          <w:tcPr>
            <w:tcW w:w="1320" w:type="dxa"/>
            <w:vMerge/>
            <w:tcBorders>
              <w:left w:val="single" w:sz="4" w:space="0" w:color="auto"/>
            </w:tcBorders>
            <w:vAlign w:val="center"/>
            <w:hideMark/>
          </w:tcPr>
          <w:p w14:paraId="67DDCBF9"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42E6EB52"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2FDE76CA"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04800099"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3DA39F8F"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492D10B5"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60E6CED6" w14:textId="77777777" w:rsidR="00134A35" w:rsidRPr="008837AB" w:rsidRDefault="00134A35" w:rsidP="00253117">
            <w:pPr>
              <w:rPr>
                <w:rFonts w:ascii="Times New Roman" w:hAnsi="Times New Roman" w:cs="Times New Roman"/>
                <w:lang w:val="es-MX" w:eastAsia="es-MX"/>
              </w:rPr>
            </w:pPr>
          </w:p>
        </w:tc>
      </w:tr>
      <w:tr w:rsidR="00134A35" w:rsidRPr="008837AB" w14:paraId="5267B254" w14:textId="77777777" w:rsidTr="00134A35">
        <w:trPr>
          <w:trHeight w:val="900"/>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55870190"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3753D9C3"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6D5EFA0" w14:textId="77777777" w:rsidR="00134A35" w:rsidRPr="008837AB" w:rsidRDefault="00134A35" w:rsidP="00253117">
            <w:pPr>
              <w:rPr>
                <w:rFonts w:ascii="Times New Roman" w:hAnsi="Times New Roman" w:cs="Times New Roman"/>
                <w:lang w:val="es-MX" w:eastAsia="es-MX"/>
              </w:rPr>
            </w:pPr>
          </w:p>
        </w:tc>
        <w:tc>
          <w:tcPr>
            <w:tcW w:w="1320" w:type="dxa"/>
            <w:vMerge/>
            <w:tcBorders>
              <w:left w:val="single" w:sz="4" w:space="0" w:color="auto"/>
              <w:bottom w:val="single" w:sz="4" w:space="0" w:color="auto"/>
            </w:tcBorders>
            <w:vAlign w:val="center"/>
            <w:hideMark/>
          </w:tcPr>
          <w:p w14:paraId="7856822C" w14:textId="77777777" w:rsidR="00134A35" w:rsidRPr="008837AB" w:rsidRDefault="00134A35" w:rsidP="00253117">
            <w:pPr>
              <w:rPr>
                <w:rFonts w:ascii="Times New Roman" w:hAnsi="Times New Roman" w:cs="Times New Roman"/>
                <w:lang w:val="es-MX" w:eastAsia="es-MX"/>
              </w:rPr>
            </w:pPr>
          </w:p>
        </w:tc>
        <w:tc>
          <w:tcPr>
            <w:tcW w:w="2100" w:type="dxa"/>
            <w:vMerge/>
            <w:tcBorders>
              <w:bottom w:val="single" w:sz="4" w:space="0" w:color="auto"/>
            </w:tcBorders>
            <w:vAlign w:val="center"/>
            <w:hideMark/>
          </w:tcPr>
          <w:p w14:paraId="29CCC2E7" w14:textId="77777777" w:rsidR="00134A35" w:rsidRPr="008837AB" w:rsidRDefault="00134A35" w:rsidP="00253117">
            <w:pPr>
              <w:rPr>
                <w:rFonts w:ascii="Times New Roman" w:hAnsi="Times New Roman" w:cs="Times New Roman"/>
                <w:lang w:val="es-MX" w:eastAsia="es-MX"/>
              </w:rPr>
            </w:pPr>
          </w:p>
        </w:tc>
        <w:tc>
          <w:tcPr>
            <w:tcW w:w="1460" w:type="dxa"/>
            <w:vMerge/>
            <w:tcBorders>
              <w:bottom w:val="single" w:sz="4" w:space="0" w:color="auto"/>
            </w:tcBorders>
            <w:vAlign w:val="center"/>
            <w:hideMark/>
          </w:tcPr>
          <w:p w14:paraId="2F5DE791" w14:textId="77777777" w:rsidR="00134A35" w:rsidRPr="008837AB" w:rsidRDefault="00134A35" w:rsidP="00253117">
            <w:pPr>
              <w:rPr>
                <w:rFonts w:ascii="Times New Roman" w:hAnsi="Times New Roman" w:cs="Times New Roman"/>
                <w:lang w:val="es-MX" w:eastAsia="es-MX"/>
              </w:rPr>
            </w:pPr>
          </w:p>
        </w:tc>
        <w:tc>
          <w:tcPr>
            <w:tcW w:w="1320" w:type="dxa"/>
            <w:vMerge/>
            <w:tcBorders>
              <w:bottom w:val="single" w:sz="4" w:space="0" w:color="auto"/>
            </w:tcBorders>
            <w:vAlign w:val="center"/>
            <w:hideMark/>
          </w:tcPr>
          <w:p w14:paraId="408982BD" w14:textId="77777777" w:rsidR="00134A35" w:rsidRPr="008837AB" w:rsidRDefault="00134A35" w:rsidP="00253117">
            <w:pPr>
              <w:rPr>
                <w:rFonts w:ascii="Times New Roman" w:hAnsi="Times New Roman" w:cs="Times New Roman"/>
                <w:lang w:val="es-MX" w:eastAsia="es-MX"/>
              </w:rPr>
            </w:pPr>
          </w:p>
        </w:tc>
        <w:tc>
          <w:tcPr>
            <w:tcW w:w="1660" w:type="dxa"/>
            <w:vMerge/>
            <w:tcBorders>
              <w:bottom w:val="single" w:sz="4" w:space="0" w:color="auto"/>
            </w:tcBorders>
            <w:vAlign w:val="center"/>
            <w:hideMark/>
          </w:tcPr>
          <w:p w14:paraId="76695710" w14:textId="77777777" w:rsidR="00134A35" w:rsidRPr="008837AB" w:rsidRDefault="00134A35" w:rsidP="00253117">
            <w:pPr>
              <w:rPr>
                <w:rFonts w:ascii="Times New Roman" w:hAnsi="Times New Roman" w:cs="Times New Roman"/>
                <w:lang w:val="es-MX" w:eastAsia="es-MX"/>
              </w:rPr>
            </w:pPr>
          </w:p>
        </w:tc>
        <w:tc>
          <w:tcPr>
            <w:tcW w:w="1660" w:type="dxa"/>
            <w:vMerge/>
            <w:tcBorders>
              <w:bottom w:val="single" w:sz="4" w:space="0" w:color="auto"/>
            </w:tcBorders>
            <w:vAlign w:val="center"/>
            <w:hideMark/>
          </w:tcPr>
          <w:p w14:paraId="423DE8D0" w14:textId="77777777" w:rsidR="00134A35" w:rsidRPr="008837AB" w:rsidRDefault="00134A35" w:rsidP="00253117">
            <w:pPr>
              <w:rPr>
                <w:rFonts w:ascii="Times New Roman" w:hAnsi="Times New Roman" w:cs="Times New Roman"/>
                <w:lang w:val="es-MX" w:eastAsia="es-MX"/>
              </w:rPr>
            </w:pPr>
          </w:p>
        </w:tc>
        <w:tc>
          <w:tcPr>
            <w:tcW w:w="1100" w:type="dxa"/>
            <w:vMerge/>
            <w:tcBorders>
              <w:bottom w:val="single" w:sz="4" w:space="0" w:color="auto"/>
            </w:tcBorders>
            <w:vAlign w:val="center"/>
            <w:hideMark/>
          </w:tcPr>
          <w:p w14:paraId="5C1951E5" w14:textId="77777777" w:rsidR="00134A35" w:rsidRPr="008837AB" w:rsidRDefault="00134A35" w:rsidP="00253117">
            <w:pPr>
              <w:rPr>
                <w:rFonts w:ascii="Times New Roman" w:hAnsi="Times New Roman" w:cs="Times New Roman"/>
                <w:lang w:val="es-MX" w:eastAsia="es-MX"/>
              </w:rPr>
            </w:pPr>
          </w:p>
        </w:tc>
      </w:tr>
      <w:tr w:rsidR="00134A35" w:rsidRPr="008837AB" w14:paraId="0911AF33" w14:textId="77777777" w:rsidTr="00134A35">
        <w:trPr>
          <w:trHeight w:val="315"/>
        </w:trPr>
        <w:tc>
          <w:tcPr>
            <w:tcW w:w="1040" w:type="dxa"/>
            <w:vMerge w:val="restart"/>
            <w:tcBorders>
              <w:top w:val="single" w:sz="4" w:space="0" w:color="auto"/>
              <w:left w:val="single" w:sz="4" w:space="0" w:color="auto"/>
              <w:bottom w:val="single" w:sz="4" w:space="0" w:color="auto"/>
              <w:right w:val="single" w:sz="4" w:space="0" w:color="auto"/>
            </w:tcBorders>
            <w:shd w:val="clear" w:color="auto" w:fill="E8D6ED" w:themeFill="accent4" w:themeFillTint="33"/>
            <w:textDirection w:val="btLr"/>
            <w:vAlign w:val="center"/>
            <w:hideMark/>
          </w:tcPr>
          <w:p w14:paraId="6F312F2F"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COMPONENTES</w:t>
            </w:r>
          </w:p>
        </w:tc>
        <w:tc>
          <w:tcPr>
            <w:tcW w:w="2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C02C7"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Proyecto financiado</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36AEE"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Costo de proyecto financiado por habitante de UT´S</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99EFBE"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 xml:space="preserve">Eficacia                                                                                                        </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8F5092"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((Monto de proyecto financiados/Número de habitantes por UT)                            *100)</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2D752"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Anual</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DB15F1"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Porcentaje</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E59E62"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Delegación  Unidad Territorial</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A071E"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Financiamiento por habitante</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FEADB"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La ministración cubre el 100% del proyecto original</w:t>
            </w:r>
          </w:p>
        </w:tc>
      </w:tr>
      <w:tr w:rsidR="00134A35" w:rsidRPr="008837AB" w14:paraId="6DC87472"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067AF0A0"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356DED56"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536D375"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35B19D4" w14:textId="77777777" w:rsidR="00134A35" w:rsidRPr="008837AB" w:rsidRDefault="00134A35" w:rsidP="00253117">
            <w:pPr>
              <w:rPr>
                <w:rFonts w:ascii="Times New Roman" w:hAnsi="Times New Roman" w:cs="Times New Roman"/>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48FAAA30" w14:textId="77777777" w:rsidR="00134A35" w:rsidRPr="008837AB" w:rsidRDefault="00134A35" w:rsidP="00253117">
            <w:pPr>
              <w:rPr>
                <w:rFonts w:ascii="Times New Roman" w:hAnsi="Times New Roman" w:cs="Times New Roman"/>
                <w:lang w:val="es-MX"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535FDAEA"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F5E16EE"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77A26CB8"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2D31BAE4" w14:textId="77777777" w:rsidR="00134A35" w:rsidRPr="008837AB" w:rsidRDefault="00134A35" w:rsidP="00253117">
            <w:pPr>
              <w:rPr>
                <w:rFonts w:ascii="Times New Roman" w:hAnsi="Times New Roman" w:cs="Times New Roman"/>
                <w:lang w:val="es-MX" w:eastAsia="es-MX"/>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67DB93F8" w14:textId="77777777" w:rsidR="00134A35" w:rsidRPr="008837AB" w:rsidRDefault="00134A35" w:rsidP="00253117">
            <w:pPr>
              <w:rPr>
                <w:rFonts w:ascii="Times New Roman" w:hAnsi="Times New Roman" w:cs="Times New Roman"/>
                <w:lang w:val="es-MX" w:eastAsia="es-MX"/>
              </w:rPr>
            </w:pPr>
          </w:p>
        </w:tc>
      </w:tr>
      <w:tr w:rsidR="00134A35" w:rsidRPr="008837AB" w14:paraId="0748D009"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3E283412"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27627DB8"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87DB3E5"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96B0692" w14:textId="77777777" w:rsidR="00134A35" w:rsidRPr="008837AB" w:rsidRDefault="00134A35" w:rsidP="00253117">
            <w:pPr>
              <w:rPr>
                <w:rFonts w:ascii="Times New Roman" w:hAnsi="Times New Roman" w:cs="Times New Roman"/>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79E7F995" w14:textId="77777777" w:rsidR="00134A35" w:rsidRPr="008837AB" w:rsidRDefault="00134A35" w:rsidP="00253117">
            <w:pPr>
              <w:rPr>
                <w:rFonts w:ascii="Times New Roman" w:hAnsi="Times New Roman" w:cs="Times New Roman"/>
                <w:lang w:val="es-MX"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535ED492"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80DC039"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42944D15"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4E5DFA91" w14:textId="77777777" w:rsidR="00134A35" w:rsidRPr="008837AB" w:rsidRDefault="00134A35" w:rsidP="00253117">
            <w:pPr>
              <w:rPr>
                <w:rFonts w:ascii="Times New Roman" w:hAnsi="Times New Roman" w:cs="Times New Roman"/>
                <w:lang w:val="es-MX" w:eastAsia="es-MX"/>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066261A6" w14:textId="77777777" w:rsidR="00134A35" w:rsidRPr="008837AB" w:rsidRDefault="00134A35" w:rsidP="00253117">
            <w:pPr>
              <w:rPr>
                <w:rFonts w:ascii="Times New Roman" w:hAnsi="Times New Roman" w:cs="Times New Roman"/>
                <w:lang w:val="es-MX" w:eastAsia="es-MX"/>
              </w:rPr>
            </w:pPr>
          </w:p>
        </w:tc>
      </w:tr>
      <w:tr w:rsidR="00134A35" w:rsidRPr="008837AB" w14:paraId="287C8274"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0F619BA0"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2E9BFF00"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1926D7B"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97ED04A" w14:textId="77777777" w:rsidR="00134A35" w:rsidRPr="008837AB" w:rsidRDefault="00134A35" w:rsidP="00253117">
            <w:pPr>
              <w:rPr>
                <w:rFonts w:ascii="Times New Roman" w:hAnsi="Times New Roman" w:cs="Times New Roman"/>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71098118" w14:textId="77777777" w:rsidR="00134A35" w:rsidRPr="008837AB" w:rsidRDefault="00134A35" w:rsidP="00253117">
            <w:pPr>
              <w:rPr>
                <w:rFonts w:ascii="Times New Roman" w:hAnsi="Times New Roman" w:cs="Times New Roman"/>
                <w:lang w:val="es-MX"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14AA6A3C"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8BA44A7"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4CE8B819"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16EB7379" w14:textId="77777777" w:rsidR="00134A35" w:rsidRPr="008837AB" w:rsidRDefault="00134A35" w:rsidP="00253117">
            <w:pPr>
              <w:rPr>
                <w:rFonts w:ascii="Times New Roman" w:hAnsi="Times New Roman" w:cs="Times New Roman"/>
                <w:lang w:val="es-MX" w:eastAsia="es-MX"/>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61B99B02" w14:textId="77777777" w:rsidR="00134A35" w:rsidRPr="008837AB" w:rsidRDefault="00134A35" w:rsidP="00253117">
            <w:pPr>
              <w:rPr>
                <w:rFonts w:ascii="Times New Roman" w:hAnsi="Times New Roman" w:cs="Times New Roman"/>
                <w:lang w:val="es-MX" w:eastAsia="es-MX"/>
              </w:rPr>
            </w:pPr>
          </w:p>
        </w:tc>
      </w:tr>
      <w:tr w:rsidR="00134A35" w:rsidRPr="008837AB" w14:paraId="388826F4"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4BA5771A"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25D70DEB"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63DB24F"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7EE548B" w14:textId="77777777" w:rsidR="00134A35" w:rsidRPr="008837AB" w:rsidRDefault="00134A35" w:rsidP="00253117">
            <w:pPr>
              <w:rPr>
                <w:rFonts w:ascii="Times New Roman" w:hAnsi="Times New Roman" w:cs="Times New Roman"/>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1D2E3C27" w14:textId="77777777" w:rsidR="00134A35" w:rsidRPr="008837AB" w:rsidRDefault="00134A35" w:rsidP="00253117">
            <w:pPr>
              <w:rPr>
                <w:rFonts w:ascii="Times New Roman" w:hAnsi="Times New Roman" w:cs="Times New Roman"/>
                <w:lang w:val="es-MX"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11C66DFA"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475C014"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345671D8"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735A363F" w14:textId="77777777" w:rsidR="00134A35" w:rsidRPr="008837AB" w:rsidRDefault="00134A35" w:rsidP="00253117">
            <w:pPr>
              <w:rPr>
                <w:rFonts w:ascii="Times New Roman" w:hAnsi="Times New Roman" w:cs="Times New Roman"/>
                <w:lang w:val="es-MX" w:eastAsia="es-MX"/>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66DFF35D" w14:textId="77777777" w:rsidR="00134A35" w:rsidRPr="008837AB" w:rsidRDefault="00134A35" w:rsidP="00253117">
            <w:pPr>
              <w:rPr>
                <w:rFonts w:ascii="Times New Roman" w:hAnsi="Times New Roman" w:cs="Times New Roman"/>
                <w:lang w:val="es-MX" w:eastAsia="es-MX"/>
              </w:rPr>
            </w:pPr>
          </w:p>
        </w:tc>
      </w:tr>
      <w:tr w:rsidR="00134A35" w:rsidRPr="008837AB" w14:paraId="2C824306"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5A4B3542"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1246FDEB" w14:textId="77777777" w:rsidR="00134A35" w:rsidRPr="008837AB" w:rsidRDefault="00134A35" w:rsidP="00253117">
            <w:pPr>
              <w:rPr>
                <w:rFonts w:ascii="Times New Roman" w:hAnsi="Times New Roman" w:cs="Times New Roman"/>
                <w:lang w:val="es-MX" w:eastAsia="es-MX"/>
              </w:rPr>
            </w:pP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7EB26"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 xml:space="preserve">Porcentaje de </w:t>
            </w:r>
            <w:r w:rsidRPr="008837AB">
              <w:rPr>
                <w:rFonts w:ascii="Times New Roman" w:hAnsi="Times New Roman" w:cs="Times New Roman"/>
                <w:lang w:val="es-MX" w:eastAsia="es-MX"/>
              </w:rPr>
              <w:lastRenderedPageBreak/>
              <w:t>proyectos ejecutados con respecto a los financiados.</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4F549"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lastRenderedPageBreak/>
              <w:t>Eficacia</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2BB40"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 xml:space="preserve">((Proyectos financiados </w:t>
            </w:r>
            <w:r w:rsidRPr="008837AB">
              <w:rPr>
                <w:rFonts w:ascii="Times New Roman" w:hAnsi="Times New Roman" w:cs="Times New Roman"/>
                <w:lang w:val="es-MX" w:eastAsia="es-MX"/>
              </w:rPr>
              <w:lastRenderedPageBreak/>
              <w:t>ejecutados/Proyectos financiados)*100)</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E655E7"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lastRenderedPageBreak/>
              <w:t>Anual</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7A359E"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Porcentaje</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7B8CD"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Global Delegacional</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9787A" w14:textId="77777777" w:rsidR="00134A35" w:rsidRPr="008837AB" w:rsidRDefault="00134A35" w:rsidP="00253117">
            <w:pPr>
              <w:rPr>
                <w:rFonts w:ascii="Times New Roman" w:hAnsi="Times New Roman" w:cs="Times New Roman"/>
                <w:lang w:val="es-MX" w:eastAsia="es-MX"/>
              </w:rPr>
            </w:pPr>
            <w:r w:rsidRPr="008837AB">
              <w:rPr>
                <w:rFonts w:ascii="Times New Roman" w:hAnsi="Times New Roman" w:cs="Times New Roman"/>
                <w:lang w:val="es-MX" w:eastAsia="es-MX"/>
              </w:rPr>
              <w:t xml:space="preserve">Secretaria de </w:t>
            </w:r>
            <w:r w:rsidRPr="008837AB">
              <w:rPr>
                <w:rFonts w:ascii="Times New Roman" w:hAnsi="Times New Roman" w:cs="Times New Roman"/>
                <w:lang w:val="es-MX" w:eastAsia="es-MX"/>
              </w:rPr>
              <w:lastRenderedPageBreak/>
              <w:t>Desarrollo Social.</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F984B"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lastRenderedPageBreak/>
              <w:t xml:space="preserve">Todos los </w:t>
            </w:r>
            <w:r w:rsidRPr="008837AB">
              <w:rPr>
                <w:rFonts w:ascii="Times New Roman" w:hAnsi="Times New Roman" w:cs="Times New Roman"/>
                <w:lang w:val="es-MX" w:eastAsia="es-MX"/>
              </w:rPr>
              <w:lastRenderedPageBreak/>
              <w:t>proyectos financiados son ejecutados</w:t>
            </w:r>
          </w:p>
        </w:tc>
      </w:tr>
      <w:tr w:rsidR="00134A35" w:rsidRPr="008837AB" w14:paraId="4F311F73"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1C52057D"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11A94AC1"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6A58663"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7214740" w14:textId="77777777" w:rsidR="00134A35" w:rsidRPr="008837AB" w:rsidRDefault="00134A35" w:rsidP="00253117">
            <w:pPr>
              <w:rPr>
                <w:rFonts w:ascii="Times New Roman" w:hAnsi="Times New Roman" w:cs="Times New Roman"/>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12B74070" w14:textId="77777777" w:rsidR="00134A35" w:rsidRPr="008837AB" w:rsidRDefault="00134A35" w:rsidP="00253117">
            <w:pPr>
              <w:rPr>
                <w:rFonts w:ascii="Times New Roman" w:hAnsi="Times New Roman" w:cs="Times New Roman"/>
                <w:lang w:val="es-MX"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1B2FC887"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32CB398"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34F28BD0"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7EA69E0" w14:textId="77777777" w:rsidR="00134A35" w:rsidRPr="008837AB" w:rsidRDefault="00134A35" w:rsidP="00253117">
            <w:pPr>
              <w:rPr>
                <w:rFonts w:ascii="Times New Roman" w:hAnsi="Times New Roman" w:cs="Times New Roman"/>
                <w:lang w:val="es-MX" w:eastAsia="es-MX"/>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56ECA2DF" w14:textId="77777777" w:rsidR="00134A35" w:rsidRPr="008837AB" w:rsidRDefault="00134A35" w:rsidP="00253117">
            <w:pPr>
              <w:rPr>
                <w:rFonts w:ascii="Times New Roman" w:hAnsi="Times New Roman" w:cs="Times New Roman"/>
                <w:lang w:val="es-MX" w:eastAsia="es-MX"/>
              </w:rPr>
            </w:pPr>
          </w:p>
        </w:tc>
      </w:tr>
      <w:tr w:rsidR="00134A35" w:rsidRPr="008837AB" w14:paraId="5143DFCD"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2A9061D6"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0006072B"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24DA77C"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81EEFA0" w14:textId="77777777" w:rsidR="00134A35" w:rsidRPr="008837AB" w:rsidRDefault="00134A35" w:rsidP="00253117">
            <w:pPr>
              <w:rPr>
                <w:rFonts w:ascii="Times New Roman" w:hAnsi="Times New Roman" w:cs="Times New Roman"/>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5DBC1BB" w14:textId="77777777" w:rsidR="00134A35" w:rsidRPr="008837AB" w:rsidRDefault="00134A35" w:rsidP="00253117">
            <w:pPr>
              <w:rPr>
                <w:rFonts w:ascii="Times New Roman" w:hAnsi="Times New Roman" w:cs="Times New Roman"/>
                <w:lang w:val="es-MX"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6AA40D41"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29D6D27"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C713247"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7DA2C813" w14:textId="77777777" w:rsidR="00134A35" w:rsidRPr="008837AB" w:rsidRDefault="00134A35" w:rsidP="00253117">
            <w:pPr>
              <w:rPr>
                <w:rFonts w:ascii="Times New Roman" w:hAnsi="Times New Roman" w:cs="Times New Roman"/>
                <w:lang w:val="es-MX" w:eastAsia="es-MX"/>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68E26B86" w14:textId="77777777" w:rsidR="00134A35" w:rsidRPr="008837AB" w:rsidRDefault="00134A35" w:rsidP="00253117">
            <w:pPr>
              <w:rPr>
                <w:rFonts w:ascii="Times New Roman" w:hAnsi="Times New Roman" w:cs="Times New Roman"/>
                <w:lang w:val="es-MX" w:eastAsia="es-MX"/>
              </w:rPr>
            </w:pPr>
          </w:p>
        </w:tc>
      </w:tr>
      <w:tr w:rsidR="00134A35" w:rsidRPr="008837AB" w14:paraId="02251DCE"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33ED996F"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3D24089F"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A6B98AD"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CCCE150" w14:textId="77777777" w:rsidR="00134A35" w:rsidRPr="008837AB" w:rsidRDefault="00134A35" w:rsidP="00253117">
            <w:pPr>
              <w:rPr>
                <w:rFonts w:ascii="Times New Roman" w:hAnsi="Times New Roman" w:cs="Times New Roman"/>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5AECAA4E" w14:textId="77777777" w:rsidR="00134A35" w:rsidRPr="008837AB" w:rsidRDefault="00134A35" w:rsidP="00253117">
            <w:pPr>
              <w:rPr>
                <w:rFonts w:ascii="Times New Roman" w:hAnsi="Times New Roman" w:cs="Times New Roman"/>
                <w:lang w:val="es-MX"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444E5012"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B62A54C"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626C1785"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67CF2B05" w14:textId="77777777" w:rsidR="00134A35" w:rsidRPr="008837AB" w:rsidRDefault="00134A35" w:rsidP="00253117">
            <w:pPr>
              <w:rPr>
                <w:rFonts w:ascii="Times New Roman" w:hAnsi="Times New Roman" w:cs="Times New Roman"/>
                <w:lang w:val="es-MX" w:eastAsia="es-MX"/>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11B259A1" w14:textId="77777777" w:rsidR="00134A35" w:rsidRPr="008837AB" w:rsidRDefault="00134A35" w:rsidP="00253117">
            <w:pPr>
              <w:rPr>
                <w:rFonts w:ascii="Times New Roman" w:hAnsi="Times New Roman" w:cs="Times New Roman"/>
                <w:lang w:val="es-MX" w:eastAsia="es-MX"/>
              </w:rPr>
            </w:pPr>
          </w:p>
        </w:tc>
      </w:tr>
      <w:tr w:rsidR="00134A35" w:rsidRPr="008837AB" w14:paraId="369CCCDB" w14:textId="77777777" w:rsidTr="00134A35">
        <w:trPr>
          <w:trHeight w:val="315"/>
        </w:trPr>
        <w:tc>
          <w:tcPr>
            <w:tcW w:w="1040"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64F510AC" w14:textId="77777777" w:rsidR="00134A35" w:rsidRPr="008837AB" w:rsidRDefault="00134A35" w:rsidP="00253117">
            <w:pPr>
              <w:rPr>
                <w:rFonts w:ascii="Times New Roman" w:hAnsi="Times New Roman" w:cs="Times New Roman"/>
                <w:b/>
                <w:bCs/>
                <w:lang w:val="es-MX" w:eastAsia="es-MX"/>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288D701A"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55126937"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E5B3FAB" w14:textId="77777777" w:rsidR="00134A35" w:rsidRPr="008837AB" w:rsidRDefault="00134A35" w:rsidP="00253117">
            <w:pPr>
              <w:rPr>
                <w:rFonts w:ascii="Times New Roman" w:hAnsi="Times New Roman" w:cs="Times New Roman"/>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4DA6510C" w14:textId="77777777" w:rsidR="00134A35" w:rsidRPr="008837AB" w:rsidRDefault="00134A35" w:rsidP="00253117">
            <w:pPr>
              <w:rPr>
                <w:rFonts w:ascii="Times New Roman" w:hAnsi="Times New Roman" w:cs="Times New Roman"/>
                <w:lang w:val="es-MX" w:eastAsia="es-MX"/>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00800F9B" w14:textId="77777777" w:rsidR="00134A35" w:rsidRPr="008837AB" w:rsidRDefault="00134A35" w:rsidP="00253117">
            <w:pPr>
              <w:rPr>
                <w:rFonts w:ascii="Times New Roman" w:hAnsi="Times New Roman" w:cs="Times New Roman"/>
                <w:lang w:val="es-MX" w:eastAsia="es-MX"/>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BE36368"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6D696C2A" w14:textId="77777777" w:rsidR="00134A35" w:rsidRPr="008837AB" w:rsidRDefault="00134A35" w:rsidP="00253117">
            <w:pPr>
              <w:rPr>
                <w:rFonts w:ascii="Times New Roman" w:hAnsi="Times New Roman" w:cs="Times New Roman"/>
                <w:lang w:val="es-MX" w:eastAsia="es-MX"/>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00677555" w14:textId="77777777" w:rsidR="00134A35" w:rsidRPr="008837AB" w:rsidRDefault="00134A35" w:rsidP="00253117">
            <w:pPr>
              <w:rPr>
                <w:rFonts w:ascii="Times New Roman" w:hAnsi="Times New Roman" w:cs="Times New Roman"/>
                <w:lang w:val="es-MX" w:eastAsia="es-MX"/>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1C0CEAEA" w14:textId="77777777" w:rsidR="00134A35" w:rsidRPr="008837AB" w:rsidRDefault="00134A35" w:rsidP="00253117">
            <w:pPr>
              <w:rPr>
                <w:rFonts w:ascii="Times New Roman" w:hAnsi="Times New Roman" w:cs="Times New Roman"/>
                <w:lang w:val="es-MX" w:eastAsia="es-MX"/>
              </w:rPr>
            </w:pPr>
          </w:p>
        </w:tc>
      </w:tr>
      <w:tr w:rsidR="00134A35" w:rsidRPr="008837AB" w14:paraId="7156B72D" w14:textId="77777777" w:rsidTr="00134A35">
        <w:trPr>
          <w:trHeight w:val="315"/>
        </w:trPr>
        <w:tc>
          <w:tcPr>
            <w:tcW w:w="1040" w:type="dxa"/>
            <w:vMerge w:val="restart"/>
            <w:tcBorders>
              <w:top w:val="single" w:sz="4" w:space="0" w:color="auto"/>
            </w:tcBorders>
            <w:shd w:val="clear" w:color="auto" w:fill="E8D6ED" w:themeFill="accent4" w:themeFillTint="33"/>
            <w:textDirection w:val="btLr"/>
            <w:vAlign w:val="center"/>
            <w:hideMark/>
          </w:tcPr>
          <w:p w14:paraId="386BB81D" w14:textId="77777777" w:rsidR="00134A35" w:rsidRPr="008837AB" w:rsidRDefault="00134A35" w:rsidP="00253117">
            <w:pPr>
              <w:jc w:val="center"/>
              <w:rPr>
                <w:rFonts w:ascii="Times New Roman" w:hAnsi="Times New Roman" w:cs="Times New Roman"/>
                <w:b/>
                <w:bCs/>
                <w:lang w:val="es-MX" w:eastAsia="es-MX"/>
              </w:rPr>
            </w:pPr>
            <w:r w:rsidRPr="008837AB">
              <w:rPr>
                <w:rFonts w:ascii="Times New Roman" w:hAnsi="Times New Roman" w:cs="Times New Roman"/>
                <w:b/>
                <w:bCs/>
                <w:lang w:val="es-MX" w:eastAsia="es-MX"/>
              </w:rPr>
              <w:t>ACTIVIDADES</w:t>
            </w:r>
          </w:p>
        </w:tc>
        <w:tc>
          <w:tcPr>
            <w:tcW w:w="2000" w:type="dxa"/>
            <w:vMerge w:val="restart"/>
            <w:tcBorders>
              <w:top w:val="single" w:sz="4" w:space="0" w:color="auto"/>
            </w:tcBorders>
            <w:shd w:val="clear" w:color="auto" w:fill="auto"/>
            <w:vAlign w:val="center"/>
            <w:hideMark/>
          </w:tcPr>
          <w:p w14:paraId="1783001D"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 xml:space="preserve">  Realización de las asambleas vecinales para aprobación del proyecto</w:t>
            </w:r>
          </w:p>
        </w:tc>
        <w:tc>
          <w:tcPr>
            <w:tcW w:w="1320" w:type="dxa"/>
            <w:vMerge w:val="restart"/>
            <w:tcBorders>
              <w:top w:val="single" w:sz="4" w:space="0" w:color="auto"/>
            </w:tcBorders>
            <w:shd w:val="clear" w:color="auto" w:fill="auto"/>
            <w:vAlign w:val="center"/>
            <w:hideMark/>
          </w:tcPr>
          <w:p w14:paraId="17A80844"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Porcentaje de asambleas realizadas</w:t>
            </w:r>
          </w:p>
        </w:tc>
        <w:tc>
          <w:tcPr>
            <w:tcW w:w="1320" w:type="dxa"/>
            <w:vMerge w:val="restart"/>
            <w:tcBorders>
              <w:top w:val="single" w:sz="4" w:space="0" w:color="auto"/>
            </w:tcBorders>
            <w:shd w:val="clear" w:color="auto" w:fill="auto"/>
            <w:vAlign w:val="center"/>
            <w:hideMark/>
          </w:tcPr>
          <w:p w14:paraId="2451E73B"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Eficiencia</w:t>
            </w:r>
          </w:p>
        </w:tc>
        <w:tc>
          <w:tcPr>
            <w:tcW w:w="2100" w:type="dxa"/>
            <w:vMerge w:val="restart"/>
            <w:tcBorders>
              <w:top w:val="single" w:sz="4" w:space="0" w:color="auto"/>
            </w:tcBorders>
            <w:shd w:val="clear" w:color="auto" w:fill="auto"/>
            <w:vAlign w:val="center"/>
            <w:hideMark/>
          </w:tcPr>
          <w:p w14:paraId="752083B1" w14:textId="6E8AE86A"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w:t>
            </w:r>
            <w:r w:rsidR="009C41E6" w:rsidRPr="008837AB">
              <w:rPr>
                <w:rFonts w:ascii="Times New Roman" w:hAnsi="Times New Roman" w:cs="Times New Roman"/>
                <w:lang w:val="es-MX" w:eastAsia="es-MX"/>
              </w:rPr>
              <w:t>Asambleas</w:t>
            </w:r>
            <w:r w:rsidRPr="008837AB">
              <w:rPr>
                <w:rFonts w:ascii="Times New Roman" w:hAnsi="Times New Roman" w:cs="Times New Roman"/>
                <w:lang w:val="es-MX" w:eastAsia="es-MX"/>
              </w:rPr>
              <w:t xml:space="preserve"> realizadas/Asambleas </w:t>
            </w:r>
            <w:r w:rsidR="009C41E6" w:rsidRPr="008837AB">
              <w:rPr>
                <w:rFonts w:ascii="Times New Roman" w:hAnsi="Times New Roman" w:cs="Times New Roman"/>
                <w:lang w:val="es-MX" w:eastAsia="es-MX"/>
              </w:rPr>
              <w:t>programadas</w:t>
            </w:r>
            <w:r w:rsidRPr="008837AB">
              <w:rPr>
                <w:rFonts w:ascii="Times New Roman" w:hAnsi="Times New Roman" w:cs="Times New Roman"/>
                <w:lang w:val="es-MX" w:eastAsia="es-MX"/>
              </w:rPr>
              <w:t>)*100)</w:t>
            </w:r>
          </w:p>
        </w:tc>
        <w:tc>
          <w:tcPr>
            <w:tcW w:w="1460" w:type="dxa"/>
            <w:vMerge w:val="restart"/>
            <w:tcBorders>
              <w:top w:val="single" w:sz="4" w:space="0" w:color="auto"/>
            </w:tcBorders>
            <w:shd w:val="clear" w:color="auto" w:fill="auto"/>
            <w:vAlign w:val="center"/>
            <w:hideMark/>
          </w:tcPr>
          <w:p w14:paraId="7B692584"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Anual</w:t>
            </w:r>
          </w:p>
        </w:tc>
        <w:tc>
          <w:tcPr>
            <w:tcW w:w="1320" w:type="dxa"/>
            <w:vMerge w:val="restart"/>
            <w:tcBorders>
              <w:top w:val="single" w:sz="4" w:space="0" w:color="auto"/>
            </w:tcBorders>
            <w:shd w:val="clear" w:color="auto" w:fill="auto"/>
            <w:vAlign w:val="center"/>
            <w:hideMark/>
          </w:tcPr>
          <w:p w14:paraId="0BD141DA"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Porcentaje</w:t>
            </w:r>
          </w:p>
        </w:tc>
        <w:tc>
          <w:tcPr>
            <w:tcW w:w="1660" w:type="dxa"/>
            <w:vMerge w:val="restart"/>
            <w:tcBorders>
              <w:top w:val="single" w:sz="4" w:space="0" w:color="auto"/>
            </w:tcBorders>
            <w:shd w:val="clear" w:color="auto" w:fill="auto"/>
            <w:vAlign w:val="center"/>
            <w:hideMark/>
          </w:tcPr>
          <w:p w14:paraId="75D7F646"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Global Delegacional</w:t>
            </w:r>
          </w:p>
        </w:tc>
        <w:tc>
          <w:tcPr>
            <w:tcW w:w="1660" w:type="dxa"/>
            <w:vMerge w:val="restart"/>
            <w:tcBorders>
              <w:top w:val="single" w:sz="4" w:space="0" w:color="auto"/>
            </w:tcBorders>
            <w:shd w:val="clear" w:color="auto" w:fill="auto"/>
            <w:vAlign w:val="center"/>
            <w:hideMark/>
          </w:tcPr>
          <w:p w14:paraId="790FD077"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Subsecretaria de Participación Ciudadana.</w:t>
            </w:r>
          </w:p>
        </w:tc>
        <w:tc>
          <w:tcPr>
            <w:tcW w:w="1100" w:type="dxa"/>
            <w:vMerge w:val="restart"/>
            <w:tcBorders>
              <w:top w:val="single" w:sz="4" w:space="0" w:color="auto"/>
            </w:tcBorders>
            <w:shd w:val="clear" w:color="auto" w:fill="auto"/>
            <w:vAlign w:val="center"/>
            <w:hideMark/>
          </w:tcPr>
          <w:p w14:paraId="6EBD5AF1"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Todas las asambleas son realizadas</w:t>
            </w:r>
          </w:p>
        </w:tc>
      </w:tr>
      <w:tr w:rsidR="00134A35" w:rsidRPr="008837AB" w14:paraId="0ED512AB" w14:textId="77777777" w:rsidTr="00134A35">
        <w:trPr>
          <w:trHeight w:val="315"/>
        </w:trPr>
        <w:tc>
          <w:tcPr>
            <w:tcW w:w="1040" w:type="dxa"/>
            <w:vMerge/>
            <w:shd w:val="clear" w:color="auto" w:fill="E8D6ED" w:themeFill="accent4" w:themeFillTint="33"/>
            <w:vAlign w:val="center"/>
            <w:hideMark/>
          </w:tcPr>
          <w:p w14:paraId="26BE1B48" w14:textId="77777777" w:rsidR="00134A35" w:rsidRPr="008837AB" w:rsidRDefault="00134A35" w:rsidP="00253117">
            <w:pPr>
              <w:rPr>
                <w:rFonts w:ascii="Times New Roman" w:hAnsi="Times New Roman" w:cs="Times New Roman"/>
                <w:b/>
                <w:bCs/>
                <w:lang w:val="es-MX" w:eastAsia="es-MX"/>
              </w:rPr>
            </w:pPr>
          </w:p>
        </w:tc>
        <w:tc>
          <w:tcPr>
            <w:tcW w:w="2000" w:type="dxa"/>
            <w:vMerge/>
            <w:vAlign w:val="center"/>
            <w:hideMark/>
          </w:tcPr>
          <w:p w14:paraId="66295C37"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5BC3999F"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79E95B53"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086174F1"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1DD009B6"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51113B85"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1D254432"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39B5F4B3"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14795C42" w14:textId="77777777" w:rsidR="00134A35" w:rsidRPr="008837AB" w:rsidRDefault="00134A35" w:rsidP="00253117">
            <w:pPr>
              <w:rPr>
                <w:rFonts w:ascii="Times New Roman" w:hAnsi="Times New Roman" w:cs="Times New Roman"/>
                <w:lang w:val="es-MX" w:eastAsia="es-MX"/>
              </w:rPr>
            </w:pPr>
          </w:p>
        </w:tc>
      </w:tr>
      <w:tr w:rsidR="00134A35" w:rsidRPr="008837AB" w14:paraId="5BD26AFB" w14:textId="77777777" w:rsidTr="00134A35">
        <w:trPr>
          <w:trHeight w:val="315"/>
        </w:trPr>
        <w:tc>
          <w:tcPr>
            <w:tcW w:w="1040" w:type="dxa"/>
            <w:vMerge/>
            <w:shd w:val="clear" w:color="auto" w:fill="E8D6ED" w:themeFill="accent4" w:themeFillTint="33"/>
            <w:vAlign w:val="center"/>
            <w:hideMark/>
          </w:tcPr>
          <w:p w14:paraId="1F39D090" w14:textId="77777777" w:rsidR="00134A35" w:rsidRPr="008837AB" w:rsidRDefault="00134A35" w:rsidP="00253117">
            <w:pPr>
              <w:rPr>
                <w:rFonts w:ascii="Times New Roman" w:hAnsi="Times New Roman" w:cs="Times New Roman"/>
                <w:b/>
                <w:bCs/>
                <w:lang w:val="es-MX" w:eastAsia="es-MX"/>
              </w:rPr>
            </w:pPr>
          </w:p>
        </w:tc>
        <w:tc>
          <w:tcPr>
            <w:tcW w:w="2000" w:type="dxa"/>
            <w:vMerge/>
            <w:vAlign w:val="center"/>
            <w:hideMark/>
          </w:tcPr>
          <w:p w14:paraId="0802DEC3"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71288606"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3AAA944F"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3D08658E"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062CBDAC"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7D753517"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1482A9BF"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73B6B78F"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43ACEB79" w14:textId="77777777" w:rsidR="00134A35" w:rsidRPr="008837AB" w:rsidRDefault="00134A35" w:rsidP="00253117">
            <w:pPr>
              <w:rPr>
                <w:rFonts w:ascii="Times New Roman" w:hAnsi="Times New Roman" w:cs="Times New Roman"/>
                <w:lang w:val="es-MX" w:eastAsia="es-MX"/>
              </w:rPr>
            </w:pPr>
          </w:p>
        </w:tc>
      </w:tr>
      <w:tr w:rsidR="00134A35" w:rsidRPr="008837AB" w14:paraId="579F6E20" w14:textId="77777777" w:rsidTr="00134A35">
        <w:trPr>
          <w:trHeight w:val="315"/>
        </w:trPr>
        <w:tc>
          <w:tcPr>
            <w:tcW w:w="1040" w:type="dxa"/>
            <w:vMerge/>
            <w:shd w:val="clear" w:color="auto" w:fill="E8D6ED" w:themeFill="accent4" w:themeFillTint="33"/>
            <w:vAlign w:val="center"/>
            <w:hideMark/>
          </w:tcPr>
          <w:p w14:paraId="325EF9D9" w14:textId="77777777" w:rsidR="00134A35" w:rsidRPr="008837AB" w:rsidRDefault="00134A35" w:rsidP="00253117">
            <w:pPr>
              <w:rPr>
                <w:rFonts w:ascii="Times New Roman" w:hAnsi="Times New Roman" w:cs="Times New Roman"/>
                <w:b/>
                <w:bCs/>
                <w:lang w:val="es-MX" w:eastAsia="es-MX"/>
              </w:rPr>
            </w:pPr>
          </w:p>
        </w:tc>
        <w:tc>
          <w:tcPr>
            <w:tcW w:w="2000" w:type="dxa"/>
            <w:vMerge/>
            <w:vAlign w:val="center"/>
            <w:hideMark/>
          </w:tcPr>
          <w:p w14:paraId="00A3CB6F"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26C00D62"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30CE3AF3"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72B85327"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245B03AE"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52A8F9DC"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378649FC"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35D112F4"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30D0DC47" w14:textId="77777777" w:rsidR="00134A35" w:rsidRPr="008837AB" w:rsidRDefault="00134A35" w:rsidP="00253117">
            <w:pPr>
              <w:rPr>
                <w:rFonts w:ascii="Times New Roman" w:hAnsi="Times New Roman" w:cs="Times New Roman"/>
                <w:lang w:val="es-MX" w:eastAsia="es-MX"/>
              </w:rPr>
            </w:pPr>
          </w:p>
        </w:tc>
      </w:tr>
      <w:tr w:rsidR="00134A35" w:rsidRPr="008837AB" w14:paraId="50F4E42B" w14:textId="77777777" w:rsidTr="00134A35">
        <w:trPr>
          <w:trHeight w:val="315"/>
        </w:trPr>
        <w:tc>
          <w:tcPr>
            <w:tcW w:w="1040" w:type="dxa"/>
            <w:vMerge/>
            <w:shd w:val="clear" w:color="auto" w:fill="E8D6ED" w:themeFill="accent4" w:themeFillTint="33"/>
            <w:vAlign w:val="center"/>
            <w:hideMark/>
          </w:tcPr>
          <w:p w14:paraId="1A50B5C4" w14:textId="77777777" w:rsidR="00134A35" w:rsidRPr="008837AB" w:rsidRDefault="00134A35" w:rsidP="00253117">
            <w:pPr>
              <w:rPr>
                <w:rFonts w:ascii="Times New Roman" w:hAnsi="Times New Roman" w:cs="Times New Roman"/>
                <w:b/>
                <w:bCs/>
                <w:lang w:val="es-MX" w:eastAsia="es-MX"/>
              </w:rPr>
            </w:pPr>
          </w:p>
        </w:tc>
        <w:tc>
          <w:tcPr>
            <w:tcW w:w="2000" w:type="dxa"/>
            <w:vMerge/>
            <w:vAlign w:val="center"/>
            <w:hideMark/>
          </w:tcPr>
          <w:p w14:paraId="2559E883"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0539A7EF"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0FEC3419"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7397665D"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123F0256"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16495D29"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17879F0D"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48ED6F31"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57CF90DA" w14:textId="77777777" w:rsidR="00134A35" w:rsidRPr="008837AB" w:rsidRDefault="00134A35" w:rsidP="00253117">
            <w:pPr>
              <w:rPr>
                <w:rFonts w:ascii="Times New Roman" w:hAnsi="Times New Roman" w:cs="Times New Roman"/>
                <w:lang w:val="es-MX" w:eastAsia="es-MX"/>
              </w:rPr>
            </w:pPr>
          </w:p>
        </w:tc>
      </w:tr>
      <w:tr w:rsidR="00134A35" w:rsidRPr="008837AB" w14:paraId="150C0326" w14:textId="77777777" w:rsidTr="00134A35">
        <w:trPr>
          <w:trHeight w:val="315"/>
        </w:trPr>
        <w:tc>
          <w:tcPr>
            <w:tcW w:w="1040" w:type="dxa"/>
            <w:vMerge/>
            <w:shd w:val="clear" w:color="auto" w:fill="E8D6ED" w:themeFill="accent4" w:themeFillTint="33"/>
            <w:vAlign w:val="center"/>
            <w:hideMark/>
          </w:tcPr>
          <w:p w14:paraId="5DE231D1" w14:textId="77777777" w:rsidR="00134A35" w:rsidRPr="008837AB" w:rsidRDefault="00134A35" w:rsidP="00253117">
            <w:pPr>
              <w:rPr>
                <w:rFonts w:ascii="Times New Roman" w:hAnsi="Times New Roman" w:cs="Times New Roman"/>
                <w:b/>
                <w:bCs/>
                <w:lang w:val="es-MX" w:eastAsia="es-MX"/>
              </w:rPr>
            </w:pPr>
          </w:p>
        </w:tc>
        <w:tc>
          <w:tcPr>
            <w:tcW w:w="2000" w:type="dxa"/>
            <w:vMerge/>
            <w:vAlign w:val="center"/>
            <w:hideMark/>
          </w:tcPr>
          <w:p w14:paraId="499E03DB" w14:textId="77777777" w:rsidR="00134A35" w:rsidRPr="008837AB" w:rsidRDefault="00134A35" w:rsidP="00253117">
            <w:pPr>
              <w:rPr>
                <w:rFonts w:ascii="Times New Roman" w:hAnsi="Times New Roman" w:cs="Times New Roman"/>
                <w:lang w:val="es-MX" w:eastAsia="es-MX"/>
              </w:rPr>
            </w:pPr>
          </w:p>
        </w:tc>
        <w:tc>
          <w:tcPr>
            <w:tcW w:w="1320" w:type="dxa"/>
            <w:vMerge w:val="restart"/>
            <w:shd w:val="clear" w:color="auto" w:fill="auto"/>
            <w:vAlign w:val="center"/>
            <w:hideMark/>
          </w:tcPr>
          <w:p w14:paraId="4E06B5BC"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Porcentaje de satisfacción de las asambleas realizadas.</w:t>
            </w:r>
          </w:p>
        </w:tc>
        <w:tc>
          <w:tcPr>
            <w:tcW w:w="1320" w:type="dxa"/>
            <w:vMerge w:val="restart"/>
            <w:shd w:val="clear" w:color="auto" w:fill="auto"/>
            <w:vAlign w:val="center"/>
            <w:hideMark/>
          </w:tcPr>
          <w:p w14:paraId="7276CA94"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Calidad</w:t>
            </w:r>
          </w:p>
        </w:tc>
        <w:tc>
          <w:tcPr>
            <w:tcW w:w="2100" w:type="dxa"/>
            <w:vMerge w:val="restart"/>
            <w:shd w:val="clear" w:color="auto" w:fill="auto"/>
            <w:vAlign w:val="center"/>
            <w:hideMark/>
          </w:tcPr>
          <w:p w14:paraId="52469570"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((Asistentes a las asambleas satisfechos con el resultado/asistentes a la asamblea)*100)</w:t>
            </w:r>
          </w:p>
        </w:tc>
        <w:tc>
          <w:tcPr>
            <w:tcW w:w="1460" w:type="dxa"/>
            <w:vMerge w:val="restart"/>
            <w:shd w:val="clear" w:color="auto" w:fill="auto"/>
            <w:vAlign w:val="center"/>
            <w:hideMark/>
          </w:tcPr>
          <w:p w14:paraId="78DFC552"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Anual</w:t>
            </w:r>
          </w:p>
        </w:tc>
        <w:tc>
          <w:tcPr>
            <w:tcW w:w="1320" w:type="dxa"/>
            <w:vMerge w:val="restart"/>
            <w:shd w:val="clear" w:color="auto" w:fill="auto"/>
            <w:vAlign w:val="center"/>
            <w:hideMark/>
          </w:tcPr>
          <w:p w14:paraId="3BA1E09D"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Porcentaje</w:t>
            </w:r>
          </w:p>
        </w:tc>
        <w:tc>
          <w:tcPr>
            <w:tcW w:w="1660" w:type="dxa"/>
            <w:vMerge w:val="restart"/>
            <w:shd w:val="clear" w:color="auto" w:fill="auto"/>
            <w:vAlign w:val="center"/>
            <w:hideMark/>
          </w:tcPr>
          <w:p w14:paraId="4C32AA65"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Global Delegacional</w:t>
            </w:r>
          </w:p>
        </w:tc>
        <w:tc>
          <w:tcPr>
            <w:tcW w:w="1660" w:type="dxa"/>
            <w:vMerge w:val="restart"/>
            <w:shd w:val="clear" w:color="auto" w:fill="auto"/>
            <w:vAlign w:val="center"/>
            <w:hideMark/>
          </w:tcPr>
          <w:p w14:paraId="4EBFC9D8" w14:textId="77777777" w:rsidR="00134A35" w:rsidRPr="008837AB" w:rsidRDefault="00134A35" w:rsidP="00253117">
            <w:pPr>
              <w:rPr>
                <w:rFonts w:ascii="Times New Roman" w:hAnsi="Times New Roman" w:cs="Times New Roman"/>
                <w:lang w:val="es-MX" w:eastAsia="es-MX"/>
              </w:rPr>
            </w:pPr>
            <w:r w:rsidRPr="008837AB">
              <w:rPr>
                <w:rFonts w:ascii="Times New Roman" w:hAnsi="Times New Roman" w:cs="Times New Roman"/>
                <w:lang w:val="es-MX" w:eastAsia="es-MX"/>
              </w:rPr>
              <w:t>Encuesta de satisfacción hecha por la SSPC.</w:t>
            </w:r>
          </w:p>
        </w:tc>
        <w:tc>
          <w:tcPr>
            <w:tcW w:w="1100" w:type="dxa"/>
            <w:vMerge w:val="restart"/>
            <w:shd w:val="clear" w:color="auto" w:fill="auto"/>
            <w:vAlign w:val="center"/>
            <w:hideMark/>
          </w:tcPr>
          <w:p w14:paraId="2EAF458D" w14:textId="77777777" w:rsidR="00134A35" w:rsidRPr="008837AB" w:rsidRDefault="00134A35" w:rsidP="00253117">
            <w:pPr>
              <w:jc w:val="center"/>
              <w:rPr>
                <w:rFonts w:ascii="Times New Roman" w:hAnsi="Times New Roman" w:cs="Times New Roman"/>
                <w:lang w:val="es-MX" w:eastAsia="es-MX"/>
              </w:rPr>
            </w:pPr>
            <w:r w:rsidRPr="008837AB">
              <w:rPr>
                <w:rFonts w:ascii="Times New Roman" w:hAnsi="Times New Roman" w:cs="Times New Roman"/>
                <w:lang w:val="es-MX" w:eastAsia="es-MX"/>
              </w:rPr>
              <w:t>Los asistentes a las asambleas quedan satisfechos y eligen a sus representantes sin conflictos</w:t>
            </w:r>
          </w:p>
        </w:tc>
      </w:tr>
      <w:tr w:rsidR="00134A35" w:rsidRPr="008837AB" w14:paraId="467E34E8" w14:textId="77777777" w:rsidTr="00134A35">
        <w:trPr>
          <w:trHeight w:val="315"/>
        </w:trPr>
        <w:tc>
          <w:tcPr>
            <w:tcW w:w="1040" w:type="dxa"/>
            <w:vMerge/>
            <w:shd w:val="clear" w:color="auto" w:fill="E8D6ED" w:themeFill="accent4" w:themeFillTint="33"/>
            <w:vAlign w:val="center"/>
            <w:hideMark/>
          </w:tcPr>
          <w:p w14:paraId="08E182E1" w14:textId="77777777" w:rsidR="00134A35" w:rsidRPr="008837AB" w:rsidRDefault="00134A35" w:rsidP="00253117">
            <w:pPr>
              <w:rPr>
                <w:rFonts w:ascii="Times New Roman" w:hAnsi="Times New Roman" w:cs="Times New Roman"/>
                <w:b/>
                <w:bCs/>
                <w:lang w:val="es-MX" w:eastAsia="es-MX"/>
              </w:rPr>
            </w:pPr>
          </w:p>
        </w:tc>
        <w:tc>
          <w:tcPr>
            <w:tcW w:w="2000" w:type="dxa"/>
            <w:vMerge/>
            <w:vAlign w:val="center"/>
            <w:hideMark/>
          </w:tcPr>
          <w:p w14:paraId="4E669C72"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518CAFC8"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1D407ADA"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4DB5C5F3"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5177E36D"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7F5CB8DE"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232D088C"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11ADABEB"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4EA90DAB" w14:textId="77777777" w:rsidR="00134A35" w:rsidRPr="008837AB" w:rsidRDefault="00134A35" w:rsidP="00253117">
            <w:pPr>
              <w:rPr>
                <w:rFonts w:ascii="Times New Roman" w:hAnsi="Times New Roman" w:cs="Times New Roman"/>
                <w:lang w:val="es-MX" w:eastAsia="es-MX"/>
              </w:rPr>
            </w:pPr>
          </w:p>
        </w:tc>
      </w:tr>
      <w:tr w:rsidR="00134A35" w:rsidRPr="008837AB" w14:paraId="243AD1F5" w14:textId="77777777" w:rsidTr="00134A35">
        <w:trPr>
          <w:trHeight w:val="315"/>
        </w:trPr>
        <w:tc>
          <w:tcPr>
            <w:tcW w:w="1040" w:type="dxa"/>
            <w:vMerge/>
            <w:shd w:val="clear" w:color="auto" w:fill="E8D6ED" w:themeFill="accent4" w:themeFillTint="33"/>
            <w:vAlign w:val="center"/>
            <w:hideMark/>
          </w:tcPr>
          <w:p w14:paraId="72C095AC" w14:textId="77777777" w:rsidR="00134A35" w:rsidRPr="008837AB" w:rsidRDefault="00134A35" w:rsidP="00253117">
            <w:pPr>
              <w:rPr>
                <w:rFonts w:ascii="Times New Roman" w:hAnsi="Times New Roman" w:cs="Times New Roman"/>
                <w:b/>
                <w:bCs/>
                <w:lang w:val="es-MX" w:eastAsia="es-MX"/>
              </w:rPr>
            </w:pPr>
          </w:p>
        </w:tc>
        <w:tc>
          <w:tcPr>
            <w:tcW w:w="2000" w:type="dxa"/>
            <w:vMerge/>
            <w:vAlign w:val="center"/>
            <w:hideMark/>
          </w:tcPr>
          <w:p w14:paraId="613AEF2E"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2CF68FC1"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09F5A300"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2F7B0035"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1CC3B67D"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1B3CACF5"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01C3FACA"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5678CB4F"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731C6AD1" w14:textId="77777777" w:rsidR="00134A35" w:rsidRPr="008837AB" w:rsidRDefault="00134A35" w:rsidP="00253117">
            <w:pPr>
              <w:rPr>
                <w:rFonts w:ascii="Times New Roman" w:hAnsi="Times New Roman" w:cs="Times New Roman"/>
                <w:lang w:val="es-MX" w:eastAsia="es-MX"/>
              </w:rPr>
            </w:pPr>
          </w:p>
        </w:tc>
      </w:tr>
      <w:tr w:rsidR="00134A35" w:rsidRPr="008837AB" w14:paraId="0B73C67A" w14:textId="77777777" w:rsidTr="00134A35">
        <w:trPr>
          <w:trHeight w:val="315"/>
        </w:trPr>
        <w:tc>
          <w:tcPr>
            <w:tcW w:w="1040" w:type="dxa"/>
            <w:vMerge/>
            <w:shd w:val="clear" w:color="auto" w:fill="E8D6ED" w:themeFill="accent4" w:themeFillTint="33"/>
            <w:vAlign w:val="center"/>
            <w:hideMark/>
          </w:tcPr>
          <w:p w14:paraId="7F956B8F" w14:textId="77777777" w:rsidR="00134A35" w:rsidRPr="008837AB" w:rsidRDefault="00134A35" w:rsidP="00253117">
            <w:pPr>
              <w:rPr>
                <w:rFonts w:ascii="Times New Roman" w:hAnsi="Times New Roman" w:cs="Times New Roman"/>
                <w:b/>
                <w:bCs/>
                <w:lang w:val="es-MX" w:eastAsia="es-MX"/>
              </w:rPr>
            </w:pPr>
          </w:p>
        </w:tc>
        <w:tc>
          <w:tcPr>
            <w:tcW w:w="2000" w:type="dxa"/>
            <w:vMerge/>
            <w:vAlign w:val="center"/>
            <w:hideMark/>
          </w:tcPr>
          <w:p w14:paraId="224C38B3"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6127E64B"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52BABF16"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614181C9"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291CF136"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565E5B64"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7CE4DCB2"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72F3A2E7"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07BD7D12" w14:textId="77777777" w:rsidR="00134A35" w:rsidRPr="008837AB" w:rsidRDefault="00134A35" w:rsidP="00253117">
            <w:pPr>
              <w:rPr>
                <w:rFonts w:ascii="Times New Roman" w:hAnsi="Times New Roman" w:cs="Times New Roman"/>
                <w:lang w:val="es-MX" w:eastAsia="es-MX"/>
              </w:rPr>
            </w:pPr>
          </w:p>
        </w:tc>
      </w:tr>
      <w:tr w:rsidR="00134A35" w:rsidRPr="008837AB" w14:paraId="491EFA8F" w14:textId="77777777" w:rsidTr="00134A35">
        <w:trPr>
          <w:trHeight w:val="315"/>
        </w:trPr>
        <w:tc>
          <w:tcPr>
            <w:tcW w:w="1040" w:type="dxa"/>
            <w:vMerge/>
            <w:shd w:val="clear" w:color="auto" w:fill="E8D6ED" w:themeFill="accent4" w:themeFillTint="33"/>
            <w:vAlign w:val="center"/>
            <w:hideMark/>
          </w:tcPr>
          <w:p w14:paraId="7391ECDE" w14:textId="77777777" w:rsidR="00134A35" w:rsidRPr="008837AB" w:rsidRDefault="00134A35" w:rsidP="00253117">
            <w:pPr>
              <w:rPr>
                <w:rFonts w:ascii="Times New Roman" w:hAnsi="Times New Roman" w:cs="Times New Roman"/>
                <w:b/>
                <w:bCs/>
                <w:lang w:val="es-MX" w:eastAsia="es-MX"/>
              </w:rPr>
            </w:pPr>
          </w:p>
        </w:tc>
        <w:tc>
          <w:tcPr>
            <w:tcW w:w="2000" w:type="dxa"/>
            <w:vMerge/>
            <w:vAlign w:val="center"/>
            <w:hideMark/>
          </w:tcPr>
          <w:p w14:paraId="4038E37B"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617BAFA3"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610DE4C4" w14:textId="77777777" w:rsidR="00134A35" w:rsidRPr="008837AB" w:rsidRDefault="00134A35" w:rsidP="00253117">
            <w:pPr>
              <w:rPr>
                <w:rFonts w:ascii="Times New Roman" w:hAnsi="Times New Roman" w:cs="Times New Roman"/>
                <w:lang w:val="es-MX" w:eastAsia="es-MX"/>
              </w:rPr>
            </w:pPr>
          </w:p>
        </w:tc>
        <w:tc>
          <w:tcPr>
            <w:tcW w:w="2100" w:type="dxa"/>
            <w:vMerge/>
            <w:vAlign w:val="center"/>
            <w:hideMark/>
          </w:tcPr>
          <w:p w14:paraId="6D0E2A43" w14:textId="77777777" w:rsidR="00134A35" w:rsidRPr="008837AB" w:rsidRDefault="00134A35" w:rsidP="00253117">
            <w:pPr>
              <w:rPr>
                <w:rFonts w:ascii="Times New Roman" w:hAnsi="Times New Roman" w:cs="Times New Roman"/>
                <w:lang w:val="es-MX" w:eastAsia="es-MX"/>
              </w:rPr>
            </w:pPr>
          </w:p>
        </w:tc>
        <w:tc>
          <w:tcPr>
            <w:tcW w:w="1460" w:type="dxa"/>
            <w:vMerge/>
            <w:vAlign w:val="center"/>
            <w:hideMark/>
          </w:tcPr>
          <w:p w14:paraId="53783E3B" w14:textId="77777777" w:rsidR="00134A35" w:rsidRPr="008837AB" w:rsidRDefault="00134A35" w:rsidP="00253117">
            <w:pPr>
              <w:rPr>
                <w:rFonts w:ascii="Times New Roman" w:hAnsi="Times New Roman" w:cs="Times New Roman"/>
                <w:lang w:val="es-MX" w:eastAsia="es-MX"/>
              </w:rPr>
            </w:pPr>
          </w:p>
        </w:tc>
        <w:tc>
          <w:tcPr>
            <w:tcW w:w="1320" w:type="dxa"/>
            <w:vMerge/>
            <w:vAlign w:val="center"/>
            <w:hideMark/>
          </w:tcPr>
          <w:p w14:paraId="46F83ADE"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3BF743E5" w14:textId="77777777" w:rsidR="00134A35" w:rsidRPr="008837AB" w:rsidRDefault="00134A35" w:rsidP="00253117">
            <w:pPr>
              <w:rPr>
                <w:rFonts w:ascii="Times New Roman" w:hAnsi="Times New Roman" w:cs="Times New Roman"/>
                <w:lang w:val="es-MX" w:eastAsia="es-MX"/>
              </w:rPr>
            </w:pPr>
          </w:p>
        </w:tc>
        <w:tc>
          <w:tcPr>
            <w:tcW w:w="1660" w:type="dxa"/>
            <w:vMerge/>
            <w:vAlign w:val="center"/>
            <w:hideMark/>
          </w:tcPr>
          <w:p w14:paraId="17F47B97" w14:textId="77777777" w:rsidR="00134A35" w:rsidRPr="008837AB" w:rsidRDefault="00134A35" w:rsidP="00253117">
            <w:pPr>
              <w:rPr>
                <w:rFonts w:ascii="Times New Roman" w:hAnsi="Times New Roman" w:cs="Times New Roman"/>
                <w:lang w:val="es-MX" w:eastAsia="es-MX"/>
              </w:rPr>
            </w:pPr>
          </w:p>
        </w:tc>
        <w:tc>
          <w:tcPr>
            <w:tcW w:w="1100" w:type="dxa"/>
            <w:vMerge/>
            <w:vAlign w:val="center"/>
            <w:hideMark/>
          </w:tcPr>
          <w:p w14:paraId="193609B4" w14:textId="77777777" w:rsidR="00134A35" w:rsidRPr="008837AB" w:rsidRDefault="00134A35" w:rsidP="00253117">
            <w:pPr>
              <w:rPr>
                <w:rFonts w:ascii="Times New Roman" w:hAnsi="Times New Roman" w:cs="Times New Roman"/>
                <w:lang w:val="es-MX" w:eastAsia="es-MX"/>
              </w:rPr>
            </w:pPr>
          </w:p>
        </w:tc>
      </w:tr>
    </w:tbl>
    <w:p w14:paraId="447F1452" w14:textId="77777777" w:rsidR="00134A35" w:rsidRDefault="00134A35" w:rsidP="00134A35">
      <w:pPr>
        <w:jc w:val="center"/>
        <w:rPr>
          <w:rFonts w:ascii="Times New Roman" w:eastAsiaTheme="minorEastAsia" w:hAnsi="Times New Roman" w:cs="Times New Roman"/>
          <w:sz w:val="20"/>
          <w:szCs w:val="20"/>
          <w:lang w:val="es-ES_tradnl"/>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p>
    <w:p w14:paraId="17EDE32B" w14:textId="77777777" w:rsidR="00134A35" w:rsidRDefault="00134A35" w:rsidP="00CB32CE">
      <w:pPr>
        <w:autoSpaceDE w:val="0"/>
        <w:autoSpaceDN w:val="0"/>
        <w:adjustRightInd w:val="0"/>
        <w:spacing w:line="360" w:lineRule="auto"/>
        <w:jc w:val="center"/>
        <w:rPr>
          <w:rFonts w:ascii="Times New Roman" w:hAnsi="Times New Roman" w:cs="Times New Roman"/>
          <w:sz w:val="24"/>
          <w:szCs w:val="24"/>
          <w:lang w:val="es-MX"/>
        </w:rPr>
        <w:sectPr w:rsidR="00134A35" w:rsidSect="00341AA4">
          <w:headerReference w:type="default" r:id="rId39"/>
          <w:footerReference w:type="default" r:id="rId40"/>
          <w:pgSz w:w="15840" w:h="12240" w:orient="landscape" w:code="1"/>
          <w:pgMar w:top="1418" w:right="1945" w:bottom="1134" w:left="1418" w:header="397" w:footer="624" w:gutter="0"/>
          <w:cols w:space="708"/>
          <w:docGrid w:linePitch="360"/>
        </w:sectPr>
      </w:pPr>
    </w:p>
    <w:p w14:paraId="54FE33F7" w14:textId="40C93507" w:rsidR="00CB32CE" w:rsidRPr="009C41E6" w:rsidRDefault="00CB32CE" w:rsidP="00CB32CE">
      <w:pPr>
        <w:pStyle w:val="Ttulo1"/>
        <w:rPr>
          <w:rFonts w:ascii="Times New Roman" w:hAnsi="Times New Roman" w:cs="Times New Roman"/>
          <w:color w:val="AC66BB" w:themeColor="accent2"/>
          <w:sz w:val="24"/>
          <w:szCs w:val="24"/>
          <w:lang w:val="es-MX"/>
        </w:rPr>
      </w:pPr>
      <w:bookmarkStart w:id="15" w:name="_Toc391066060"/>
      <w:r w:rsidRPr="009C41E6">
        <w:rPr>
          <w:color w:val="AC66BB" w:themeColor="accent2"/>
        </w:rPr>
        <w:lastRenderedPageBreak/>
        <w:t>Valoración de la Consistencia del Sistema de Indicadores</w:t>
      </w:r>
      <w:bookmarkEnd w:id="15"/>
    </w:p>
    <w:p w14:paraId="5930D0DB" w14:textId="77777777" w:rsidR="00CB32CE" w:rsidRDefault="00CB32CE" w:rsidP="00EC53EF">
      <w:pPr>
        <w:autoSpaceDE w:val="0"/>
        <w:autoSpaceDN w:val="0"/>
        <w:adjustRightInd w:val="0"/>
        <w:spacing w:line="360" w:lineRule="auto"/>
        <w:jc w:val="both"/>
        <w:rPr>
          <w:rFonts w:ascii="Times New Roman" w:hAnsi="Times New Roman" w:cs="Times New Roman"/>
          <w:sz w:val="24"/>
          <w:szCs w:val="24"/>
          <w:lang w:val="es-MX"/>
        </w:rPr>
      </w:pPr>
    </w:p>
    <w:p w14:paraId="44C9E322" w14:textId="77777777" w:rsidR="00CB32CE" w:rsidRPr="00F85477" w:rsidRDefault="00CB32CE" w:rsidP="00CB32CE">
      <w:pPr>
        <w:spacing w:line="360" w:lineRule="auto"/>
        <w:jc w:val="both"/>
        <w:rPr>
          <w:rFonts w:ascii="Times New Roman" w:hAnsi="Times New Roman"/>
          <w:sz w:val="24"/>
          <w:szCs w:val="24"/>
        </w:rPr>
      </w:pPr>
      <w:r w:rsidRPr="00F85477">
        <w:rPr>
          <w:rFonts w:ascii="Times New Roman" w:hAnsi="Times New Roman"/>
          <w:sz w:val="24"/>
          <w:szCs w:val="24"/>
        </w:rPr>
        <w:t xml:space="preserve">La lógica horizontal de la Matriz de Marco Lógico es una descripción sobre cómo los encargados de operar el Programa miden la obtención de resultados esperados a cada nivel de los objetivos. Con ella se verifica la consistencia de la columna de los objetivos a cada nivel con relación a los indicadores planteados para evaluarlos, así como la columna que explica cómo han de ser medidos estos indicadores especificando los medios de información y los métodos a ser empleados. Finalmente, se describen los supuestos o riesgos a tener en cuenta a fin de asegurar la obtención de las actividades o productos de cada nivel y proceder hacia el siguiente nivel en la jerarquía de los objetivos. </w:t>
      </w:r>
    </w:p>
    <w:p w14:paraId="101B64EC" w14:textId="77777777" w:rsidR="00CB32CE" w:rsidRPr="00F85477" w:rsidRDefault="00CB32CE" w:rsidP="00CB32CE">
      <w:pPr>
        <w:spacing w:line="360" w:lineRule="auto"/>
        <w:jc w:val="both"/>
        <w:rPr>
          <w:rFonts w:ascii="Times New Roman" w:hAnsi="Times New Roman"/>
          <w:sz w:val="24"/>
          <w:szCs w:val="24"/>
        </w:rPr>
      </w:pPr>
    </w:p>
    <w:p w14:paraId="753E735B" w14:textId="39856DB4" w:rsidR="00CB32CE" w:rsidRDefault="00CB32CE" w:rsidP="00CB32CE">
      <w:pPr>
        <w:autoSpaceDE w:val="0"/>
        <w:autoSpaceDN w:val="0"/>
        <w:adjustRightInd w:val="0"/>
        <w:spacing w:line="360" w:lineRule="auto"/>
        <w:jc w:val="both"/>
        <w:rPr>
          <w:rFonts w:ascii="Times New Roman" w:hAnsi="Times New Roman" w:cs="Times New Roman"/>
          <w:sz w:val="24"/>
          <w:szCs w:val="24"/>
          <w:lang w:val="es-MX"/>
        </w:rPr>
      </w:pPr>
      <w:r w:rsidRPr="00F85477">
        <w:rPr>
          <w:rFonts w:ascii="Times New Roman" w:hAnsi="Times New Roman"/>
          <w:sz w:val="24"/>
          <w:szCs w:val="24"/>
        </w:rPr>
        <w:t xml:space="preserve">En el </w:t>
      </w:r>
      <w:r>
        <w:rPr>
          <w:rFonts w:ascii="Times New Roman" w:hAnsi="Times New Roman"/>
          <w:sz w:val="24"/>
          <w:szCs w:val="24"/>
        </w:rPr>
        <w:t>Cuadro14</w:t>
      </w:r>
      <w:r w:rsidRPr="00F85477">
        <w:rPr>
          <w:rFonts w:ascii="Times New Roman" w:hAnsi="Times New Roman"/>
          <w:sz w:val="24"/>
          <w:szCs w:val="24"/>
        </w:rPr>
        <w:t xml:space="preserve"> (</w:t>
      </w:r>
      <w:r w:rsidRPr="00F85477">
        <w:rPr>
          <w:rFonts w:ascii="Times New Roman" w:eastAsia="Arial Unicode MS" w:hAnsi="Times New Roman"/>
          <w:kern w:val="1"/>
          <w:sz w:val="24"/>
          <w:szCs w:val="24"/>
        </w:rPr>
        <w:t>Medios de Verificación y Supuestos de la Matriz de Indicadores del Programa Comunitario de Mejoramiento Barrial</w:t>
      </w:r>
      <w:r w:rsidRPr="00F85477">
        <w:rPr>
          <w:rFonts w:ascii="Times New Roman" w:hAnsi="Times New Roman"/>
          <w:sz w:val="24"/>
          <w:szCs w:val="24"/>
        </w:rPr>
        <w:t>) se puede observar que para cada objetivo que el Programa pretende cubrir existe un conjunto específico de indicadores que pretenden medir el logro alcanzado; también se establece la fórmula en que se basa la generación de tal indicador, así como los medios de verificación que dan sustento a éste y los supuestos bajo los cuales se ha de desarrollar el Programa para la consecución de dicho fin</w:t>
      </w:r>
    </w:p>
    <w:p w14:paraId="371C713C" w14:textId="77777777" w:rsidR="00CB32CE" w:rsidRDefault="00CB32CE" w:rsidP="00EC53EF">
      <w:pPr>
        <w:autoSpaceDE w:val="0"/>
        <w:autoSpaceDN w:val="0"/>
        <w:adjustRightInd w:val="0"/>
        <w:spacing w:line="360" w:lineRule="auto"/>
        <w:jc w:val="both"/>
        <w:rPr>
          <w:rFonts w:ascii="Times New Roman" w:hAnsi="Times New Roman" w:cs="Times New Roman"/>
          <w:sz w:val="24"/>
          <w:szCs w:val="24"/>
          <w:lang w:val="es-MX"/>
        </w:rPr>
      </w:pPr>
    </w:p>
    <w:p w14:paraId="3E642196" w14:textId="708625A4" w:rsidR="00CB32CE" w:rsidRPr="00F85477" w:rsidRDefault="00CB32CE" w:rsidP="00CB32CE">
      <w:pPr>
        <w:spacing w:line="360" w:lineRule="auto"/>
        <w:jc w:val="both"/>
        <w:rPr>
          <w:rFonts w:ascii="Times New Roman" w:hAnsi="Times New Roman"/>
          <w:sz w:val="24"/>
          <w:szCs w:val="24"/>
        </w:rPr>
      </w:pPr>
      <w:r w:rsidRPr="00F85477">
        <w:rPr>
          <w:rFonts w:ascii="Times New Roman" w:hAnsi="Times New Roman"/>
          <w:sz w:val="24"/>
          <w:szCs w:val="24"/>
        </w:rPr>
        <w:t xml:space="preserve">Dentro de la Subsecretaría de Participación Ciudadana y la Subdirección de Coordinación de Mejoramiento de Barrios, la responsabilidad de actualizar y dar seguimiento a los indicadores de gestión y resultados del Programa Comunitario de Mejoramiento barrial, aunque operativamente recae en cada una de las áreas </w:t>
      </w:r>
      <w:r>
        <w:rPr>
          <w:rFonts w:ascii="Times New Roman" w:hAnsi="Times New Roman"/>
          <w:sz w:val="24"/>
          <w:szCs w:val="24"/>
        </w:rPr>
        <w:t>que intervienen en el Programa</w:t>
      </w:r>
      <w:r w:rsidRPr="00F85477">
        <w:rPr>
          <w:rFonts w:ascii="Times New Roman" w:hAnsi="Times New Roman"/>
          <w:sz w:val="24"/>
          <w:szCs w:val="24"/>
        </w:rPr>
        <w:t xml:space="preserve">, dependiendo de su participación dentro del Programa, pues como puede observarse en la Matriz de Indicadores del Programa, todas las áreas realizan actividades que conllevan a la operación de los componentes del Programa que contribuyen al logro del objetivo general del Programa: Mejorar la calidad de vida de los habitantes de la Unidades Territoriales de muy alta y alta marginación de la </w:t>
      </w:r>
      <w:r w:rsidR="00106196">
        <w:rPr>
          <w:rFonts w:ascii="Times New Roman" w:hAnsi="Times New Roman"/>
          <w:sz w:val="24"/>
          <w:szCs w:val="24"/>
        </w:rPr>
        <w:t>c</w:t>
      </w:r>
      <w:r w:rsidRPr="00F85477">
        <w:rPr>
          <w:rFonts w:ascii="Times New Roman" w:hAnsi="Times New Roman"/>
          <w:sz w:val="24"/>
          <w:szCs w:val="24"/>
        </w:rPr>
        <w:t>iudad de México. La generación de estos indicadores es coordinada por la Subdirección de Evaluación de la Subsecretaría de Participación Ciudadana, quien además brinda orientación y seguimiento en la elaboración de los mismos.</w:t>
      </w:r>
    </w:p>
    <w:p w14:paraId="22693F5A" w14:textId="4D2C50E3" w:rsidR="00CB32CE" w:rsidRPr="00F85477" w:rsidRDefault="00CB32CE" w:rsidP="00CB32CE">
      <w:pPr>
        <w:pStyle w:val="Pa14"/>
        <w:spacing w:line="360" w:lineRule="auto"/>
        <w:jc w:val="both"/>
        <w:rPr>
          <w:rFonts w:ascii="Times New Roman" w:hAnsi="Times New Roman"/>
        </w:rPr>
      </w:pPr>
      <w:r w:rsidRPr="00F85477">
        <w:rPr>
          <w:rFonts w:ascii="Times New Roman" w:hAnsi="Times New Roman"/>
        </w:rPr>
        <w:lastRenderedPageBreak/>
        <w:t>La Estrategia Metodológica de Evaluación del Programa Comunitario de Mejoramiento Barrial</w:t>
      </w:r>
      <w:r w:rsidRPr="00F85477">
        <w:rPr>
          <w:rFonts w:ascii="Times New Roman" w:hAnsi="Times New Roman"/>
          <w:i/>
        </w:rPr>
        <w:t xml:space="preserve"> </w:t>
      </w:r>
      <w:r w:rsidRPr="00F85477">
        <w:rPr>
          <w:rFonts w:ascii="Times New Roman" w:hAnsi="Times New Roman"/>
        </w:rPr>
        <w:t xml:space="preserve">busca cumplir con los objetivos, requerimientos y horizontes de la evaluación, mediante la aplicación sistemática de diversos instrumentos y técnicas cuantitativas y cualitativas adecuadas a los componentes a evaluar. Con ello, se busca generar escenarios que contribuyan al mejoramiento del Programa, por lo que servirá como un instrumento que contribuya a la toma de decisiones para su mejor funcionamiento y, con ello, alcanzar una política de desarrollo social con equidad en la </w:t>
      </w:r>
      <w:r w:rsidR="00106196">
        <w:rPr>
          <w:rFonts w:ascii="Times New Roman" w:hAnsi="Times New Roman"/>
        </w:rPr>
        <w:t>c</w:t>
      </w:r>
      <w:r w:rsidRPr="00F85477">
        <w:rPr>
          <w:rFonts w:ascii="Times New Roman" w:hAnsi="Times New Roman"/>
        </w:rPr>
        <w:t xml:space="preserve">iudad de México. </w:t>
      </w:r>
    </w:p>
    <w:p w14:paraId="28E04281" w14:textId="77777777" w:rsidR="00CB32CE" w:rsidRDefault="00CB32CE" w:rsidP="0040342F">
      <w:pPr>
        <w:pStyle w:val="Pa14"/>
        <w:spacing w:line="360" w:lineRule="auto"/>
        <w:jc w:val="both"/>
        <w:rPr>
          <w:rFonts w:ascii="Times New Roman" w:hAnsi="Times New Roman"/>
        </w:rPr>
      </w:pPr>
    </w:p>
    <w:p w14:paraId="669F83F0" w14:textId="53FEC2E1" w:rsidR="003153AB" w:rsidRPr="003153AB" w:rsidRDefault="0040342F" w:rsidP="003153AB">
      <w:pPr>
        <w:pStyle w:val="Pa14"/>
        <w:spacing w:line="360" w:lineRule="auto"/>
        <w:jc w:val="both"/>
        <w:rPr>
          <w:rFonts w:ascii="Times New Roman" w:hAnsi="Times New Roman"/>
        </w:rPr>
      </w:pPr>
      <w:r w:rsidRPr="00F85477">
        <w:rPr>
          <w:rFonts w:ascii="Times New Roman" w:hAnsi="Times New Roman"/>
        </w:rPr>
        <w:t>Para cumplir los objetiv</w:t>
      </w:r>
      <w:r w:rsidR="00040848">
        <w:rPr>
          <w:rFonts w:ascii="Times New Roman" w:hAnsi="Times New Roman"/>
        </w:rPr>
        <w:t>os de la evaluación se utilizó</w:t>
      </w:r>
      <w:r w:rsidRPr="00F85477">
        <w:rPr>
          <w:rFonts w:ascii="Times New Roman" w:hAnsi="Times New Roman"/>
        </w:rPr>
        <w:t xml:space="preserve"> información estadística que se generará, por un lado, a través de la investigación documental y/o de gabinete y, por el otro lado, mediante la información de campo proporcionada por los beneficiarios y operadores del Programa</w:t>
      </w:r>
    </w:p>
    <w:p w14:paraId="10957D4F" w14:textId="22F2B461" w:rsidR="003153AB" w:rsidRPr="003153AB" w:rsidRDefault="003153AB" w:rsidP="003153AB">
      <w:pPr>
        <w:pStyle w:val="Ttulo1"/>
        <w:rPr>
          <w:rFonts w:ascii="Arial" w:hAnsi="Arial" w:cs="Arial"/>
          <w:color w:val="BC84C9" w:themeColor="accent4" w:themeTint="99"/>
          <w:sz w:val="16"/>
          <w:szCs w:val="16"/>
        </w:rPr>
      </w:pPr>
      <w:bookmarkStart w:id="16" w:name="_Toc391066061"/>
      <w:r w:rsidRPr="003153AB">
        <w:rPr>
          <w:color w:val="BC84C9" w:themeColor="accent4" w:themeTint="99"/>
        </w:rPr>
        <w:t>Mecanismos de Seguimiento de Indicadores</w:t>
      </w:r>
      <w:bookmarkEnd w:id="16"/>
    </w:p>
    <w:p w14:paraId="51F5017C" w14:textId="77777777" w:rsidR="003153AB" w:rsidRPr="003153AB" w:rsidRDefault="003153AB" w:rsidP="003153AB">
      <w:pPr>
        <w:spacing w:line="360" w:lineRule="auto"/>
        <w:rPr>
          <w:rFonts w:ascii="Times New Roman" w:hAnsi="Times New Roman" w:cs="Times New Roman"/>
          <w:sz w:val="24"/>
          <w:szCs w:val="24"/>
          <w:lang w:val="es-MX"/>
        </w:rPr>
      </w:pPr>
    </w:p>
    <w:p w14:paraId="35ECB9A7" w14:textId="302A399D" w:rsidR="003153AB" w:rsidRPr="009B40D3" w:rsidRDefault="003153AB" w:rsidP="003153AB">
      <w:pPr>
        <w:spacing w:line="360" w:lineRule="auto"/>
        <w:jc w:val="both"/>
        <w:rPr>
          <w:rFonts w:ascii="Times New Roman" w:hAnsi="Times New Roman"/>
          <w:sz w:val="24"/>
          <w:szCs w:val="24"/>
        </w:rPr>
      </w:pPr>
      <w:r w:rsidRPr="009B40D3">
        <w:rPr>
          <w:rFonts w:ascii="Times New Roman" w:hAnsi="Times New Roman"/>
          <w:sz w:val="24"/>
          <w:szCs w:val="24"/>
        </w:rPr>
        <w:t xml:space="preserve">El Programa </w:t>
      </w:r>
      <w:r>
        <w:rPr>
          <w:rFonts w:ascii="Times New Roman" w:hAnsi="Times New Roman" w:cs="Times New Roman"/>
          <w:sz w:val="24"/>
          <w:szCs w:val="24"/>
        </w:rPr>
        <w:t>Comunitario de Mejoramiento Barrial</w:t>
      </w:r>
      <w:r w:rsidRPr="009B40D3">
        <w:rPr>
          <w:rFonts w:ascii="Times New Roman" w:hAnsi="Times New Roman"/>
          <w:sz w:val="24"/>
          <w:szCs w:val="24"/>
        </w:rPr>
        <w:t xml:space="preserve"> cuenta con mecanismos de monitoreo, seguimiento y verificación que le permiten </w:t>
      </w:r>
      <w:r w:rsidR="009619C8">
        <w:rPr>
          <w:rFonts w:ascii="Times New Roman" w:hAnsi="Times New Roman"/>
          <w:sz w:val="24"/>
          <w:szCs w:val="24"/>
        </w:rPr>
        <w:t>mejorar su</w:t>
      </w:r>
      <w:r w:rsidRPr="009B40D3">
        <w:rPr>
          <w:rFonts w:ascii="Times New Roman" w:hAnsi="Times New Roman"/>
          <w:sz w:val="24"/>
          <w:szCs w:val="24"/>
        </w:rPr>
        <w:t xml:space="preserve"> desempeño, aunque en la operación es susceptible de mejorar.</w:t>
      </w:r>
    </w:p>
    <w:p w14:paraId="559B00C0" w14:textId="77777777" w:rsidR="003153AB" w:rsidRPr="009B40D3" w:rsidRDefault="003153AB" w:rsidP="003153AB">
      <w:pPr>
        <w:spacing w:line="360" w:lineRule="auto"/>
        <w:jc w:val="both"/>
        <w:rPr>
          <w:rFonts w:ascii="Times New Roman" w:hAnsi="Times New Roman"/>
          <w:sz w:val="24"/>
          <w:szCs w:val="24"/>
        </w:rPr>
      </w:pPr>
    </w:p>
    <w:p w14:paraId="544AC5AF" w14:textId="6BDC5E8B" w:rsidR="00CB32CE" w:rsidRDefault="003153AB" w:rsidP="009619C8">
      <w:pPr>
        <w:spacing w:line="360" w:lineRule="auto"/>
        <w:contextualSpacing/>
        <w:jc w:val="both"/>
        <w:rPr>
          <w:rFonts w:ascii="Times New Roman" w:hAnsi="Times New Roman"/>
          <w:sz w:val="24"/>
          <w:szCs w:val="24"/>
        </w:rPr>
      </w:pPr>
      <w:r w:rsidRPr="009B40D3">
        <w:rPr>
          <w:rFonts w:ascii="Times New Roman" w:hAnsi="Times New Roman"/>
          <w:sz w:val="24"/>
          <w:szCs w:val="24"/>
        </w:rPr>
        <w:t>En general los procesos de actualización de la base de da</w:t>
      </w:r>
      <w:r>
        <w:rPr>
          <w:rFonts w:ascii="Times New Roman" w:hAnsi="Times New Roman"/>
          <w:sz w:val="24"/>
          <w:szCs w:val="24"/>
        </w:rPr>
        <w:t>tos son susceptibles de mejora.</w:t>
      </w:r>
    </w:p>
    <w:p w14:paraId="66091C51" w14:textId="129A55E8" w:rsidR="003153AB" w:rsidRPr="009619C8" w:rsidRDefault="009619C8" w:rsidP="009619C8">
      <w:pPr>
        <w:pStyle w:val="Ttulo1"/>
        <w:rPr>
          <w:rFonts w:ascii="Arial" w:hAnsi="Arial" w:cs="Arial"/>
          <w:b w:val="0"/>
          <w:sz w:val="16"/>
          <w:szCs w:val="16"/>
        </w:rPr>
      </w:pPr>
      <w:bookmarkStart w:id="17" w:name="_Toc391066062"/>
      <w:r w:rsidRPr="009619C8">
        <w:rPr>
          <w:rStyle w:val="Ttulo1Car"/>
          <w:b/>
          <w:color w:val="BC84C9" w:themeColor="accent4" w:themeTint="99"/>
        </w:rPr>
        <w:t>Principales Resultados del Programa</w:t>
      </w:r>
      <w:r w:rsidRPr="009619C8">
        <w:rPr>
          <w:b w:val="0"/>
          <w:color w:val="BC84C9" w:themeColor="accent4" w:themeTint="99"/>
        </w:rPr>
        <w:t>.</w:t>
      </w:r>
      <w:bookmarkEnd w:id="17"/>
    </w:p>
    <w:p w14:paraId="06903DCD" w14:textId="77777777" w:rsidR="003153AB" w:rsidRPr="003153AB" w:rsidRDefault="003153AB" w:rsidP="003153AB">
      <w:pPr>
        <w:spacing w:line="360" w:lineRule="auto"/>
        <w:rPr>
          <w:rFonts w:ascii="Times New Roman" w:hAnsi="Times New Roman" w:cs="Times New Roman"/>
          <w:sz w:val="24"/>
          <w:szCs w:val="24"/>
          <w:lang w:val="es-MX"/>
        </w:rPr>
      </w:pPr>
    </w:p>
    <w:p w14:paraId="3F63BEE2" w14:textId="4B53D04A" w:rsidR="009619C8" w:rsidRPr="00F95362" w:rsidRDefault="009619C8" w:rsidP="008C7BA4">
      <w:pPr>
        <w:spacing w:line="360" w:lineRule="auto"/>
        <w:jc w:val="both"/>
        <w:rPr>
          <w:rFonts w:ascii="Times New Roman" w:hAnsi="Times New Roman" w:cs="Times New Roman"/>
          <w:sz w:val="24"/>
          <w:szCs w:val="24"/>
        </w:rPr>
      </w:pPr>
      <w:r w:rsidRPr="00F95362">
        <w:rPr>
          <w:rFonts w:ascii="Times New Roman" w:hAnsi="Times New Roman" w:cs="Times New Roman"/>
          <w:sz w:val="24"/>
          <w:szCs w:val="24"/>
        </w:rPr>
        <w:t>En el caso del Programa Comunitario de Mejoramiento Barrial no contó con procesos de evaluación continua durante el periodo 2007-201</w:t>
      </w:r>
      <w:r w:rsidR="008C7BA4">
        <w:rPr>
          <w:rFonts w:ascii="Times New Roman" w:hAnsi="Times New Roman" w:cs="Times New Roman"/>
          <w:sz w:val="24"/>
          <w:szCs w:val="24"/>
        </w:rPr>
        <w:t>3</w:t>
      </w:r>
      <w:r w:rsidRPr="00F95362">
        <w:rPr>
          <w:rFonts w:ascii="Times New Roman" w:hAnsi="Times New Roman" w:cs="Times New Roman"/>
          <w:sz w:val="24"/>
          <w:szCs w:val="24"/>
        </w:rPr>
        <w:t>, más allá, no contaba con la elaboración de una matriz de indicadores como la que se acaba de realizar durante este proceso de evaluación de 201</w:t>
      </w:r>
      <w:r w:rsidR="008C7BA4">
        <w:rPr>
          <w:rFonts w:ascii="Times New Roman" w:hAnsi="Times New Roman" w:cs="Times New Roman"/>
          <w:sz w:val="24"/>
          <w:szCs w:val="24"/>
        </w:rPr>
        <w:t>4</w:t>
      </w:r>
      <w:r w:rsidRPr="00F95362">
        <w:rPr>
          <w:rFonts w:ascii="Times New Roman" w:hAnsi="Times New Roman" w:cs="Times New Roman"/>
          <w:sz w:val="24"/>
          <w:szCs w:val="24"/>
        </w:rPr>
        <w:t>; si bien, en este gran ejercicio que se ha realizado se han podido recuperar y encausar muchas líneas sueltas que tenía el Programa.</w:t>
      </w:r>
    </w:p>
    <w:p w14:paraId="709EAEA7" w14:textId="77777777" w:rsidR="009619C8" w:rsidRPr="00F95362" w:rsidRDefault="009619C8" w:rsidP="009619C8">
      <w:pPr>
        <w:spacing w:line="360" w:lineRule="auto"/>
        <w:ind w:firstLine="709"/>
        <w:jc w:val="both"/>
        <w:rPr>
          <w:rFonts w:ascii="Times New Roman" w:hAnsi="Times New Roman" w:cs="Times New Roman"/>
          <w:sz w:val="24"/>
          <w:szCs w:val="24"/>
        </w:rPr>
      </w:pPr>
    </w:p>
    <w:p w14:paraId="129F329C" w14:textId="7816A4FA" w:rsidR="009619C8" w:rsidRPr="00F95362" w:rsidRDefault="009619C8" w:rsidP="008C7BA4">
      <w:pPr>
        <w:spacing w:line="360" w:lineRule="auto"/>
        <w:jc w:val="both"/>
        <w:rPr>
          <w:rFonts w:ascii="Times New Roman" w:hAnsi="Times New Roman" w:cs="Times New Roman"/>
          <w:sz w:val="24"/>
          <w:szCs w:val="24"/>
        </w:rPr>
      </w:pPr>
      <w:r w:rsidRPr="00F95362">
        <w:rPr>
          <w:rFonts w:ascii="Times New Roman" w:hAnsi="Times New Roman" w:cs="Times New Roman"/>
          <w:sz w:val="24"/>
          <w:szCs w:val="24"/>
        </w:rPr>
        <w:t>En el Cuadro 1</w:t>
      </w:r>
      <w:r w:rsidR="008C7BA4">
        <w:rPr>
          <w:rFonts w:ascii="Times New Roman" w:hAnsi="Times New Roman" w:cs="Times New Roman"/>
          <w:sz w:val="24"/>
          <w:szCs w:val="24"/>
        </w:rPr>
        <w:t>0</w:t>
      </w:r>
      <w:r>
        <w:rPr>
          <w:rFonts w:ascii="Times New Roman" w:hAnsi="Times New Roman" w:cs="Times New Roman"/>
          <w:sz w:val="24"/>
          <w:szCs w:val="24"/>
        </w:rPr>
        <w:t xml:space="preserve"> </w:t>
      </w:r>
      <w:r w:rsidRPr="00F95362">
        <w:rPr>
          <w:rFonts w:ascii="Times New Roman" w:hAnsi="Times New Roman" w:cs="Times New Roman"/>
          <w:sz w:val="24"/>
          <w:szCs w:val="24"/>
        </w:rPr>
        <w:t>se present</w:t>
      </w:r>
      <w:r w:rsidR="008C7BA4">
        <w:rPr>
          <w:rFonts w:ascii="Times New Roman" w:hAnsi="Times New Roman" w:cs="Times New Roman"/>
          <w:sz w:val="24"/>
          <w:szCs w:val="24"/>
        </w:rPr>
        <w:t>ó</w:t>
      </w:r>
      <w:r w:rsidRPr="00F95362">
        <w:rPr>
          <w:rFonts w:ascii="Times New Roman" w:hAnsi="Times New Roman" w:cs="Times New Roman"/>
          <w:sz w:val="24"/>
          <w:szCs w:val="24"/>
        </w:rPr>
        <w:t xml:space="preserve"> la información histórica del Programa de Mejoramiento Barrial desde su inicio en 2007 hasta el ejercicio fiscal 201</w:t>
      </w:r>
      <w:r w:rsidR="008C7BA4">
        <w:rPr>
          <w:rFonts w:ascii="Times New Roman" w:hAnsi="Times New Roman" w:cs="Times New Roman"/>
          <w:sz w:val="24"/>
          <w:szCs w:val="24"/>
        </w:rPr>
        <w:t>3</w:t>
      </w:r>
      <w:r w:rsidRPr="00F95362">
        <w:rPr>
          <w:rFonts w:ascii="Times New Roman" w:hAnsi="Times New Roman" w:cs="Times New Roman"/>
          <w:sz w:val="24"/>
          <w:szCs w:val="24"/>
        </w:rPr>
        <w:t xml:space="preserve">; se puede observar de manera general que la demanda </w:t>
      </w:r>
      <w:r w:rsidRPr="00F95362">
        <w:rPr>
          <w:rFonts w:ascii="Times New Roman" w:hAnsi="Times New Roman" w:cs="Times New Roman"/>
          <w:sz w:val="24"/>
          <w:szCs w:val="24"/>
        </w:rPr>
        <w:lastRenderedPageBreak/>
        <w:t>de registro de los proyectos crece en términos aritméticos ampliamente de un periodo a otro; es decir, de 2007 a 2008 crece poco más del 53% y de 2007 a 201</w:t>
      </w:r>
      <w:r w:rsidR="008C7BA4">
        <w:rPr>
          <w:rFonts w:ascii="Times New Roman" w:hAnsi="Times New Roman" w:cs="Times New Roman"/>
          <w:sz w:val="24"/>
          <w:szCs w:val="24"/>
        </w:rPr>
        <w:t>3</w:t>
      </w:r>
      <w:r w:rsidRPr="00F95362">
        <w:rPr>
          <w:rFonts w:ascii="Times New Roman" w:hAnsi="Times New Roman" w:cs="Times New Roman"/>
          <w:sz w:val="24"/>
          <w:szCs w:val="24"/>
        </w:rPr>
        <w:t xml:space="preserve"> presenta un crecimiento aritmético total de 65.9%.</w:t>
      </w:r>
    </w:p>
    <w:p w14:paraId="00653A8E" w14:textId="77777777" w:rsidR="009619C8" w:rsidRPr="00F95362" w:rsidRDefault="009619C8" w:rsidP="009619C8">
      <w:pPr>
        <w:spacing w:line="360" w:lineRule="auto"/>
        <w:ind w:firstLine="709"/>
        <w:jc w:val="both"/>
        <w:rPr>
          <w:rFonts w:ascii="Times New Roman" w:hAnsi="Times New Roman" w:cs="Times New Roman"/>
          <w:sz w:val="24"/>
          <w:szCs w:val="24"/>
        </w:rPr>
      </w:pPr>
    </w:p>
    <w:p w14:paraId="658231A6" w14:textId="77777777" w:rsidR="008C7BA4" w:rsidRDefault="009619C8" w:rsidP="008C7BA4">
      <w:pPr>
        <w:spacing w:line="360" w:lineRule="auto"/>
        <w:jc w:val="both"/>
        <w:rPr>
          <w:rFonts w:ascii="Times New Roman" w:hAnsi="Times New Roman" w:cs="Times New Roman"/>
          <w:sz w:val="24"/>
          <w:szCs w:val="24"/>
        </w:rPr>
      </w:pPr>
      <w:r w:rsidRPr="00F95362">
        <w:rPr>
          <w:rFonts w:ascii="Times New Roman" w:hAnsi="Times New Roman" w:cs="Times New Roman"/>
          <w:sz w:val="24"/>
          <w:szCs w:val="24"/>
        </w:rPr>
        <w:t>Si se saca el presupuesto promedio por proyecto desde 2007 hasta 201</w:t>
      </w:r>
      <w:r w:rsidR="008C7BA4">
        <w:rPr>
          <w:rFonts w:ascii="Times New Roman" w:hAnsi="Times New Roman" w:cs="Times New Roman"/>
          <w:sz w:val="24"/>
          <w:szCs w:val="24"/>
        </w:rPr>
        <w:t>3</w:t>
      </w:r>
      <w:r w:rsidRPr="00F95362">
        <w:rPr>
          <w:rFonts w:ascii="Times New Roman" w:hAnsi="Times New Roman" w:cs="Times New Roman"/>
          <w:sz w:val="24"/>
          <w:szCs w:val="24"/>
        </w:rPr>
        <w:t xml:space="preserve"> se nota que año tras año hasta 2011 los proyectos fueron perdiendo presupuesto promedio, ya que en 2007 con casi 80 millones de presupuesto y 49 proyectos la media fue de 1 millón 603 mil 816.33 pesos, disminuyendo en 2008 a 1 millón 394 mil 210.53 pesos, en 2009 el año que mayor presupuesto tuvo el programa la media fue de 1 millón. 16 mil pesos 885.48 pesos, llegando a descender hasta 425 mil pesos en 2011, curiosamente aumentado en promedio en el año 2012 alcanzando 523 mil 611.81 pesos </w:t>
      </w:r>
    </w:p>
    <w:p w14:paraId="7540A026" w14:textId="77777777" w:rsidR="008C7BA4" w:rsidRDefault="008C7BA4" w:rsidP="008C7BA4">
      <w:pPr>
        <w:spacing w:line="360" w:lineRule="auto"/>
        <w:jc w:val="both"/>
        <w:rPr>
          <w:rFonts w:ascii="Times New Roman" w:hAnsi="Times New Roman" w:cs="Times New Roman"/>
          <w:sz w:val="24"/>
          <w:szCs w:val="24"/>
        </w:rPr>
      </w:pPr>
    </w:p>
    <w:p w14:paraId="53B826FF" w14:textId="4EB79E4C" w:rsidR="009619C8" w:rsidRPr="00F95362" w:rsidRDefault="009619C8" w:rsidP="008C7BA4">
      <w:pPr>
        <w:spacing w:line="360" w:lineRule="auto"/>
        <w:jc w:val="both"/>
        <w:rPr>
          <w:rFonts w:ascii="Times New Roman" w:hAnsi="Times New Roman" w:cs="Times New Roman"/>
          <w:sz w:val="24"/>
          <w:szCs w:val="24"/>
        </w:rPr>
      </w:pPr>
      <w:r w:rsidRPr="00F95362">
        <w:rPr>
          <w:rFonts w:ascii="Times New Roman" w:hAnsi="Times New Roman" w:cs="Times New Roman"/>
          <w:sz w:val="24"/>
          <w:szCs w:val="24"/>
        </w:rPr>
        <w:t>De manera generalizada el Programa independientemente de su presupuesto, ha mantenido un promedio de proyectos aceptados de 30.20%, con picos en 2008 con 35.58% y valles en 2010 con 26.46%, no siendo 2009 el año con mayor número de proyectos aceptados, ni con mayor presupuesto promedio.</w:t>
      </w:r>
    </w:p>
    <w:p w14:paraId="4B4CCA24" w14:textId="77777777" w:rsidR="008C7BA4" w:rsidRDefault="008C7BA4" w:rsidP="008C7BA4">
      <w:pPr>
        <w:spacing w:line="360" w:lineRule="auto"/>
        <w:jc w:val="both"/>
        <w:rPr>
          <w:rFonts w:ascii="Times New Roman" w:hAnsi="Times New Roman" w:cs="Times New Roman"/>
          <w:sz w:val="24"/>
          <w:szCs w:val="24"/>
        </w:rPr>
      </w:pPr>
    </w:p>
    <w:p w14:paraId="1A3145AF" w14:textId="77777777" w:rsidR="009619C8" w:rsidRPr="00F95362" w:rsidRDefault="009619C8" w:rsidP="008C7BA4">
      <w:pPr>
        <w:spacing w:line="360" w:lineRule="auto"/>
        <w:jc w:val="both"/>
        <w:rPr>
          <w:rFonts w:ascii="Times New Roman" w:hAnsi="Times New Roman" w:cs="Times New Roman"/>
          <w:sz w:val="24"/>
          <w:szCs w:val="24"/>
        </w:rPr>
      </w:pPr>
      <w:r w:rsidRPr="00F95362">
        <w:rPr>
          <w:rFonts w:ascii="Times New Roman" w:hAnsi="Times New Roman" w:cs="Times New Roman"/>
          <w:sz w:val="24"/>
          <w:szCs w:val="24"/>
        </w:rPr>
        <w:t>El Programa de Mejoramiento Barrial no fue más equitativo con un alto presupuesto, analicemos los conceptos de tasa de crecimiento presupuestal, crecimiento de proyectos registrados (demanda) y crecimiento de los proyectos presentados.</w:t>
      </w:r>
    </w:p>
    <w:p w14:paraId="6F4B1979" w14:textId="77777777" w:rsidR="009619C8" w:rsidRPr="00F95362" w:rsidRDefault="009619C8" w:rsidP="009619C8">
      <w:pPr>
        <w:spacing w:line="360" w:lineRule="auto"/>
        <w:jc w:val="both"/>
        <w:rPr>
          <w:rFonts w:ascii="Times New Roman" w:hAnsi="Times New Roman" w:cs="Times New Roman"/>
          <w:b/>
          <w:sz w:val="24"/>
          <w:szCs w:val="24"/>
        </w:rPr>
      </w:pPr>
    </w:p>
    <w:p w14:paraId="2F1D1B10" w14:textId="77777777" w:rsidR="009619C8" w:rsidRPr="00F95362" w:rsidRDefault="009619C8" w:rsidP="009619C8">
      <w:pPr>
        <w:spacing w:line="360" w:lineRule="auto"/>
        <w:jc w:val="both"/>
        <w:rPr>
          <w:rFonts w:ascii="Times New Roman" w:hAnsi="Times New Roman" w:cs="Times New Roman"/>
          <w:b/>
          <w:i/>
          <w:sz w:val="24"/>
          <w:szCs w:val="24"/>
        </w:rPr>
      </w:pPr>
      <w:r w:rsidRPr="00F95362">
        <w:rPr>
          <w:rFonts w:ascii="Times New Roman" w:hAnsi="Times New Roman" w:cs="Times New Roman"/>
          <w:b/>
          <w:i/>
          <w:sz w:val="24"/>
          <w:szCs w:val="24"/>
        </w:rPr>
        <w:t>Tasa de crecimiento presupuestal por proyecto</w:t>
      </w:r>
    </w:p>
    <w:p w14:paraId="0AA40211" w14:textId="77777777" w:rsidR="009619C8" w:rsidRPr="00F95362" w:rsidRDefault="009619C8" w:rsidP="009619C8">
      <w:pPr>
        <w:spacing w:line="360" w:lineRule="auto"/>
        <w:jc w:val="both"/>
        <w:rPr>
          <w:rFonts w:ascii="Times New Roman" w:hAnsi="Times New Roman" w:cs="Times New Roman"/>
          <w:sz w:val="24"/>
          <w:szCs w:val="24"/>
        </w:rPr>
      </w:pPr>
    </w:p>
    <w:p w14:paraId="50F00411" w14:textId="1860166C" w:rsidR="009619C8" w:rsidRPr="00F95362" w:rsidRDefault="008C7BA4" w:rsidP="008C7BA4">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9619C8" w:rsidRPr="00F95362">
        <w:rPr>
          <w:rFonts w:ascii="Times New Roman" w:hAnsi="Times New Roman" w:cs="Times New Roman"/>
          <w:sz w:val="24"/>
          <w:szCs w:val="24"/>
        </w:rPr>
        <w:t>a tasa real de crecimiento del presupuesto promedio por proyecto, se observa que hasta 2011 es negativa (-13.07%, -27.06%, -50.73% y -9.78%), lo que significa que desde 2007 el presupuesto casi siempre fue decreciente, menos de 2011 a 201</w:t>
      </w:r>
      <w:r>
        <w:rPr>
          <w:rFonts w:ascii="Times New Roman" w:hAnsi="Times New Roman" w:cs="Times New Roman"/>
          <w:sz w:val="24"/>
          <w:szCs w:val="24"/>
        </w:rPr>
        <w:t>3</w:t>
      </w:r>
      <w:r w:rsidR="009619C8" w:rsidRPr="00F95362">
        <w:rPr>
          <w:rFonts w:ascii="Times New Roman" w:hAnsi="Times New Roman" w:cs="Times New Roman"/>
          <w:sz w:val="24"/>
          <w:szCs w:val="24"/>
        </w:rPr>
        <w:t xml:space="preserve"> en dónde recupera un 15.84% promedio por proyectos con niveles superiores incluso a 2010.</w:t>
      </w:r>
    </w:p>
    <w:p w14:paraId="22D8DB5E" w14:textId="77777777" w:rsidR="009619C8" w:rsidRDefault="009619C8" w:rsidP="009619C8">
      <w:pPr>
        <w:spacing w:line="360" w:lineRule="auto"/>
        <w:jc w:val="both"/>
        <w:rPr>
          <w:rFonts w:ascii="Times New Roman" w:hAnsi="Times New Roman" w:cs="Times New Roman"/>
          <w:sz w:val="24"/>
          <w:szCs w:val="24"/>
        </w:rPr>
      </w:pPr>
    </w:p>
    <w:p w14:paraId="3948E009" w14:textId="77777777" w:rsidR="008C7BA4" w:rsidRDefault="008C7BA4" w:rsidP="009619C8">
      <w:pPr>
        <w:spacing w:line="360" w:lineRule="auto"/>
        <w:jc w:val="both"/>
        <w:rPr>
          <w:rFonts w:ascii="Times New Roman" w:hAnsi="Times New Roman" w:cs="Times New Roman"/>
          <w:sz w:val="24"/>
          <w:szCs w:val="24"/>
        </w:rPr>
      </w:pPr>
    </w:p>
    <w:p w14:paraId="3BC798F4" w14:textId="77777777" w:rsidR="008C7BA4" w:rsidRPr="00F95362" w:rsidRDefault="008C7BA4" w:rsidP="009619C8">
      <w:pPr>
        <w:spacing w:line="360" w:lineRule="auto"/>
        <w:jc w:val="both"/>
        <w:rPr>
          <w:rFonts w:ascii="Times New Roman" w:hAnsi="Times New Roman" w:cs="Times New Roman"/>
          <w:sz w:val="24"/>
          <w:szCs w:val="24"/>
        </w:rPr>
      </w:pPr>
    </w:p>
    <w:p w14:paraId="74645ACB" w14:textId="77777777" w:rsidR="009619C8" w:rsidRPr="00F95362" w:rsidRDefault="009619C8" w:rsidP="009619C8">
      <w:pPr>
        <w:spacing w:line="360" w:lineRule="auto"/>
        <w:jc w:val="both"/>
        <w:rPr>
          <w:rFonts w:ascii="Times New Roman" w:hAnsi="Times New Roman" w:cs="Times New Roman"/>
          <w:b/>
          <w:i/>
          <w:sz w:val="24"/>
          <w:szCs w:val="24"/>
        </w:rPr>
      </w:pPr>
      <w:r w:rsidRPr="00F95362">
        <w:rPr>
          <w:rFonts w:ascii="Times New Roman" w:hAnsi="Times New Roman" w:cs="Times New Roman"/>
          <w:b/>
          <w:i/>
          <w:sz w:val="24"/>
          <w:szCs w:val="24"/>
        </w:rPr>
        <w:lastRenderedPageBreak/>
        <w:t>Tasa de crecimiento de proyectos aprobados</w:t>
      </w:r>
    </w:p>
    <w:p w14:paraId="48FC200C" w14:textId="77777777" w:rsidR="009619C8" w:rsidRPr="00F95362" w:rsidRDefault="009619C8" w:rsidP="009619C8">
      <w:pPr>
        <w:spacing w:line="360" w:lineRule="auto"/>
        <w:jc w:val="both"/>
        <w:rPr>
          <w:rFonts w:ascii="Times New Roman" w:hAnsi="Times New Roman" w:cs="Times New Roman"/>
          <w:sz w:val="24"/>
          <w:szCs w:val="24"/>
        </w:rPr>
      </w:pPr>
    </w:p>
    <w:p w14:paraId="0B664168" w14:textId="1EAB50A6" w:rsidR="009619C8" w:rsidRPr="00F95362" w:rsidRDefault="009619C8" w:rsidP="00A72264">
      <w:pPr>
        <w:spacing w:line="360" w:lineRule="auto"/>
        <w:jc w:val="both"/>
        <w:rPr>
          <w:rFonts w:ascii="Times New Roman" w:hAnsi="Times New Roman" w:cs="Times New Roman"/>
          <w:sz w:val="24"/>
          <w:szCs w:val="24"/>
        </w:rPr>
      </w:pPr>
      <w:r w:rsidRPr="00F95362">
        <w:rPr>
          <w:rFonts w:ascii="Times New Roman" w:hAnsi="Times New Roman" w:cs="Times New Roman"/>
          <w:sz w:val="24"/>
          <w:szCs w:val="24"/>
        </w:rPr>
        <w:t>La tasa de crecimiento de los proyectos aprobados es creciente hasta 2010, tendiendo a ser negativa en 2011 (-0.36%) y 2012 (-3.63%), esto significa que el número de proyectos aprobados no depende directamente de los incrementos en el presupuesto total del Programa.</w:t>
      </w:r>
    </w:p>
    <w:p w14:paraId="6CE7EC79" w14:textId="77777777" w:rsidR="009619C8" w:rsidRPr="00F95362" w:rsidRDefault="009619C8" w:rsidP="009619C8">
      <w:pPr>
        <w:spacing w:line="360" w:lineRule="auto"/>
        <w:jc w:val="both"/>
        <w:rPr>
          <w:rFonts w:ascii="Times New Roman" w:hAnsi="Times New Roman" w:cs="Times New Roman"/>
          <w:b/>
          <w:i/>
          <w:sz w:val="24"/>
          <w:szCs w:val="24"/>
        </w:rPr>
      </w:pPr>
    </w:p>
    <w:p w14:paraId="1867D8EB" w14:textId="77777777" w:rsidR="009619C8" w:rsidRPr="00F95362" w:rsidRDefault="009619C8" w:rsidP="009619C8">
      <w:pPr>
        <w:spacing w:line="360" w:lineRule="auto"/>
        <w:jc w:val="both"/>
        <w:rPr>
          <w:rFonts w:ascii="Times New Roman" w:hAnsi="Times New Roman" w:cs="Times New Roman"/>
          <w:b/>
          <w:i/>
          <w:sz w:val="24"/>
          <w:szCs w:val="24"/>
        </w:rPr>
      </w:pPr>
      <w:r w:rsidRPr="00F95362">
        <w:rPr>
          <w:rFonts w:ascii="Times New Roman" w:hAnsi="Times New Roman" w:cs="Times New Roman"/>
          <w:b/>
          <w:i/>
          <w:sz w:val="24"/>
          <w:szCs w:val="24"/>
        </w:rPr>
        <w:t>Tasa de crecimiento de proyectos presentados</w:t>
      </w:r>
    </w:p>
    <w:p w14:paraId="2D41A129" w14:textId="77777777" w:rsidR="00A72264" w:rsidRDefault="00A72264" w:rsidP="00A72264">
      <w:pPr>
        <w:spacing w:line="360" w:lineRule="auto"/>
        <w:jc w:val="both"/>
        <w:rPr>
          <w:rFonts w:ascii="Times New Roman" w:hAnsi="Times New Roman" w:cs="Times New Roman"/>
          <w:sz w:val="24"/>
          <w:szCs w:val="24"/>
        </w:rPr>
      </w:pPr>
    </w:p>
    <w:p w14:paraId="62F965B1" w14:textId="5AE052BB" w:rsidR="009619C8" w:rsidRPr="00F95362" w:rsidRDefault="009619C8" w:rsidP="00A72264">
      <w:pPr>
        <w:spacing w:line="360" w:lineRule="auto"/>
        <w:jc w:val="both"/>
        <w:rPr>
          <w:rFonts w:ascii="Times New Roman" w:hAnsi="Times New Roman" w:cs="Times New Roman"/>
          <w:sz w:val="24"/>
          <w:szCs w:val="24"/>
        </w:rPr>
      </w:pPr>
      <w:r w:rsidRPr="00F95362">
        <w:rPr>
          <w:rFonts w:ascii="Times New Roman" w:hAnsi="Times New Roman" w:cs="Times New Roman"/>
          <w:sz w:val="24"/>
          <w:szCs w:val="24"/>
        </w:rPr>
        <w:t>Uno esperaría que la demanda fuera creciente y exponencial conforme fuese siendo más conocido el Programa por la comunidad, sin embargo no es del todo cierto ya que si bien crece hasta 2010 los niveles de crecimiento no corresponden directamente al presupuesto total ya que aunque en 2010 el presupuesto por proyecto disminuye en promedio 50.73% la demanda aumenta en 36.98%, solamente tiene un comportamiento ligado al presupuesto en 2011 y 201</w:t>
      </w:r>
      <w:r w:rsidR="00A72264">
        <w:rPr>
          <w:rFonts w:ascii="Times New Roman" w:hAnsi="Times New Roman" w:cs="Times New Roman"/>
          <w:sz w:val="24"/>
          <w:szCs w:val="24"/>
        </w:rPr>
        <w:t>3</w:t>
      </w:r>
      <w:r w:rsidRPr="00F95362">
        <w:rPr>
          <w:rFonts w:ascii="Times New Roman" w:hAnsi="Times New Roman" w:cs="Times New Roman"/>
          <w:sz w:val="24"/>
          <w:szCs w:val="24"/>
        </w:rPr>
        <w:t xml:space="preserve"> ya que ambas tasas disminuyen o aumentan conforme al presupuesto asignado.</w:t>
      </w:r>
    </w:p>
    <w:p w14:paraId="14BF2B98" w14:textId="77777777" w:rsidR="009619C8" w:rsidRPr="00F95362" w:rsidRDefault="009619C8" w:rsidP="009619C8">
      <w:pPr>
        <w:spacing w:line="360" w:lineRule="auto"/>
        <w:ind w:firstLine="708"/>
        <w:jc w:val="both"/>
        <w:rPr>
          <w:rFonts w:ascii="Times New Roman" w:hAnsi="Times New Roman" w:cs="Times New Roman"/>
          <w:sz w:val="24"/>
          <w:szCs w:val="24"/>
        </w:rPr>
      </w:pPr>
    </w:p>
    <w:p w14:paraId="04F8161A" w14:textId="2B5C4F70" w:rsidR="009619C8" w:rsidRPr="00F95362" w:rsidRDefault="009619C8" w:rsidP="00A72264">
      <w:pPr>
        <w:spacing w:line="360" w:lineRule="auto"/>
        <w:jc w:val="both"/>
        <w:rPr>
          <w:rFonts w:ascii="Times New Roman" w:hAnsi="Times New Roman" w:cs="Times New Roman"/>
          <w:sz w:val="24"/>
          <w:szCs w:val="24"/>
        </w:rPr>
      </w:pPr>
      <w:r w:rsidRPr="00F95362">
        <w:rPr>
          <w:rFonts w:ascii="Times New Roman" w:hAnsi="Times New Roman" w:cs="Times New Roman"/>
          <w:sz w:val="24"/>
          <w:szCs w:val="24"/>
        </w:rPr>
        <w:t xml:space="preserve">Los fenómenos antes descritos en gran medida pueden ser explicados por un aumento significativo de los proyectos aceptados, esto al menos se manifiesta hasta 2010 cuando cruzamos los datos de la tasa de crecimiento de los proyectos registrados (demanda) con la tasa de crecimiento presupuestal por proyecto nos encontramos con que en efecto existe una relación negativa entre ellos, aumenta la tasa de crecimiento de proyectos aprobados y disminuye la tasa de crecimiento de proyectos (coloquialmente más proyectos, menos presupuesto promedio) pero en 2011 ambas tasas son negativas y </w:t>
      </w:r>
      <w:r w:rsidR="00A72264">
        <w:rPr>
          <w:rFonts w:ascii="Times New Roman" w:hAnsi="Times New Roman" w:cs="Times New Roman"/>
          <w:sz w:val="24"/>
          <w:szCs w:val="24"/>
        </w:rPr>
        <w:t>2012-</w:t>
      </w:r>
      <w:r w:rsidRPr="00F95362">
        <w:rPr>
          <w:rFonts w:ascii="Times New Roman" w:hAnsi="Times New Roman" w:cs="Times New Roman"/>
          <w:sz w:val="24"/>
          <w:szCs w:val="24"/>
        </w:rPr>
        <w:t>201</w:t>
      </w:r>
      <w:r w:rsidR="00A72264">
        <w:rPr>
          <w:rFonts w:ascii="Times New Roman" w:hAnsi="Times New Roman" w:cs="Times New Roman"/>
          <w:sz w:val="24"/>
          <w:szCs w:val="24"/>
        </w:rPr>
        <w:t>3</w:t>
      </w:r>
      <w:r w:rsidRPr="00F95362">
        <w:rPr>
          <w:rFonts w:ascii="Times New Roman" w:hAnsi="Times New Roman" w:cs="Times New Roman"/>
          <w:sz w:val="24"/>
          <w:szCs w:val="24"/>
        </w:rPr>
        <w:t xml:space="preserve"> se invierte, es decir, aumenta la tasa de crecimiento presupuestal por proyecto y disminuye la tasa de crecimiento de los proyectos aceptados (menos proyectos más presupuesto promedio), lo que se traduce en promedios con niveles de 2010.</w:t>
      </w:r>
    </w:p>
    <w:p w14:paraId="3C74998B" w14:textId="77777777" w:rsidR="009619C8" w:rsidRPr="00F95362" w:rsidRDefault="009619C8" w:rsidP="009619C8">
      <w:pPr>
        <w:spacing w:line="360" w:lineRule="auto"/>
        <w:jc w:val="both"/>
        <w:rPr>
          <w:rFonts w:ascii="Times New Roman" w:hAnsi="Times New Roman" w:cs="Times New Roman"/>
          <w:sz w:val="24"/>
          <w:szCs w:val="24"/>
        </w:rPr>
      </w:pPr>
    </w:p>
    <w:p w14:paraId="5A171CBD" w14:textId="058A9319" w:rsidR="00F76534" w:rsidRDefault="009619C8" w:rsidP="00A72264">
      <w:pPr>
        <w:spacing w:line="360" w:lineRule="auto"/>
        <w:jc w:val="both"/>
        <w:rPr>
          <w:rFonts w:ascii="Times New Roman" w:hAnsi="Times New Roman" w:cs="Times New Roman"/>
          <w:sz w:val="24"/>
          <w:szCs w:val="24"/>
        </w:rPr>
      </w:pPr>
      <w:r w:rsidRPr="00F95362">
        <w:rPr>
          <w:rFonts w:ascii="Times New Roman" w:hAnsi="Times New Roman" w:cs="Times New Roman"/>
          <w:sz w:val="24"/>
          <w:szCs w:val="24"/>
        </w:rPr>
        <w:t>En cuanto a los principales logros del Programa están basados en que el 30% de los mismos tuvo continuidad hasta por 2 ejercicios fiscales, la recuperación de espacios en zonas que no los tenían, el empoderamiento.</w:t>
      </w:r>
      <w:r w:rsidR="00F76534">
        <w:rPr>
          <w:rFonts w:ascii="Times New Roman" w:hAnsi="Times New Roman" w:cs="Times New Roman"/>
          <w:sz w:val="24"/>
          <w:szCs w:val="24"/>
        </w:rPr>
        <w:t xml:space="preserve"> No obst</w:t>
      </w:r>
      <w:r w:rsidR="00CD68E1">
        <w:rPr>
          <w:rFonts w:ascii="Times New Roman" w:hAnsi="Times New Roman" w:cs="Times New Roman"/>
          <w:sz w:val="24"/>
          <w:szCs w:val="24"/>
        </w:rPr>
        <w:t>ante lo anterior en el Cuadro 17</w:t>
      </w:r>
      <w:r w:rsidR="00F76534">
        <w:rPr>
          <w:rFonts w:ascii="Times New Roman" w:hAnsi="Times New Roman" w:cs="Times New Roman"/>
          <w:sz w:val="24"/>
          <w:szCs w:val="24"/>
        </w:rPr>
        <w:t xml:space="preserve"> se muestra la Matriz de Resultados del PCMB para el 2013.</w:t>
      </w:r>
    </w:p>
    <w:p w14:paraId="351F14BD" w14:textId="223E7A8F" w:rsidR="00134A35" w:rsidRDefault="00134A35" w:rsidP="00C60B3B">
      <w:pPr>
        <w:spacing w:line="360" w:lineRule="auto"/>
        <w:jc w:val="center"/>
        <w:rPr>
          <w:rFonts w:ascii="Times New Roman" w:hAnsi="Times New Roman" w:cs="Times New Roman"/>
          <w:sz w:val="24"/>
          <w:szCs w:val="24"/>
          <w:highlight w:val="yellow"/>
        </w:rPr>
        <w:sectPr w:rsidR="00134A35" w:rsidSect="00341AA4">
          <w:headerReference w:type="default" r:id="rId41"/>
          <w:footerReference w:type="default" r:id="rId42"/>
          <w:pgSz w:w="12240" w:h="15840" w:code="1"/>
          <w:pgMar w:top="1945" w:right="1134" w:bottom="1418" w:left="1418" w:header="397" w:footer="624" w:gutter="0"/>
          <w:cols w:space="708"/>
          <w:docGrid w:linePitch="360"/>
        </w:sectPr>
      </w:pPr>
    </w:p>
    <w:p w14:paraId="42A1E2B9" w14:textId="77777777" w:rsidR="00134A35" w:rsidRDefault="00134A35" w:rsidP="00134A35">
      <w:pPr>
        <w:widowControl w:val="0"/>
        <w:suppressAutoHyphens/>
        <w:jc w:val="center"/>
        <w:rPr>
          <w:rFonts w:ascii="Times New Roman" w:eastAsia="Arial Unicode MS" w:hAnsi="Times New Roman"/>
          <w:b/>
          <w:kern w:val="1"/>
          <w:sz w:val="24"/>
          <w:szCs w:val="24"/>
        </w:rPr>
      </w:pPr>
    </w:p>
    <w:p w14:paraId="5783A9AC" w14:textId="77777777" w:rsidR="00134A35" w:rsidRDefault="00134A35" w:rsidP="00134A35">
      <w:pPr>
        <w:widowControl w:val="0"/>
        <w:suppressAutoHyphens/>
        <w:jc w:val="center"/>
        <w:rPr>
          <w:rFonts w:ascii="Times New Roman" w:eastAsia="Arial Unicode MS" w:hAnsi="Times New Roman"/>
          <w:b/>
          <w:kern w:val="1"/>
          <w:sz w:val="24"/>
          <w:szCs w:val="24"/>
        </w:rPr>
      </w:pPr>
    </w:p>
    <w:p w14:paraId="12D247CE" w14:textId="38953B04" w:rsidR="00134A35" w:rsidRDefault="00134A35" w:rsidP="00134A35">
      <w:pPr>
        <w:widowControl w:val="0"/>
        <w:suppressAutoHyphens/>
        <w:jc w:val="center"/>
        <w:rPr>
          <w:rFonts w:ascii="Times New Roman" w:eastAsia="Arial Unicode MS" w:hAnsi="Times New Roman"/>
          <w:b/>
          <w:kern w:val="1"/>
          <w:sz w:val="24"/>
          <w:szCs w:val="24"/>
        </w:rPr>
      </w:pPr>
      <w:r w:rsidRPr="00F85477">
        <w:rPr>
          <w:rFonts w:ascii="Times New Roman" w:eastAsia="Arial Unicode MS" w:hAnsi="Times New Roman"/>
          <w:b/>
          <w:kern w:val="1"/>
          <w:sz w:val="24"/>
          <w:szCs w:val="24"/>
        </w:rPr>
        <w:t>Cuadro1</w:t>
      </w:r>
      <w:r w:rsidR="00CD68E1">
        <w:rPr>
          <w:rFonts w:ascii="Times New Roman" w:eastAsia="Arial Unicode MS" w:hAnsi="Times New Roman"/>
          <w:b/>
          <w:kern w:val="1"/>
          <w:sz w:val="24"/>
          <w:szCs w:val="24"/>
        </w:rPr>
        <w:t>7</w:t>
      </w:r>
      <w:r w:rsidRPr="00F85477">
        <w:rPr>
          <w:rFonts w:ascii="Times New Roman" w:eastAsia="Arial Unicode MS" w:hAnsi="Times New Roman"/>
          <w:b/>
          <w:kern w:val="1"/>
          <w:sz w:val="24"/>
          <w:szCs w:val="24"/>
        </w:rPr>
        <w:t xml:space="preserve">. </w:t>
      </w:r>
      <w:r>
        <w:rPr>
          <w:rFonts w:ascii="Times New Roman" w:eastAsia="Arial Unicode MS" w:hAnsi="Times New Roman"/>
          <w:b/>
          <w:kern w:val="1"/>
          <w:sz w:val="24"/>
          <w:szCs w:val="24"/>
        </w:rPr>
        <w:t>Resultado</w:t>
      </w:r>
      <w:r w:rsidRPr="00F85477">
        <w:rPr>
          <w:rFonts w:ascii="Times New Roman" w:eastAsia="Arial Unicode MS" w:hAnsi="Times New Roman"/>
          <w:b/>
          <w:kern w:val="1"/>
          <w:sz w:val="24"/>
          <w:szCs w:val="24"/>
        </w:rPr>
        <w:t xml:space="preserve"> de la Matriz de Indicadores del Programa Comunitario de Mejoramiento Barrial</w:t>
      </w:r>
    </w:p>
    <w:tbl>
      <w:tblPr>
        <w:tblW w:w="1405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0"/>
        <w:gridCol w:w="1385"/>
        <w:gridCol w:w="1134"/>
        <w:gridCol w:w="1134"/>
        <w:gridCol w:w="1276"/>
        <w:gridCol w:w="1417"/>
        <w:gridCol w:w="1134"/>
        <w:gridCol w:w="897"/>
        <w:gridCol w:w="992"/>
        <w:gridCol w:w="1417"/>
        <w:gridCol w:w="1134"/>
        <w:gridCol w:w="1090"/>
      </w:tblGrid>
      <w:tr w:rsidR="00134A35" w:rsidRPr="00395E5C" w14:paraId="52AE119D" w14:textId="77777777" w:rsidTr="00253117">
        <w:trPr>
          <w:trHeight w:val="420"/>
          <w:jc w:val="center"/>
        </w:trPr>
        <w:tc>
          <w:tcPr>
            <w:tcW w:w="1040" w:type="dxa"/>
            <w:shd w:val="clear" w:color="auto" w:fill="BC84C9" w:themeFill="accent4" w:themeFillTint="99"/>
            <w:vAlign w:val="center"/>
            <w:hideMark/>
          </w:tcPr>
          <w:p w14:paraId="281975F7"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NIVEL DE OBJETIVO</w:t>
            </w:r>
          </w:p>
        </w:tc>
        <w:tc>
          <w:tcPr>
            <w:tcW w:w="1385" w:type="dxa"/>
            <w:shd w:val="clear" w:color="auto" w:fill="BC84C9" w:themeFill="accent4" w:themeFillTint="99"/>
            <w:vAlign w:val="center"/>
            <w:hideMark/>
          </w:tcPr>
          <w:p w14:paraId="73CF4D2F"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OBJETIVO</w:t>
            </w:r>
          </w:p>
        </w:tc>
        <w:tc>
          <w:tcPr>
            <w:tcW w:w="1134" w:type="dxa"/>
            <w:shd w:val="clear" w:color="auto" w:fill="BC84C9" w:themeFill="accent4" w:themeFillTint="99"/>
            <w:vAlign w:val="center"/>
            <w:hideMark/>
          </w:tcPr>
          <w:p w14:paraId="72D0F6B6"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NOMBRE DE INDICADOR</w:t>
            </w:r>
          </w:p>
        </w:tc>
        <w:tc>
          <w:tcPr>
            <w:tcW w:w="1134" w:type="dxa"/>
            <w:shd w:val="clear" w:color="auto" w:fill="BC84C9" w:themeFill="accent4" w:themeFillTint="99"/>
            <w:vAlign w:val="center"/>
            <w:hideMark/>
          </w:tcPr>
          <w:p w14:paraId="5595A106"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TIPO DE INDICADOR</w:t>
            </w:r>
          </w:p>
        </w:tc>
        <w:tc>
          <w:tcPr>
            <w:tcW w:w="1276" w:type="dxa"/>
            <w:shd w:val="clear" w:color="auto" w:fill="BC84C9" w:themeFill="accent4" w:themeFillTint="99"/>
            <w:vAlign w:val="center"/>
            <w:hideMark/>
          </w:tcPr>
          <w:p w14:paraId="684F3539"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FÓRMULA DE CÁLCULO</w:t>
            </w:r>
          </w:p>
        </w:tc>
        <w:tc>
          <w:tcPr>
            <w:tcW w:w="1417" w:type="dxa"/>
            <w:shd w:val="clear" w:color="auto" w:fill="BC84C9" w:themeFill="accent4" w:themeFillTint="99"/>
            <w:vAlign w:val="center"/>
            <w:hideMark/>
          </w:tcPr>
          <w:p w14:paraId="41B9C7F0"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PERIODICIDAD</w:t>
            </w:r>
          </w:p>
        </w:tc>
        <w:tc>
          <w:tcPr>
            <w:tcW w:w="1134" w:type="dxa"/>
            <w:shd w:val="clear" w:color="auto" w:fill="BC84C9" w:themeFill="accent4" w:themeFillTint="99"/>
            <w:vAlign w:val="center"/>
            <w:hideMark/>
          </w:tcPr>
          <w:p w14:paraId="0F38222D"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UNIDAD DE MEDIDA</w:t>
            </w:r>
          </w:p>
        </w:tc>
        <w:tc>
          <w:tcPr>
            <w:tcW w:w="897" w:type="dxa"/>
            <w:shd w:val="clear" w:color="auto" w:fill="BC84C9" w:themeFill="accent4" w:themeFillTint="99"/>
            <w:vAlign w:val="center"/>
            <w:hideMark/>
          </w:tcPr>
          <w:p w14:paraId="7783BF9B"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DESAGREGACIÓN</w:t>
            </w:r>
          </w:p>
        </w:tc>
        <w:tc>
          <w:tcPr>
            <w:tcW w:w="992" w:type="dxa"/>
            <w:shd w:val="clear" w:color="auto" w:fill="BC84C9" w:themeFill="accent4" w:themeFillTint="99"/>
            <w:vAlign w:val="center"/>
            <w:hideMark/>
          </w:tcPr>
          <w:p w14:paraId="145AA468"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MEDIOS DE VERIFICACIÓN</w:t>
            </w:r>
          </w:p>
        </w:tc>
        <w:tc>
          <w:tcPr>
            <w:tcW w:w="1417" w:type="dxa"/>
            <w:shd w:val="clear" w:color="auto" w:fill="BC84C9" w:themeFill="accent4" w:themeFillTint="99"/>
            <w:vAlign w:val="center"/>
            <w:hideMark/>
          </w:tcPr>
          <w:p w14:paraId="7461F070"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SUPUESTOS</w:t>
            </w:r>
          </w:p>
        </w:tc>
        <w:tc>
          <w:tcPr>
            <w:tcW w:w="1134" w:type="dxa"/>
            <w:shd w:val="clear" w:color="auto" w:fill="BC84C9" w:themeFill="accent4" w:themeFillTint="99"/>
            <w:vAlign w:val="center"/>
            <w:hideMark/>
          </w:tcPr>
          <w:p w14:paraId="6C51DD8A" w14:textId="77777777" w:rsidR="00134A35" w:rsidRPr="00395E5C" w:rsidRDefault="00134A35" w:rsidP="00253117">
            <w:pPr>
              <w:jc w:val="center"/>
              <w:rPr>
                <w:rFonts w:ascii="Times New Roman" w:hAnsi="Times New Roman" w:cs="Times New Roman"/>
                <w:b/>
                <w:bCs/>
                <w:color w:val="auto"/>
                <w:sz w:val="20"/>
                <w:szCs w:val="20"/>
                <w:lang w:val="es-MX" w:eastAsia="es-MX"/>
              </w:rPr>
            </w:pPr>
            <w:r w:rsidRPr="00395E5C">
              <w:rPr>
                <w:rFonts w:ascii="Times New Roman" w:hAnsi="Times New Roman" w:cs="Times New Roman"/>
                <w:b/>
                <w:bCs/>
                <w:color w:val="auto"/>
                <w:sz w:val="20"/>
                <w:szCs w:val="20"/>
                <w:lang w:val="es-MX" w:eastAsia="es-MX"/>
              </w:rPr>
              <w:t>Resultado</w:t>
            </w:r>
          </w:p>
        </w:tc>
        <w:tc>
          <w:tcPr>
            <w:tcW w:w="1090" w:type="dxa"/>
            <w:shd w:val="clear" w:color="auto" w:fill="BC84C9" w:themeFill="accent4" w:themeFillTint="99"/>
            <w:vAlign w:val="center"/>
            <w:hideMark/>
          </w:tcPr>
          <w:p w14:paraId="1BACE3DB" w14:textId="77777777" w:rsidR="00134A35" w:rsidRPr="00395E5C" w:rsidRDefault="00134A35" w:rsidP="00253117">
            <w:pPr>
              <w:jc w:val="center"/>
              <w:rPr>
                <w:rFonts w:ascii="Times New Roman" w:hAnsi="Times New Roman" w:cs="Times New Roman"/>
                <w:b/>
                <w:bCs/>
                <w:color w:val="auto"/>
                <w:sz w:val="20"/>
                <w:szCs w:val="20"/>
                <w:lang w:val="es-MX" w:eastAsia="es-MX"/>
              </w:rPr>
            </w:pPr>
            <w:r w:rsidRPr="00395E5C">
              <w:rPr>
                <w:rFonts w:ascii="Times New Roman" w:hAnsi="Times New Roman" w:cs="Times New Roman"/>
                <w:b/>
                <w:bCs/>
                <w:color w:val="auto"/>
                <w:sz w:val="20"/>
                <w:szCs w:val="20"/>
                <w:lang w:val="es-MX" w:eastAsia="es-MX"/>
              </w:rPr>
              <w:t>Observación</w:t>
            </w:r>
          </w:p>
        </w:tc>
      </w:tr>
      <w:tr w:rsidR="00134A35" w:rsidRPr="00395E5C" w14:paraId="718EAFB9" w14:textId="77777777" w:rsidTr="00253117">
        <w:trPr>
          <w:trHeight w:val="4050"/>
          <w:jc w:val="center"/>
        </w:trPr>
        <w:tc>
          <w:tcPr>
            <w:tcW w:w="1040" w:type="dxa"/>
            <w:shd w:val="clear" w:color="auto" w:fill="E8D6ED" w:themeFill="accent4" w:themeFillTint="33"/>
            <w:textDirection w:val="btLr"/>
            <w:vAlign w:val="center"/>
            <w:hideMark/>
          </w:tcPr>
          <w:p w14:paraId="7AE691B1"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FIN</w:t>
            </w:r>
          </w:p>
        </w:tc>
        <w:tc>
          <w:tcPr>
            <w:tcW w:w="1385" w:type="dxa"/>
            <w:shd w:val="clear" w:color="auto" w:fill="auto"/>
            <w:vAlign w:val="center"/>
            <w:hideMark/>
          </w:tcPr>
          <w:p w14:paraId="7A703573" w14:textId="77777777" w:rsidR="00134A35" w:rsidRPr="00395E5C" w:rsidRDefault="00134A35" w:rsidP="00253117">
            <w:pPr>
              <w:rPr>
                <w:rFonts w:ascii="Times New Roman" w:hAnsi="Times New Roman" w:cs="Times New Roman"/>
                <w:lang w:val="es-MX" w:eastAsia="es-MX"/>
              </w:rPr>
            </w:pPr>
            <w:r w:rsidRPr="00395E5C">
              <w:rPr>
                <w:rFonts w:ascii="Times New Roman" w:hAnsi="Times New Roman" w:cs="Times New Roman"/>
                <w:lang w:val="es-MX" w:eastAsia="es-MX"/>
              </w:rPr>
              <w:t>Contribuir a generar condiciones que favorezcan el desarrollo urbano de las UT´S (preferentemente de muy alta y alta marginación) seleccionadas, a través del financiamiento de proyectos de infraestructura social y equipamiento.</w:t>
            </w:r>
          </w:p>
        </w:tc>
        <w:tc>
          <w:tcPr>
            <w:tcW w:w="1134" w:type="dxa"/>
            <w:shd w:val="clear" w:color="auto" w:fill="auto"/>
            <w:vAlign w:val="center"/>
            <w:hideMark/>
          </w:tcPr>
          <w:p w14:paraId="3DBF6A40"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Índice de mejora urbana.</w:t>
            </w:r>
          </w:p>
        </w:tc>
        <w:tc>
          <w:tcPr>
            <w:tcW w:w="1134" w:type="dxa"/>
            <w:shd w:val="clear" w:color="auto" w:fill="auto"/>
            <w:vAlign w:val="center"/>
            <w:hideMark/>
          </w:tcPr>
          <w:p w14:paraId="735BDB42"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 xml:space="preserve">Eficacia </w:t>
            </w:r>
          </w:p>
        </w:tc>
        <w:tc>
          <w:tcPr>
            <w:tcW w:w="1276" w:type="dxa"/>
            <w:shd w:val="clear" w:color="auto" w:fill="auto"/>
            <w:vAlign w:val="center"/>
            <w:hideMark/>
          </w:tcPr>
          <w:p w14:paraId="25F77428"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 xml:space="preserve">((Habitantes de Unidades Territoriales de muy alta y alta marginación que tuvieron un proyecto financiado ejecutado que cuentan con mejores espacios, más servicios y mejor percepción de su entorno en el año actual)/(Habitantes de Unidades Territoriales de muy alta y alta marginación que tuvieron un proyecto financiado ejecutado que cuentan con mejores espacios, más servicios y mejor percepción de su entorno en el año anterior   </w:t>
            </w:r>
          </w:p>
        </w:tc>
        <w:tc>
          <w:tcPr>
            <w:tcW w:w="1417" w:type="dxa"/>
            <w:shd w:val="clear" w:color="auto" w:fill="auto"/>
            <w:vAlign w:val="center"/>
            <w:hideMark/>
          </w:tcPr>
          <w:p w14:paraId="212FDBB4"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Anual</w:t>
            </w:r>
          </w:p>
        </w:tc>
        <w:tc>
          <w:tcPr>
            <w:tcW w:w="1134" w:type="dxa"/>
            <w:shd w:val="clear" w:color="auto" w:fill="auto"/>
            <w:vAlign w:val="center"/>
            <w:hideMark/>
          </w:tcPr>
          <w:p w14:paraId="440C5292"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w:t>
            </w:r>
          </w:p>
        </w:tc>
        <w:tc>
          <w:tcPr>
            <w:tcW w:w="897" w:type="dxa"/>
            <w:shd w:val="clear" w:color="auto" w:fill="auto"/>
            <w:vAlign w:val="center"/>
            <w:hideMark/>
          </w:tcPr>
          <w:p w14:paraId="27C87E23"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Distrito Federal</w:t>
            </w:r>
          </w:p>
        </w:tc>
        <w:tc>
          <w:tcPr>
            <w:tcW w:w="992" w:type="dxa"/>
            <w:shd w:val="clear" w:color="auto" w:fill="auto"/>
            <w:vAlign w:val="center"/>
            <w:hideMark/>
          </w:tcPr>
          <w:p w14:paraId="519BC90C"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Encuesta de condiciones urbanas realizada por la SSPC.</w:t>
            </w:r>
          </w:p>
        </w:tc>
        <w:tc>
          <w:tcPr>
            <w:tcW w:w="1417" w:type="dxa"/>
            <w:shd w:val="clear" w:color="auto" w:fill="auto"/>
            <w:vAlign w:val="center"/>
            <w:hideMark/>
          </w:tcPr>
          <w:p w14:paraId="607CC45F" w14:textId="77777777" w:rsidR="00134A35" w:rsidRPr="00395E5C" w:rsidRDefault="00134A35" w:rsidP="00253117">
            <w:pPr>
              <w:rPr>
                <w:rFonts w:ascii="Times New Roman" w:hAnsi="Times New Roman" w:cs="Times New Roman"/>
                <w:lang w:val="es-MX" w:eastAsia="es-MX"/>
              </w:rPr>
            </w:pPr>
            <w:r w:rsidRPr="00395E5C">
              <w:rPr>
                <w:rFonts w:ascii="Times New Roman" w:hAnsi="Times New Roman" w:cs="Times New Roman"/>
                <w:lang w:val="es-MX" w:eastAsia="es-MX"/>
              </w:rPr>
              <w:t>Existe una mejora en la planeación urbana y de servicios</w:t>
            </w:r>
          </w:p>
        </w:tc>
        <w:tc>
          <w:tcPr>
            <w:tcW w:w="1134" w:type="dxa"/>
            <w:shd w:val="clear" w:color="auto" w:fill="auto"/>
            <w:vAlign w:val="center"/>
            <w:hideMark/>
          </w:tcPr>
          <w:p w14:paraId="2D8669BF" w14:textId="77777777" w:rsidR="00134A35" w:rsidRPr="00395E5C" w:rsidRDefault="00134A35" w:rsidP="00253117">
            <w:pPr>
              <w:rPr>
                <w:rFonts w:ascii="Times New Roman" w:hAnsi="Times New Roman" w:cs="Times New Roman"/>
                <w:sz w:val="18"/>
                <w:szCs w:val="18"/>
                <w:lang w:val="es-MX" w:eastAsia="es-MX"/>
              </w:rPr>
            </w:pPr>
            <w:r w:rsidRPr="00395E5C">
              <w:rPr>
                <w:rFonts w:ascii="Times New Roman" w:hAnsi="Times New Roman" w:cs="Times New Roman"/>
                <w:sz w:val="18"/>
                <w:szCs w:val="18"/>
                <w:lang w:val="es-MX" w:eastAsia="es-MX"/>
              </w:rPr>
              <w:t>En construcción</w:t>
            </w:r>
          </w:p>
        </w:tc>
        <w:tc>
          <w:tcPr>
            <w:tcW w:w="1090" w:type="dxa"/>
            <w:shd w:val="clear" w:color="auto" w:fill="auto"/>
            <w:vAlign w:val="center"/>
            <w:hideMark/>
          </w:tcPr>
          <w:p w14:paraId="18939A2F" w14:textId="77777777" w:rsidR="00134A35" w:rsidRPr="00395E5C" w:rsidRDefault="00134A35" w:rsidP="00253117">
            <w:pPr>
              <w:jc w:val="right"/>
              <w:rPr>
                <w:rFonts w:ascii="Times New Roman" w:hAnsi="Times New Roman" w:cs="Times New Roman"/>
                <w:sz w:val="18"/>
                <w:szCs w:val="18"/>
                <w:lang w:val="es-MX" w:eastAsia="es-MX"/>
              </w:rPr>
            </w:pPr>
            <w:r w:rsidRPr="00395E5C">
              <w:rPr>
                <w:rFonts w:ascii="Times New Roman" w:hAnsi="Times New Roman" w:cs="Times New Roman"/>
                <w:sz w:val="18"/>
                <w:szCs w:val="18"/>
                <w:lang w:val="es-MX" w:eastAsia="es-MX"/>
              </w:rPr>
              <w:t>No se cuenta con información del ciclo anterior, se ha iniciado el levantamiento de cuestionarios en este ciclo fiscal</w:t>
            </w:r>
          </w:p>
        </w:tc>
      </w:tr>
      <w:tr w:rsidR="00134A35" w:rsidRPr="00395E5C" w14:paraId="5736D21F" w14:textId="77777777" w:rsidTr="00253117">
        <w:trPr>
          <w:trHeight w:val="988"/>
          <w:jc w:val="center"/>
        </w:trPr>
        <w:tc>
          <w:tcPr>
            <w:tcW w:w="1040" w:type="dxa"/>
            <w:vMerge w:val="restart"/>
            <w:shd w:val="clear" w:color="auto" w:fill="E8D6ED" w:themeFill="accent4" w:themeFillTint="33"/>
            <w:textDirection w:val="btLr"/>
            <w:vAlign w:val="center"/>
            <w:hideMark/>
          </w:tcPr>
          <w:p w14:paraId="09F84452"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PROPÓSITO</w:t>
            </w:r>
          </w:p>
        </w:tc>
        <w:tc>
          <w:tcPr>
            <w:tcW w:w="1385" w:type="dxa"/>
            <w:vMerge w:val="restart"/>
            <w:shd w:val="clear" w:color="auto" w:fill="auto"/>
            <w:vAlign w:val="center"/>
            <w:hideMark/>
          </w:tcPr>
          <w:p w14:paraId="1461B7DD" w14:textId="77777777" w:rsidR="00134A35" w:rsidRPr="00395E5C" w:rsidRDefault="00134A35" w:rsidP="00253117">
            <w:pPr>
              <w:rPr>
                <w:rFonts w:ascii="Times New Roman" w:hAnsi="Times New Roman" w:cs="Times New Roman"/>
                <w:lang w:val="es-MX" w:eastAsia="es-MX"/>
              </w:rPr>
            </w:pPr>
            <w:r w:rsidRPr="00395E5C">
              <w:rPr>
                <w:rFonts w:ascii="Times New Roman" w:hAnsi="Times New Roman" w:cs="Times New Roman"/>
                <w:lang w:val="es-MX" w:eastAsia="es-MX"/>
              </w:rPr>
              <w:t>Que los habitantes de las UT´S  preferentemente de Alta y muy Alta marginación sean beneficiadas con proyectos financiados.</w:t>
            </w:r>
          </w:p>
        </w:tc>
        <w:tc>
          <w:tcPr>
            <w:tcW w:w="1134" w:type="dxa"/>
            <w:vMerge w:val="restart"/>
            <w:shd w:val="clear" w:color="auto" w:fill="auto"/>
            <w:vAlign w:val="center"/>
            <w:hideMark/>
          </w:tcPr>
          <w:p w14:paraId="03D74400"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 de Unidades territoriales de Mediana, Alta y muy Alta marginación que tienen un proyecto financiado.</w:t>
            </w:r>
          </w:p>
        </w:tc>
        <w:tc>
          <w:tcPr>
            <w:tcW w:w="1134" w:type="dxa"/>
            <w:vMerge w:val="restart"/>
            <w:shd w:val="clear" w:color="auto" w:fill="auto"/>
            <w:vAlign w:val="center"/>
            <w:hideMark/>
          </w:tcPr>
          <w:p w14:paraId="745855A4"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Eficacia</w:t>
            </w:r>
          </w:p>
        </w:tc>
        <w:tc>
          <w:tcPr>
            <w:tcW w:w="1276" w:type="dxa"/>
            <w:vMerge w:val="restart"/>
            <w:shd w:val="clear" w:color="auto" w:fill="auto"/>
            <w:vAlign w:val="center"/>
            <w:hideMark/>
          </w:tcPr>
          <w:p w14:paraId="7BDA63C5"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 xml:space="preserve">((Porcentaje de UT de muy alta y alta marginación                   /Porcentaje de UT con proyecto financiado))*100.                   </w:t>
            </w:r>
          </w:p>
        </w:tc>
        <w:tc>
          <w:tcPr>
            <w:tcW w:w="1417" w:type="dxa"/>
            <w:vMerge w:val="restart"/>
            <w:shd w:val="clear" w:color="auto" w:fill="auto"/>
            <w:vAlign w:val="center"/>
            <w:hideMark/>
          </w:tcPr>
          <w:p w14:paraId="04326BB0"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Anual</w:t>
            </w:r>
          </w:p>
        </w:tc>
        <w:tc>
          <w:tcPr>
            <w:tcW w:w="1134" w:type="dxa"/>
            <w:vMerge w:val="restart"/>
            <w:shd w:val="clear" w:color="auto" w:fill="auto"/>
            <w:vAlign w:val="center"/>
            <w:hideMark/>
          </w:tcPr>
          <w:p w14:paraId="1D5A00CD"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w:t>
            </w:r>
          </w:p>
        </w:tc>
        <w:tc>
          <w:tcPr>
            <w:tcW w:w="897" w:type="dxa"/>
            <w:vMerge w:val="restart"/>
            <w:shd w:val="clear" w:color="auto" w:fill="auto"/>
            <w:vAlign w:val="center"/>
            <w:hideMark/>
          </w:tcPr>
          <w:p w14:paraId="20DD855A"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Delegación     Unidad Territorial</w:t>
            </w:r>
          </w:p>
        </w:tc>
        <w:tc>
          <w:tcPr>
            <w:tcW w:w="992" w:type="dxa"/>
            <w:vMerge w:val="restart"/>
            <w:shd w:val="clear" w:color="auto" w:fill="auto"/>
            <w:vAlign w:val="center"/>
            <w:hideMark/>
          </w:tcPr>
          <w:p w14:paraId="6D518F1B" w14:textId="77777777" w:rsidR="00134A35" w:rsidRPr="00395E5C" w:rsidRDefault="00134A35" w:rsidP="00253117">
            <w:pPr>
              <w:rPr>
                <w:rFonts w:ascii="Times New Roman" w:hAnsi="Times New Roman" w:cs="Times New Roman"/>
                <w:lang w:val="es-MX" w:eastAsia="es-MX"/>
              </w:rPr>
            </w:pPr>
            <w:r w:rsidRPr="00395E5C">
              <w:rPr>
                <w:rFonts w:ascii="Times New Roman" w:hAnsi="Times New Roman" w:cs="Times New Roman"/>
                <w:lang w:val="es-MX" w:eastAsia="es-MX"/>
              </w:rPr>
              <w:t>Catálogo de UT´S del D.F SIDESO.</w:t>
            </w:r>
          </w:p>
        </w:tc>
        <w:tc>
          <w:tcPr>
            <w:tcW w:w="1417" w:type="dxa"/>
            <w:vMerge w:val="restart"/>
            <w:shd w:val="clear" w:color="auto" w:fill="auto"/>
            <w:vAlign w:val="center"/>
            <w:hideMark/>
          </w:tcPr>
          <w:p w14:paraId="6CEBEE99"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La ministración es empleada en la culminación del proyecto</w:t>
            </w:r>
          </w:p>
        </w:tc>
        <w:tc>
          <w:tcPr>
            <w:tcW w:w="1134" w:type="dxa"/>
            <w:vMerge w:val="restart"/>
            <w:shd w:val="clear" w:color="auto" w:fill="auto"/>
            <w:vAlign w:val="center"/>
            <w:hideMark/>
          </w:tcPr>
          <w:p w14:paraId="322D6416" w14:textId="77777777" w:rsidR="00134A35" w:rsidRPr="009C41E6" w:rsidRDefault="00134A35" w:rsidP="00253117">
            <w:pPr>
              <w:jc w:val="center"/>
              <w:rPr>
                <w:rFonts w:ascii="Times New Roman" w:hAnsi="Times New Roman" w:cs="Times New Roman"/>
                <w:lang w:val="es-MX" w:eastAsia="es-MX"/>
              </w:rPr>
            </w:pPr>
            <w:r w:rsidRPr="009C41E6">
              <w:rPr>
                <w:rFonts w:ascii="Times New Roman" w:hAnsi="Times New Roman" w:cs="Times New Roman"/>
                <w:lang w:val="es-MX" w:eastAsia="es-MX"/>
              </w:rPr>
              <w:t>El 97.5% de los proyectos se ubica en Unidades Territoriales de Bajo y Muy Bajo índice de desarrollo</w:t>
            </w:r>
          </w:p>
        </w:tc>
        <w:tc>
          <w:tcPr>
            <w:tcW w:w="1090" w:type="dxa"/>
            <w:vMerge w:val="restart"/>
            <w:shd w:val="clear" w:color="auto" w:fill="auto"/>
            <w:vAlign w:val="center"/>
            <w:hideMark/>
          </w:tcPr>
          <w:p w14:paraId="12656741" w14:textId="77777777" w:rsidR="00134A35" w:rsidRPr="00395E5C" w:rsidRDefault="00134A35" w:rsidP="00253117">
            <w:pPr>
              <w:jc w:val="center"/>
              <w:rPr>
                <w:rFonts w:ascii="Times New Roman" w:hAnsi="Times New Roman" w:cs="Times New Roman"/>
                <w:sz w:val="18"/>
                <w:szCs w:val="18"/>
                <w:lang w:val="es-MX" w:eastAsia="es-MX"/>
              </w:rPr>
            </w:pPr>
            <w:r w:rsidRPr="00395E5C">
              <w:rPr>
                <w:rFonts w:ascii="Times New Roman" w:hAnsi="Times New Roman" w:cs="Times New Roman"/>
                <w:sz w:val="18"/>
                <w:szCs w:val="18"/>
                <w:lang w:val="es-MX" w:eastAsia="es-MX"/>
              </w:rPr>
              <w:t> </w:t>
            </w:r>
          </w:p>
        </w:tc>
      </w:tr>
      <w:tr w:rsidR="00134A35" w:rsidRPr="00395E5C" w14:paraId="51A63FAB" w14:textId="77777777" w:rsidTr="00253117">
        <w:trPr>
          <w:trHeight w:val="315"/>
          <w:jc w:val="center"/>
        </w:trPr>
        <w:tc>
          <w:tcPr>
            <w:tcW w:w="1040" w:type="dxa"/>
            <w:vMerge/>
            <w:shd w:val="clear" w:color="auto" w:fill="E8D6ED" w:themeFill="accent4" w:themeFillTint="33"/>
            <w:vAlign w:val="center"/>
            <w:hideMark/>
          </w:tcPr>
          <w:p w14:paraId="6D27E13A"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2DF8527A"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A80D515"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B7B5A66"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3647D7BE"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7D2C61F2"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AB67D85"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35FA33DB"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5AA4188C"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644E9158"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52AB8AF" w14:textId="77777777" w:rsidR="00134A35" w:rsidRPr="009C41E6" w:rsidRDefault="00134A35" w:rsidP="00253117">
            <w:pPr>
              <w:rPr>
                <w:rFonts w:ascii="Times New Roman" w:hAnsi="Times New Roman" w:cs="Times New Roman"/>
                <w:lang w:val="es-MX" w:eastAsia="es-MX"/>
              </w:rPr>
            </w:pPr>
          </w:p>
        </w:tc>
        <w:tc>
          <w:tcPr>
            <w:tcW w:w="1090" w:type="dxa"/>
            <w:vMerge/>
            <w:vAlign w:val="center"/>
            <w:hideMark/>
          </w:tcPr>
          <w:p w14:paraId="42FBD1A3" w14:textId="77777777" w:rsidR="00134A35" w:rsidRPr="00395E5C" w:rsidRDefault="00134A35" w:rsidP="00253117">
            <w:pPr>
              <w:rPr>
                <w:rFonts w:ascii="Times New Roman" w:hAnsi="Times New Roman" w:cs="Times New Roman"/>
                <w:sz w:val="18"/>
                <w:szCs w:val="18"/>
                <w:lang w:val="es-MX" w:eastAsia="es-MX"/>
              </w:rPr>
            </w:pPr>
          </w:p>
        </w:tc>
      </w:tr>
      <w:tr w:rsidR="00134A35" w:rsidRPr="00395E5C" w14:paraId="59ED3EA6" w14:textId="77777777" w:rsidTr="00253117">
        <w:trPr>
          <w:trHeight w:val="563"/>
          <w:jc w:val="center"/>
        </w:trPr>
        <w:tc>
          <w:tcPr>
            <w:tcW w:w="1040" w:type="dxa"/>
            <w:vMerge/>
            <w:shd w:val="clear" w:color="auto" w:fill="E8D6ED" w:themeFill="accent4" w:themeFillTint="33"/>
            <w:vAlign w:val="center"/>
            <w:hideMark/>
          </w:tcPr>
          <w:p w14:paraId="71E55AB6"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06D5DEEC"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5D5BF4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418D653"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47E2F077"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682FD58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E2077A3"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0E9A73E5"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565CDD33"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439ED288"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EFF7F8D" w14:textId="77777777" w:rsidR="00134A35" w:rsidRPr="009C41E6" w:rsidRDefault="00134A35" w:rsidP="00253117">
            <w:pPr>
              <w:rPr>
                <w:rFonts w:ascii="Times New Roman" w:hAnsi="Times New Roman" w:cs="Times New Roman"/>
                <w:lang w:val="es-MX" w:eastAsia="es-MX"/>
              </w:rPr>
            </w:pPr>
          </w:p>
        </w:tc>
        <w:tc>
          <w:tcPr>
            <w:tcW w:w="1090" w:type="dxa"/>
            <w:vMerge/>
            <w:vAlign w:val="center"/>
            <w:hideMark/>
          </w:tcPr>
          <w:p w14:paraId="6ACD1D63" w14:textId="77777777" w:rsidR="00134A35" w:rsidRPr="00395E5C" w:rsidRDefault="00134A35" w:rsidP="00253117">
            <w:pPr>
              <w:rPr>
                <w:rFonts w:ascii="Times New Roman" w:hAnsi="Times New Roman" w:cs="Times New Roman"/>
                <w:sz w:val="18"/>
                <w:szCs w:val="18"/>
                <w:lang w:val="es-MX" w:eastAsia="es-MX"/>
              </w:rPr>
            </w:pPr>
          </w:p>
        </w:tc>
      </w:tr>
      <w:tr w:rsidR="00134A35" w:rsidRPr="00395E5C" w14:paraId="34C7EB68" w14:textId="77777777" w:rsidTr="00253117">
        <w:trPr>
          <w:trHeight w:val="195"/>
          <w:jc w:val="center"/>
        </w:trPr>
        <w:tc>
          <w:tcPr>
            <w:tcW w:w="1040" w:type="dxa"/>
            <w:vMerge/>
            <w:shd w:val="clear" w:color="auto" w:fill="E8D6ED" w:themeFill="accent4" w:themeFillTint="33"/>
            <w:vAlign w:val="center"/>
            <w:hideMark/>
          </w:tcPr>
          <w:p w14:paraId="7D893E7E"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152F5FF6"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5812154"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5E87FDC"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537E0DC9"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25E3C352"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DC8D876"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0D24FF23"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5F5C9424"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7DAC0C48"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4C6012E0" w14:textId="77777777" w:rsidR="00134A35" w:rsidRPr="009C41E6" w:rsidRDefault="00134A35" w:rsidP="00253117">
            <w:pPr>
              <w:rPr>
                <w:rFonts w:ascii="Times New Roman" w:hAnsi="Times New Roman" w:cs="Times New Roman"/>
                <w:lang w:val="es-MX" w:eastAsia="es-MX"/>
              </w:rPr>
            </w:pPr>
          </w:p>
        </w:tc>
        <w:tc>
          <w:tcPr>
            <w:tcW w:w="1090" w:type="dxa"/>
            <w:vMerge/>
            <w:vAlign w:val="center"/>
            <w:hideMark/>
          </w:tcPr>
          <w:p w14:paraId="1CC10ACC" w14:textId="77777777" w:rsidR="00134A35" w:rsidRPr="00395E5C" w:rsidRDefault="00134A35" w:rsidP="00253117">
            <w:pPr>
              <w:rPr>
                <w:rFonts w:ascii="Times New Roman" w:hAnsi="Times New Roman" w:cs="Times New Roman"/>
                <w:sz w:val="18"/>
                <w:szCs w:val="18"/>
                <w:lang w:val="es-MX" w:eastAsia="es-MX"/>
              </w:rPr>
            </w:pPr>
          </w:p>
        </w:tc>
      </w:tr>
      <w:tr w:rsidR="00134A35" w:rsidRPr="00395E5C" w14:paraId="769ECE3C" w14:textId="77777777" w:rsidTr="00D548D1">
        <w:trPr>
          <w:trHeight w:val="582"/>
          <w:jc w:val="center"/>
        </w:trPr>
        <w:tc>
          <w:tcPr>
            <w:tcW w:w="1040" w:type="dxa"/>
            <w:vMerge w:val="restart"/>
            <w:shd w:val="clear" w:color="auto" w:fill="E8D6ED" w:themeFill="accent4" w:themeFillTint="33"/>
            <w:textDirection w:val="btLr"/>
            <w:vAlign w:val="center"/>
            <w:hideMark/>
          </w:tcPr>
          <w:p w14:paraId="749ED091"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lastRenderedPageBreak/>
              <w:t>COMPONENTES</w:t>
            </w:r>
          </w:p>
        </w:tc>
        <w:tc>
          <w:tcPr>
            <w:tcW w:w="1385" w:type="dxa"/>
            <w:vMerge w:val="restart"/>
            <w:shd w:val="clear" w:color="auto" w:fill="auto"/>
            <w:vAlign w:val="center"/>
            <w:hideMark/>
          </w:tcPr>
          <w:p w14:paraId="0BB43813"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Proyecto financiado</w:t>
            </w:r>
          </w:p>
        </w:tc>
        <w:tc>
          <w:tcPr>
            <w:tcW w:w="1134" w:type="dxa"/>
            <w:vMerge w:val="restart"/>
            <w:shd w:val="clear" w:color="auto" w:fill="auto"/>
            <w:vAlign w:val="center"/>
            <w:hideMark/>
          </w:tcPr>
          <w:p w14:paraId="1BD7EBE0"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Costo de proyecto financiado por habitante de UT´S</w:t>
            </w:r>
          </w:p>
        </w:tc>
        <w:tc>
          <w:tcPr>
            <w:tcW w:w="1134" w:type="dxa"/>
            <w:vMerge w:val="restart"/>
            <w:shd w:val="clear" w:color="auto" w:fill="auto"/>
            <w:vAlign w:val="center"/>
            <w:hideMark/>
          </w:tcPr>
          <w:p w14:paraId="4580A1FA"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 xml:space="preserve">Eficacia                                                                                                        </w:t>
            </w:r>
          </w:p>
        </w:tc>
        <w:tc>
          <w:tcPr>
            <w:tcW w:w="1276" w:type="dxa"/>
            <w:vMerge w:val="restart"/>
            <w:shd w:val="clear" w:color="auto" w:fill="auto"/>
            <w:vAlign w:val="center"/>
            <w:hideMark/>
          </w:tcPr>
          <w:p w14:paraId="72D2D719"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((Monto de proyecto financiados/Número de habitantes por UT)                            *100)</w:t>
            </w:r>
          </w:p>
        </w:tc>
        <w:tc>
          <w:tcPr>
            <w:tcW w:w="1417" w:type="dxa"/>
            <w:vMerge w:val="restart"/>
            <w:shd w:val="clear" w:color="auto" w:fill="auto"/>
            <w:vAlign w:val="center"/>
            <w:hideMark/>
          </w:tcPr>
          <w:p w14:paraId="1D92CDC6"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Anual</w:t>
            </w:r>
          </w:p>
        </w:tc>
        <w:tc>
          <w:tcPr>
            <w:tcW w:w="1134" w:type="dxa"/>
            <w:vMerge w:val="restart"/>
            <w:shd w:val="clear" w:color="auto" w:fill="auto"/>
            <w:vAlign w:val="center"/>
            <w:hideMark/>
          </w:tcPr>
          <w:p w14:paraId="23ECE9CA"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w:t>
            </w:r>
          </w:p>
        </w:tc>
        <w:tc>
          <w:tcPr>
            <w:tcW w:w="897" w:type="dxa"/>
            <w:vMerge w:val="restart"/>
            <w:shd w:val="clear" w:color="auto" w:fill="auto"/>
            <w:vAlign w:val="center"/>
            <w:hideMark/>
          </w:tcPr>
          <w:p w14:paraId="52D1C173"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Delegación  Unidad Territorial</w:t>
            </w:r>
          </w:p>
        </w:tc>
        <w:tc>
          <w:tcPr>
            <w:tcW w:w="992" w:type="dxa"/>
            <w:vMerge w:val="restart"/>
            <w:shd w:val="clear" w:color="auto" w:fill="auto"/>
            <w:vAlign w:val="center"/>
            <w:hideMark/>
          </w:tcPr>
          <w:p w14:paraId="53F7352A"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Financiamiento por habitante</w:t>
            </w:r>
          </w:p>
        </w:tc>
        <w:tc>
          <w:tcPr>
            <w:tcW w:w="1417" w:type="dxa"/>
            <w:vMerge w:val="restart"/>
            <w:shd w:val="clear" w:color="auto" w:fill="auto"/>
            <w:vAlign w:val="center"/>
            <w:hideMark/>
          </w:tcPr>
          <w:p w14:paraId="4DBF64AC"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La ministración cubre el 100% del proyecto original</w:t>
            </w:r>
          </w:p>
        </w:tc>
        <w:tc>
          <w:tcPr>
            <w:tcW w:w="1134" w:type="dxa"/>
            <w:vMerge w:val="restart"/>
            <w:shd w:val="clear" w:color="auto" w:fill="auto"/>
            <w:vAlign w:val="center"/>
            <w:hideMark/>
          </w:tcPr>
          <w:p w14:paraId="42860136" w14:textId="77777777" w:rsidR="00134A35" w:rsidRPr="009C41E6" w:rsidRDefault="00134A35" w:rsidP="00253117">
            <w:pPr>
              <w:jc w:val="center"/>
              <w:rPr>
                <w:rFonts w:ascii="Times New Roman" w:hAnsi="Times New Roman" w:cs="Times New Roman"/>
                <w:lang w:val="es-MX" w:eastAsia="es-MX"/>
              </w:rPr>
            </w:pPr>
            <w:r w:rsidRPr="009C41E6">
              <w:rPr>
                <w:rFonts w:ascii="Times New Roman" w:hAnsi="Times New Roman" w:cs="Times New Roman"/>
                <w:lang w:val="es-MX" w:eastAsia="es-MX"/>
              </w:rPr>
              <w:t>La ministración cubre el 100% del proyecto ajustados</w:t>
            </w:r>
          </w:p>
        </w:tc>
        <w:tc>
          <w:tcPr>
            <w:tcW w:w="1090" w:type="dxa"/>
            <w:vMerge w:val="restart"/>
            <w:shd w:val="clear" w:color="auto" w:fill="auto"/>
            <w:vAlign w:val="center"/>
            <w:hideMark/>
          </w:tcPr>
          <w:p w14:paraId="29E94F95" w14:textId="77777777" w:rsidR="00134A35" w:rsidRPr="00395E5C" w:rsidRDefault="00134A35" w:rsidP="00253117">
            <w:pPr>
              <w:jc w:val="center"/>
              <w:rPr>
                <w:rFonts w:ascii="Times New Roman" w:hAnsi="Times New Roman" w:cs="Times New Roman"/>
                <w:sz w:val="18"/>
                <w:szCs w:val="18"/>
                <w:lang w:val="es-MX" w:eastAsia="es-MX"/>
              </w:rPr>
            </w:pPr>
            <w:r w:rsidRPr="00395E5C">
              <w:rPr>
                <w:rFonts w:ascii="Times New Roman" w:hAnsi="Times New Roman" w:cs="Times New Roman"/>
                <w:sz w:val="18"/>
                <w:szCs w:val="18"/>
                <w:lang w:val="es-MX" w:eastAsia="es-MX"/>
              </w:rPr>
              <w:t> </w:t>
            </w:r>
          </w:p>
        </w:tc>
      </w:tr>
      <w:tr w:rsidR="00134A35" w:rsidRPr="00395E5C" w14:paraId="15A6444A" w14:textId="77777777" w:rsidTr="00253117">
        <w:trPr>
          <w:trHeight w:val="315"/>
          <w:jc w:val="center"/>
        </w:trPr>
        <w:tc>
          <w:tcPr>
            <w:tcW w:w="1040" w:type="dxa"/>
            <w:vMerge/>
            <w:shd w:val="clear" w:color="auto" w:fill="E8D6ED" w:themeFill="accent4" w:themeFillTint="33"/>
            <w:vAlign w:val="center"/>
            <w:hideMark/>
          </w:tcPr>
          <w:p w14:paraId="455ABC19"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44EEDEE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1AEB0DC1"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467B6EEB"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085B03FE"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26B4D9DA"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3164AFA"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094716F1"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0747BEEC"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66742403"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10967232" w14:textId="77777777" w:rsidR="00134A35" w:rsidRPr="00395E5C" w:rsidRDefault="00134A35" w:rsidP="00253117">
            <w:pPr>
              <w:rPr>
                <w:rFonts w:ascii="Times New Roman" w:hAnsi="Times New Roman" w:cs="Times New Roman"/>
                <w:sz w:val="18"/>
                <w:szCs w:val="18"/>
                <w:lang w:val="es-MX" w:eastAsia="es-MX"/>
              </w:rPr>
            </w:pPr>
          </w:p>
        </w:tc>
        <w:tc>
          <w:tcPr>
            <w:tcW w:w="1090" w:type="dxa"/>
            <w:vMerge/>
            <w:vAlign w:val="center"/>
            <w:hideMark/>
          </w:tcPr>
          <w:p w14:paraId="76A79258" w14:textId="77777777" w:rsidR="00134A35" w:rsidRPr="00395E5C" w:rsidRDefault="00134A35" w:rsidP="00253117">
            <w:pPr>
              <w:rPr>
                <w:rFonts w:ascii="Times New Roman" w:hAnsi="Times New Roman" w:cs="Times New Roman"/>
                <w:sz w:val="18"/>
                <w:szCs w:val="18"/>
                <w:lang w:val="es-MX" w:eastAsia="es-MX"/>
              </w:rPr>
            </w:pPr>
          </w:p>
        </w:tc>
      </w:tr>
      <w:tr w:rsidR="00134A35" w:rsidRPr="00395E5C" w14:paraId="0F81EEC9" w14:textId="77777777" w:rsidTr="00253117">
        <w:trPr>
          <w:trHeight w:val="315"/>
          <w:jc w:val="center"/>
        </w:trPr>
        <w:tc>
          <w:tcPr>
            <w:tcW w:w="1040" w:type="dxa"/>
            <w:vMerge/>
            <w:shd w:val="clear" w:color="auto" w:fill="E8D6ED" w:themeFill="accent4" w:themeFillTint="33"/>
            <w:vAlign w:val="center"/>
            <w:hideMark/>
          </w:tcPr>
          <w:p w14:paraId="26968A59"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78464C66"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BEDDD9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F5BB3EA"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6C11F6B7"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0832BB1A"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1D408839"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4FB6B9E3"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300628BC"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77558404"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6B697D9" w14:textId="77777777" w:rsidR="00134A35" w:rsidRPr="00395E5C" w:rsidRDefault="00134A35" w:rsidP="00253117">
            <w:pPr>
              <w:rPr>
                <w:rFonts w:ascii="Times New Roman" w:hAnsi="Times New Roman" w:cs="Times New Roman"/>
                <w:sz w:val="18"/>
                <w:szCs w:val="18"/>
                <w:lang w:val="es-MX" w:eastAsia="es-MX"/>
              </w:rPr>
            </w:pPr>
          </w:p>
        </w:tc>
        <w:tc>
          <w:tcPr>
            <w:tcW w:w="1090" w:type="dxa"/>
            <w:vMerge/>
            <w:vAlign w:val="center"/>
            <w:hideMark/>
          </w:tcPr>
          <w:p w14:paraId="45EC2631" w14:textId="77777777" w:rsidR="00134A35" w:rsidRPr="00395E5C" w:rsidRDefault="00134A35" w:rsidP="00253117">
            <w:pPr>
              <w:rPr>
                <w:rFonts w:ascii="Times New Roman" w:hAnsi="Times New Roman" w:cs="Times New Roman"/>
                <w:sz w:val="18"/>
                <w:szCs w:val="18"/>
                <w:lang w:val="es-MX" w:eastAsia="es-MX"/>
              </w:rPr>
            </w:pPr>
          </w:p>
        </w:tc>
      </w:tr>
      <w:tr w:rsidR="00134A35" w:rsidRPr="00395E5C" w14:paraId="5590F676" w14:textId="77777777" w:rsidTr="00253117">
        <w:trPr>
          <w:trHeight w:val="315"/>
          <w:jc w:val="center"/>
        </w:trPr>
        <w:tc>
          <w:tcPr>
            <w:tcW w:w="1040" w:type="dxa"/>
            <w:vMerge/>
            <w:shd w:val="clear" w:color="auto" w:fill="E8D6ED" w:themeFill="accent4" w:themeFillTint="33"/>
            <w:vAlign w:val="center"/>
            <w:hideMark/>
          </w:tcPr>
          <w:p w14:paraId="06B2455A"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001B473F"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188DC2F"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6A73B590"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74095044"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245943AE"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F86312C"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2A1918FC"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1FE057A3"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7C8EC4C1"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C1F1754" w14:textId="77777777" w:rsidR="00134A35" w:rsidRPr="00395E5C" w:rsidRDefault="00134A35" w:rsidP="00253117">
            <w:pPr>
              <w:rPr>
                <w:rFonts w:ascii="Times New Roman" w:hAnsi="Times New Roman" w:cs="Times New Roman"/>
                <w:sz w:val="18"/>
                <w:szCs w:val="18"/>
                <w:lang w:val="es-MX" w:eastAsia="es-MX"/>
              </w:rPr>
            </w:pPr>
          </w:p>
        </w:tc>
        <w:tc>
          <w:tcPr>
            <w:tcW w:w="1090" w:type="dxa"/>
            <w:vMerge/>
            <w:vAlign w:val="center"/>
            <w:hideMark/>
          </w:tcPr>
          <w:p w14:paraId="1FCEA4B2" w14:textId="77777777" w:rsidR="00134A35" w:rsidRPr="00395E5C" w:rsidRDefault="00134A35" w:rsidP="00253117">
            <w:pPr>
              <w:rPr>
                <w:rFonts w:ascii="Times New Roman" w:hAnsi="Times New Roman" w:cs="Times New Roman"/>
                <w:sz w:val="18"/>
                <w:szCs w:val="18"/>
                <w:lang w:val="es-MX" w:eastAsia="es-MX"/>
              </w:rPr>
            </w:pPr>
          </w:p>
        </w:tc>
      </w:tr>
      <w:tr w:rsidR="00134A35" w:rsidRPr="00395E5C" w14:paraId="5CD683A4" w14:textId="77777777" w:rsidTr="00253117">
        <w:trPr>
          <w:trHeight w:val="195"/>
          <w:jc w:val="center"/>
        </w:trPr>
        <w:tc>
          <w:tcPr>
            <w:tcW w:w="1040" w:type="dxa"/>
            <w:vMerge/>
            <w:shd w:val="clear" w:color="auto" w:fill="E8D6ED" w:themeFill="accent4" w:themeFillTint="33"/>
            <w:vAlign w:val="center"/>
            <w:hideMark/>
          </w:tcPr>
          <w:p w14:paraId="354BF6BE"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3E45A3C0"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10A7D698"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11E03088"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60B2846E"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3B8F648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71140FB"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3BF682CC"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7B04ACFD"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7D6D60CA"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68272163" w14:textId="77777777" w:rsidR="00134A35" w:rsidRPr="00395E5C" w:rsidRDefault="00134A35" w:rsidP="00253117">
            <w:pPr>
              <w:rPr>
                <w:rFonts w:ascii="Times New Roman" w:hAnsi="Times New Roman" w:cs="Times New Roman"/>
                <w:sz w:val="18"/>
                <w:szCs w:val="18"/>
                <w:lang w:val="es-MX" w:eastAsia="es-MX"/>
              </w:rPr>
            </w:pPr>
          </w:p>
        </w:tc>
        <w:tc>
          <w:tcPr>
            <w:tcW w:w="1090" w:type="dxa"/>
            <w:vMerge/>
            <w:vAlign w:val="center"/>
            <w:hideMark/>
          </w:tcPr>
          <w:p w14:paraId="4038C47B" w14:textId="77777777" w:rsidR="00134A35" w:rsidRPr="00395E5C" w:rsidRDefault="00134A35" w:rsidP="00253117">
            <w:pPr>
              <w:rPr>
                <w:rFonts w:ascii="Times New Roman" w:hAnsi="Times New Roman" w:cs="Times New Roman"/>
                <w:sz w:val="18"/>
                <w:szCs w:val="18"/>
                <w:lang w:val="es-MX" w:eastAsia="es-MX"/>
              </w:rPr>
            </w:pPr>
          </w:p>
        </w:tc>
      </w:tr>
      <w:tr w:rsidR="00134A35" w:rsidRPr="00395E5C" w14:paraId="7A2041B5" w14:textId="77777777" w:rsidTr="00253117">
        <w:trPr>
          <w:trHeight w:val="315"/>
          <w:jc w:val="center"/>
        </w:trPr>
        <w:tc>
          <w:tcPr>
            <w:tcW w:w="1040" w:type="dxa"/>
            <w:vMerge/>
            <w:shd w:val="clear" w:color="auto" w:fill="E8D6ED" w:themeFill="accent4" w:themeFillTint="33"/>
            <w:vAlign w:val="center"/>
            <w:hideMark/>
          </w:tcPr>
          <w:p w14:paraId="2C850611"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06468BB4" w14:textId="77777777" w:rsidR="00134A35" w:rsidRPr="00395E5C" w:rsidRDefault="00134A35" w:rsidP="00253117">
            <w:pPr>
              <w:rPr>
                <w:rFonts w:ascii="Times New Roman" w:hAnsi="Times New Roman" w:cs="Times New Roman"/>
                <w:lang w:val="es-MX" w:eastAsia="es-MX"/>
              </w:rPr>
            </w:pPr>
          </w:p>
        </w:tc>
        <w:tc>
          <w:tcPr>
            <w:tcW w:w="1134" w:type="dxa"/>
            <w:vMerge w:val="restart"/>
            <w:shd w:val="clear" w:color="auto" w:fill="auto"/>
            <w:vAlign w:val="center"/>
            <w:hideMark/>
          </w:tcPr>
          <w:p w14:paraId="5B6A1D7B"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 de proyectos ejecutados con respecto a los financiados.</w:t>
            </w:r>
          </w:p>
        </w:tc>
        <w:tc>
          <w:tcPr>
            <w:tcW w:w="1134" w:type="dxa"/>
            <w:vMerge w:val="restart"/>
            <w:shd w:val="clear" w:color="auto" w:fill="auto"/>
            <w:vAlign w:val="center"/>
            <w:hideMark/>
          </w:tcPr>
          <w:p w14:paraId="10F9CE27"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Eficacia</w:t>
            </w:r>
          </w:p>
        </w:tc>
        <w:tc>
          <w:tcPr>
            <w:tcW w:w="1276" w:type="dxa"/>
            <w:vMerge w:val="restart"/>
            <w:shd w:val="clear" w:color="auto" w:fill="auto"/>
            <w:vAlign w:val="center"/>
            <w:hideMark/>
          </w:tcPr>
          <w:p w14:paraId="5A66792B"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((Proyectos financiados ejecutados/Proyectos financiados)*100)</w:t>
            </w:r>
          </w:p>
        </w:tc>
        <w:tc>
          <w:tcPr>
            <w:tcW w:w="1417" w:type="dxa"/>
            <w:vMerge w:val="restart"/>
            <w:shd w:val="clear" w:color="auto" w:fill="auto"/>
            <w:vAlign w:val="center"/>
            <w:hideMark/>
          </w:tcPr>
          <w:p w14:paraId="28436002"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Anual</w:t>
            </w:r>
          </w:p>
        </w:tc>
        <w:tc>
          <w:tcPr>
            <w:tcW w:w="1134" w:type="dxa"/>
            <w:vMerge w:val="restart"/>
            <w:shd w:val="clear" w:color="auto" w:fill="auto"/>
            <w:vAlign w:val="center"/>
            <w:hideMark/>
          </w:tcPr>
          <w:p w14:paraId="3BC6EA18"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w:t>
            </w:r>
          </w:p>
        </w:tc>
        <w:tc>
          <w:tcPr>
            <w:tcW w:w="897" w:type="dxa"/>
            <w:vMerge w:val="restart"/>
            <w:shd w:val="clear" w:color="auto" w:fill="auto"/>
            <w:vAlign w:val="center"/>
            <w:hideMark/>
          </w:tcPr>
          <w:p w14:paraId="590F6B7E"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Global Delegacional</w:t>
            </w:r>
          </w:p>
        </w:tc>
        <w:tc>
          <w:tcPr>
            <w:tcW w:w="992" w:type="dxa"/>
            <w:vMerge w:val="restart"/>
            <w:shd w:val="clear" w:color="auto" w:fill="auto"/>
            <w:vAlign w:val="center"/>
            <w:hideMark/>
          </w:tcPr>
          <w:p w14:paraId="3F9B9345" w14:textId="77777777" w:rsidR="00134A35" w:rsidRPr="00395E5C" w:rsidRDefault="00134A35" w:rsidP="00253117">
            <w:pPr>
              <w:rPr>
                <w:rFonts w:ascii="Times New Roman" w:hAnsi="Times New Roman" w:cs="Times New Roman"/>
                <w:lang w:val="es-MX" w:eastAsia="es-MX"/>
              </w:rPr>
            </w:pPr>
            <w:r w:rsidRPr="00395E5C">
              <w:rPr>
                <w:rFonts w:ascii="Times New Roman" w:hAnsi="Times New Roman" w:cs="Times New Roman"/>
                <w:lang w:val="es-MX" w:eastAsia="es-MX"/>
              </w:rPr>
              <w:t>Secretaria de Desarrollo Social.</w:t>
            </w:r>
          </w:p>
        </w:tc>
        <w:tc>
          <w:tcPr>
            <w:tcW w:w="1417" w:type="dxa"/>
            <w:vMerge w:val="restart"/>
            <w:shd w:val="clear" w:color="auto" w:fill="auto"/>
            <w:vAlign w:val="center"/>
            <w:hideMark/>
          </w:tcPr>
          <w:p w14:paraId="4E6D9761"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Todos los proyectos financiados son ejecutados</w:t>
            </w:r>
          </w:p>
        </w:tc>
        <w:tc>
          <w:tcPr>
            <w:tcW w:w="1134" w:type="dxa"/>
            <w:vMerge w:val="restart"/>
            <w:shd w:val="clear" w:color="auto" w:fill="auto"/>
            <w:vAlign w:val="center"/>
            <w:hideMark/>
          </w:tcPr>
          <w:p w14:paraId="5D5551DB" w14:textId="1E51C060"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 xml:space="preserve">El 98% de los proyectos </w:t>
            </w:r>
            <w:r w:rsidR="009C41E6" w:rsidRPr="00395E5C">
              <w:rPr>
                <w:rFonts w:ascii="Times New Roman" w:hAnsi="Times New Roman" w:cs="Times New Roman"/>
                <w:lang w:val="es-MX" w:eastAsia="es-MX"/>
              </w:rPr>
              <w:t>financiados</w:t>
            </w:r>
            <w:r w:rsidRPr="00395E5C">
              <w:rPr>
                <w:rFonts w:ascii="Times New Roman" w:hAnsi="Times New Roman" w:cs="Times New Roman"/>
                <w:lang w:val="es-MX" w:eastAsia="es-MX"/>
              </w:rPr>
              <w:t xml:space="preserve"> fueron realizado</w:t>
            </w:r>
          </w:p>
        </w:tc>
        <w:tc>
          <w:tcPr>
            <w:tcW w:w="1090" w:type="dxa"/>
            <w:vMerge w:val="restart"/>
            <w:shd w:val="clear" w:color="auto" w:fill="auto"/>
            <w:vAlign w:val="center"/>
            <w:hideMark/>
          </w:tcPr>
          <w:p w14:paraId="2D3234CC"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Cerca del 2% de los proyectos no se realiza por inconformidades entre vecinos</w:t>
            </w:r>
          </w:p>
        </w:tc>
      </w:tr>
      <w:tr w:rsidR="00134A35" w:rsidRPr="00395E5C" w14:paraId="57FF9D02" w14:textId="77777777" w:rsidTr="00253117">
        <w:trPr>
          <w:trHeight w:val="315"/>
          <w:jc w:val="center"/>
        </w:trPr>
        <w:tc>
          <w:tcPr>
            <w:tcW w:w="1040" w:type="dxa"/>
            <w:vMerge/>
            <w:shd w:val="clear" w:color="auto" w:fill="E8D6ED" w:themeFill="accent4" w:themeFillTint="33"/>
            <w:vAlign w:val="center"/>
            <w:hideMark/>
          </w:tcPr>
          <w:p w14:paraId="4285C785"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21442271"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4DEA1CD2"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96080FA"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7640C4BE"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2DC8A9A1"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6206207"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235D6689"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51334DE4"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383FFF8B"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A3B3790"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1CCF4E68" w14:textId="77777777" w:rsidR="00134A35" w:rsidRPr="00395E5C" w:rsidRDefault="00134A35" w:rsidP="00253117">
            <w:pPr>
              <w:rPr>
                <w:rFonts w:ascii="Times New Roman" w:hAnsi="Times New Roman" w:cs="Times New Roman"/>
                <w:lang w:val="es-MX" w:eastAsia="es-MX"/>
              </w:rPr>
            </w:pPr>
          </w:p>
        </w:tc>
      </w:tr>
      <w:tr w:rsidR="00134A35" w:rsidRPr="00395E5C" w14:paraId="55784847" w14:textId="77777777" w:rsidTr="00253117">
        <w:trPr>
          <w:trHeight w:val="315"/>
          <w:jc w:val="center"/>
        </w:trPr>
        <w:tc>
          <w:tcPr>
            <w:tcW w:w="1040" w:type="dxa"/>
            <w:vMerge/>
            <w:shd w:val="clear" w:color="auto" w:fill="E8D6ED" w:themeFill="accent4" w:themeFillTint="33"/>
            <w:vAlign w:val="center"/>
            <w:hideMark/>
          </w:tcPr>
          <w:p w14:paraId="04373C88"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5619E8F9"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B0B81CF"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437FA483"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12D705EB"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5E0AB10E"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B375820"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753CAEFF"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341251A4"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3DD2D4B9"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C37965F"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5B909A32" w14:textId="77777777" w:rsidR="00134A35" w:rsidRPr="00395E5C" w:rsidRDefault="00134A35" w:rsidP="00253117">
            <w:pPr>
              <w:rPr>
                <w:rFonts w:ascii="Times New Roman" w:hAnsi="Times New Roman" w:cs="Times New Roman"/>
                <w:lang w:val="es-MX" w:eastAsia="es-MX"/>
              </w:rPr>
            </w:pPr>
          </w:p>
        </w:tc>
      </w:tr>
      <w:tr w:rsidR="00134A35" w:rsidRPr="00395E5C" w14:paraId="21F821D2" w14:textId="77777777" w:rsidTr="00253117">
        <w:trPr>
          <w:trHeight w:val="315"/>
          <w:jc w:val="center"/>
        </w:trPr>
        <w:tc>
          <w:tcPr>
            <w:tcW w:w="1040" w:type="dxa"/>
            <w:vMerge/>
            <w:shd w:val="clear" w:color="auto" w:fill="E8D6ED" w:themeFill="accent4" w:themeFillTint="33"/>
            <w:vAlign w:val="center"/>
            <w:hideMark/>
          </w:tcPr>
          <w:p w14:paraId="0279BD04"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1354E12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A4F40F6"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D7BDE09"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6401A961"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2ECBCB3A"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B403381"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4904C7FC"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5778EC81"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55160886"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4951D997"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641558AF" w14:textId="77777777" w:rsidR="00134A35" w:rsidRPr="00395E5C" w:rsidRDefault="00134A35" w:rsidP="00253117">
            <w:pPr>
              <w:rPr>
                <w:rFonts w:ascii="Times New Roman" w:hAnsi="Times New Roman" w:cs="Times New Roman"/>
                <w:lang w:val="es-MX" w:eastAsia="es-MX"/>
              </w:rPr>
            </w:pPr>
          </w:p>
        </w:tc>
      </w:tr>
      <w:tr w:rsidR="00134A35" w:rsidRPr="00395E5C" w14:paraId="7EEF04E9" w14:textId="77777777" w:rsidTr="00253117">
        <w:trPr>
          <w:trHeight w:val="315"/>
          <w:jc w:val="center"/>
        </w:trPr>
        <w:tc>
          <w:tcPr>
            <w:tcW w:w="1040" w:type="dxa"/>
            <w:vMerge/>
            <w:shd w:val="clear" w:color="auto" w:fill="E8D6ED" w:themeFill="accent4" w:themeFillTint="33"/>
            <w:vAlign w:val="center"/>
            <w:hideMark/>
          </w:tcPr>
          <w:p w14:paraId="47362C83"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0456726A"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36FF14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7888D190"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33DC832A"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2DA0B3DB"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920AAFC"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454C3188"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1714F9C9"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1ABF6385"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B59B471"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7B6C25B2" w14:textId="77777777" w:rsidR="00134A35" w:rsidRPr="00395E5C" w:rsidRDefault="00134A35" w:rsidP="00253117">
            <w:pPr>
              <w:rPr>
                <w:rFonts w:ascii="Times New Roman" w:hAnsi="Times New Roman" w:cs="Times New Roman"/>
                <w:lang w:val="es-MX" w:eastAsia="es-MX"/>
              </w:rPr>
            </w:pPr>
          </w:p>
        </w:tc>
      </w:tr>
      <w:tr w:rsidR="00134A35" w:rsidRPr="00395E5C" w14:paraId="736DE133" w14:textId="77777777" w:rsidTr="00253117">
        <w:trPr>
          <w:trHeight w:val="315"/>
          <w:jc w:val="center"/>
        </w:trPr>
        <w:tc>
          <w:tcPr>
            <w:tcW w:w="1040" w:type="dxa"/>
            <w:vMerge w:val="restart"/>
            <w:shd w:val="clear" w:color="auto" w:fill="E8D6ED" w:themeFill="accent4" w:themeFillTint="33"/>
            <w:textDirection w:val="btLr"/>
            <w:vAlign w:val="center"/>
            <w:hideMark/>
          </w:tcPr>
          <w:p w14:paraId="329C6A89" w14:textId="77777777" w:rsidR="00134A35" w:rsidRPr="00395E5C" w:rsidRDefault="00134A35" w:rsidP="00253117">
            <w:pPr>
              <w:jc w:val="center"/>
              <w:rPr>
                <w:rFonts w:ascii="Times New Roman" w:hAnsi="Times New Roman" w:cs="Times New Roman"/>
                <w:b/>
                <w:bCs/>
                <w:lang w:val="es-MX" w:eastAsia="es-MX"/>
              </w:rPr>
            </w:pPr>
            <w:r w:rsidRPr="00395E5C">
              <w:rPr>
                <w:rFonts w:ascii="Times New Roman" w:hAnsi="Times New Roman" w:cs="Times New Roman"/>
                <w:b/>
                <w:bCs/>
                <w:lang w:val="es-MX" w:eastAsia="es-MX"/>
              </w:rPr>
              <w:t>ACTIVIDADES</w:t>
            </w:r>
          </w:p>
        </w:tc>
        <w:tc>
          <w:tcPr>
            <w:tcW w:w="1385" w:type="dxa"/>
            <w:vMerge w:val="restart"/>
            <w:shd w:val="clear" w:color="auto" w:fill="auto"/>
            <w:vAlign w:val="center"/>
            <w:hideMark/>
          </w:tcPr>
          <w:p w14:paraId="35AFE868"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 xml:space="preserve">  Realización de las asambleas vecinales para aprobación del proyecto</w:t>
            </w:r>
          </w:p>
        </w:tc>
        <w:tc>
          <w:tcPr>
            <w:tcW w:w="1134" w:type="dxa"/>
            <w:vMerge w:val="restart"/>
            <w:shd w:val="clear" w:color="auto" w:fill="auto"/>
            <w:vAlign w:val="center"/>
            <w:hideMark/>
          </w:tcPr>
          <w:p w14:paraId="3873A111"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 de asambleas realizadas</w:t>
            </w:r>
          </w:p>
        </w:tc>
        <w:tc>
          <w:tcPr>
            <w:tcW w:w="1134" w:type="dxa"/>
            <w:vMerge w:val="restart"/>
            <w:shd w:val="clear" w:color="auto" w:fill="auto"/>
            <w:vAlign w:val="center"/>
            <w:hideMark/>
          </w:tcPr>
          <w:p w14:paraId="46F6E75C"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Eficiencia</w:t>
            </w:r>
          </w:p>
        </w:tc>
        <w:tc>
          <w:tcPr>
            <w:tcW w:w="1276" w:type="dxa"/>
            <w:vMerge w:val="restart"/>
            <w:shd w:val="clear" w:color="auto" w:fill="auto"/>
            <w:vAlign w:val="center"/>
            <w:hideMark/>
          </w:tcPr>
          <w:p w14:paraId="09169AA1" w14:textId="01D7A9F8"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w:t>
            </w:r>
            <w:r w:rsidR="009C41E6" w:rsidRPr="00395E5C">
              <w:rPr>
                <w:rFonts w:ascii="Times New Roman" w:hAnsi="Times New Roman" w:cs="Times New Roman"/>
                <w:lang w:val="es-MX" w:eastAsia="es-MX"/>
              </w:rPr>
              <w:t>Asambleas</w:t>
            </w:r>
            <w:r w:rsidRPr="00395E5C">
              <w:rPr>
                <w:rFonts w:ascii="Times New Roman" w:hAnsi="Times New Roman" w:cs="Times New Roman"/>
                <w:lang w:val="es-MX" w:eastAsia="es-MX"/>
              </w:rPr>
              <w:t xml:space="preserve"> realizadas/Asambleas </w:t>
            </w:r>
            <w:r w:rsidR="009C41E6" w:rsidRPr="00395E5C">
              <w:rPr>
                <w:rFonts w:ascii="Times New Roman" w:hAnsi="Times New Roman" w:cs="Times New Roman"/>
                <w:lang w:val="es-MX" w:eastAsia="es-MX"/>
              </w:rPr>
              <w:t>programadas</w:t>
            </w:r>
            <w:r w:rsidRPr="00395E5C">
              <w:rPr>
                <w:rFonts w:ascii="Times New Roman" w:hAnsi="Times New Roman" w:cs="Times New Roman"/>
                <w:lang w:val="es-MX" w:eastAsia="es-MX"/>
              </w:rPr>
              <w:t>)*100)</w:t>
            </w:r>
          </w:p>
        </w:tc>
        <w:tc>
          <w:tcPr>
            <w:tcW w:w="1417" w:type="dxa"/>
            <w:vMerge w:val="restart"/>
            <w:shd w:val="clear" w:color="auto" w:fill="auto"/>
            <w:vAlign w:val="center"/>
            <w:hideMark/>
          </w:tcPr>
          <w:p w14:paraId="4336BCAC"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Anual</w:t>
            </w:r>
          </w:p>
        </w:tc>
        <w:tc>
          <w:tcPr>
            <w:tcW w:w="1134" w:type="dxa"/>
            <w:vMerge w:val="restart"/>
            <w:shd w:val="clear" w:color="auto" w:fill="auto"/>
            <w:vAlign w:val="center"/>
            <w:hideMark/>
          </w:tcPr>
          <w:p w14:paraId="25F0F671"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w:t>
            </w:r>
          </w:p>
        </w:tc>
        <w:tc>
          <w:tcPr>
            <w:tcW w:w="897" w:type="dxa"/>
            <w:vMerge w:val="restart"/>
            <w:shd w:val="clear" w:color="auto" w:fill="auto"/>
            <w:vAlign w:val="center"/>
            <w:hideMark/>
          </w:tcPr>
          <w:p w14:paraId="282B0C5E"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Global Delegacional</w:t>
            </w:r>
          </w:p>
        </w:tc>
        <w:tc>
          <w:tcPr>
            <w:tcW w:w="992" w:type="dxa"/>
            <w:vMerge w:val="restart"/>
            <w:shd w:val="clear" w:color="auto" w:fill="auto"/>
            <w:vAlign w:val="center"/>
            <w:hideMark/>
          </w:tcPr>
          <w:p w14:paraId="16863849"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Subsecretaria de Participación Ciudadana.</w:t>
            </w:r>
          </w:p>
        </w:tc>
        <w:tc>
          <w:tcPr>
            <w:tcW w:w="1417" w:type="dxa"/>
            <w:vMerge w:val="restart"/>
            <w:shd w:val="clear" w:color="auto" w:fill="auto"/>
            <w:vAlign w:val="center"/>
            <w:hideMark/>
          </w:tcPr>
          <w:p w14:paraId="3629FC98"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Todas las asambleas son realizadas</w:t>
            </w:r>
          </w:p>
        </w:tc>
        <w:tc>
          <w:tcPr>
            <w:tcW w:w="1134" w:type="dxa"/>
            <w:vMerge w:val="restart"/>
            <w:shd w:val="clear" w:color="auto" w:fill="auto"/>
            <w:vAlign w:val="center"/>
            <w:hideMark/>
          </w:tcPr>
          <w:p w14:paraId="03CC3647"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87.96% de las asambleas son realizadas conforme a lo programado</w:t>
            </w:r>
          </w:p>
        </w:tc>
        <w:tc>
          <w:tcPr>
            <w:tcW w:w="1090" w:type="dxa"/>
            <w:vMerge w:val="restart"/>
            <w:shd w:val="clear" w:color="auto" w:fill="auto"/>
            <w:vAlign w:val="center"/>
            <w:hideMark/>
          </w:tcPr>
          <w:p w14:paraId="4C4AFA37" w14:textId="259C5BE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 xml:space="preserve">En términos de eficiencia se alcanza el 100% de asambleas, sólo que poco </w:t>
            </w:r>
            <w:r w:rsidR="009C41E6" w:rsidRPr="00395E5C">
              <w:rPr>
                <w:rFonts w:ascii="Times New Roman" w:hAnsi="Times New Roman" w:cs="Times New Roman"/>
                <w:lang w:val="es-MX" w:eastAsia="es-MX"/>
              </w:rPr>
              <w:t>menos</w:t>
            </w:r>
            <w:r w:rsidRPr="00395E5C">
              <w:rPr>
                <w:rFonts w:ascii="Times New Roman" w:hAnsi="Times New Roman" w:cs="Times New Roman"/>
                <w:lang w:val="es-MX" w:eastAsia="es-MX"/>
              </w:rPr>
              <w:t xml:space="preserve"> del 13% se reprogramas</w:t>
            </w:r>
          </w:p>
        </w:tc>
      </w:tr>
      <w:tr w:rsidR="00134A35" w:rsidRPr="00395E5C" w14:paraId="3124B107" w14:textId="77777777" w:rsidTr="00253117">
        <w:trPr>
          <w:trHeight w:val="315"/>
          <w:jc w:val="center"/>
        </w:trPr>
        <w:tc>
          <w:tcPr>
            <w:tcW w:w="1040" w:type="dxa"/>
            <w:vMerge/>
            <w:shd w:val="clear" w:color="auto" w:fill="E8D6ED" w:themeFill="accent4" w:themeFillTint="33"/>
            <w:vAlign w:val="center"/>
            <w:hideMark/>
          </w:tcPr>
          <w:p w14:paraId="59655DD5"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20CD9B68"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ACFB542"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D695B99"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2DEBE662"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4DF2035C"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877BE61"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04CF86E7"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28770278"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78A6720F"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47299B2"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5B7EF909" w14:textId="77777777" w:rsidR="00134A35" w:rsidRPr="00395E5C" w:rsidRDefault="00134A35" w:rsidP="00253117">
            <w:pPr>
              <w:rPr>
                <w:rFonts w:ascii="Times New Roman" w:hAnsi="Times New Roman" w:cs="Times New Roman"/>
                <w:lang w:val="es-MX" w:eastAsia="es-MX"/>
              </w:rPr>
            </w:pPr>
          </w:p>
        </w:tc>
      </w:tr>
      <w:tr w:rsidR="00134A35" w:rsidRPr="00395E5C" w14:paraId="712CB624" w14:textId="77777777" w:rsidTr="00253117">
        <w:trPr>
          <w:trHeight w:val="315"/>
          <w:jc w:val="center"/>
        </w:trPr>
        <w:tc>
          <w:tcPr>
            <w:tcW w:w="1040" w:type="dxa"/>
            <w:vMerge/>
            <w:shd w:val="clear" w:color="auto" w:fill="E8D6ED" w:themeFill="accent4" w:themeFillTint="33"/>
            <w:vAlign w:val="center"/>
            <w:hideMark/>
          </w:tcPr>
          <w:p w14:paraId="67A81C74"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37586FD9"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6C7AC46"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4528EE78"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4E5140CB"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1E2F855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01BFD8E"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6CDAEFF9"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263516EC"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5DBD3220"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E38E006"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26F71D53" w14:textId="77777777" w:rsidR="00134A35" w:rsidRPr="00395E5C" w:rsidRDefault="00134A35" w:rsidP="00253117">
            <w:pPr>
              <w:rPr>
                <w:rFonts w:ascii="Times New Roman" w:hAnsi="Times New Roman" w:cs="Times New Roman"/>
                <w:lang w:val="es-MX" w:eastAsia="es-MX"/>
              </w:rPr>
            </w:pPr>
          </w:p>
        </w:tc>
      </w:tr>
      <w:tr w:rsidR="00134A35" w:rsidRPr="00395E5C" w14:paraId="114556E3" w14:textId="77777777" w:rsidTr="00253117">
        <w:trPr>
          <w:trHeight w:val="315"/>
          <w:jc w:val="center"/>
        </w:trPr>
        <w:tc>
          <w:tcPr>
            <w:tcW w:w="1040" w:type="dxa"/>
            <w:vMerge/>
            <w:shd w:val="clear" w:color="auto" w:fill="E8D6ED" w:themeFill="accent4" w:themeFillTint="33"/>
            <w:vAlign w:val="center"/>
            <w:hideMark/>
          </w:tcPr>
          <w:p w14:paraId="5B547DBC"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53687C79"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6A7C0C5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3F346E5"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16F38361"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1703DEF5"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A8D11C2"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60EEEE28"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49335497"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5140F973"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44AE8D64"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7772FC48" w14:textId="77777777" w:rsidR="00134A35" w:rsidRPr="00395E5C" w:rsidRDefault="00134A35" w:rsidP="00253117">
            <w:pPr>
              <w:rPr>
                <w:rFonts w:ascii="Times New Roman" w:hAnsi="Times New Roman" w:cs="Times New Roman"/>
                <w:lang w:val="es-MX" w:eastAsia="es-MX"/>
              </w:rPr>
            </w:pPr>
          </w:p>
        </w:tc>
      </w:tr>
      <w:tr w:rsidR="00134A35" w:rsidRPr="00395E5C" w14:paraId="316F399A" w14:textId="77777777" w:rsidTr="00253117">
        <w:trPr>
          <w:trHeight w:val="315"/>
          <w:jc w:val="center"/>
        </w:trPr>
        <w:tc>
          <w:tcPr>
            <w:tcW w:w="1040" w:type="dxa"/>
            <w:vMerge/>
            <w:shd w:val="clear" w:color="auto" w:fill="E8D6ED" w:themeFill="accent4" w:themeFillTint="33"/>
            <w:vAlign w:val="center"/>
            <w:hideMark/>
          </w:tcPr>
          <w:p w14:paraId="2C22F857"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549DEC15"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4976D099"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6E2D57CB"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5C8DFB42"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4DECFE33"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17E0C199"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246FC09B"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6E3CD2B9"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2E6CE9EF"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35750DD"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67C5FC5C" w14:textId="77777777" w:rsidR="00134A35" w:rsidRPr="00395E5C" w:rsidRDefault="00134A35" w:rsidP="00253117">
            <w:pPr>
              <w:rPr>
                <w:rFonts w:ascii="Times New Roman" w:hAnsi="Times New Roman" w:cs="Times New Roman"/>
                <w:lang w:val="es-MX" w:eastAsia="es-MX"/>
              </w:rPr>
            </w:pPr>
          </w:p>
        </w:tc>
      </w:tr>
      <w:tr w:rsidR="00134A35" w:rsidRPr="00395E5C" w14:paraId="47A09D18" w14:textId="77777777" w:rsidTr="00253117">
        <w:trPr>
          <w:trHeight w:val="315"/>
          <w:jc w:val="center"/>
        </w:trPr>
        <w:tc>
          <w:tcPr>
            <w:tcW w:w="1040" w:type="dxa"/>
            <w:vMerge/>
            <w:shd w:val="clear" w:color="auto" w:fill="E8D6ED" w:themeFill="accent4" w:themeFillTint="33"/>
            <w:vAlign w:val="center"/>
            <w:hideMark/>
          </w:tcPr>
          <w:p w14:paraId="13019D2B"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3FF73464" w14:textId="77777777" w:rsidR="00134A35" w:rsidRPr="00395E5C" w:rsidRDefault="00134A35" w:rsidP="00253117">
            <w:pPr>
              <w:rPr>
                <w:rFonts w:ascii="Times New Roman" w:hAnsi="Times New Roman" w:cs="Times New Roman"/>
                <w:lang w:val="es-MX" w:eastAsia="es-MX"/>
              </w:rPr>
            </w:pPr>
          </w:p>
        </w:tc>
        <w:tc>
          <w:tcPr>
            <w:tcW w:w="1134" w:type="dxa"/>
            <w:vMerge w:val="restart"/>
            <w:shd w:val="clear" w:color="auto" w:fill="auto"/>
            <w:vAlign w:val="center"/>
            <w:hideMark/>
          </w:tcPr>
          <w:p w14:paraId="09A1BBE5"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 de satisfacción de las asambleas realizadas.</w:t>
            </w:r>
          </w:p>
        </w:tc>
        <w:tc>
          <w:tcPr>
            <w:tcW w:w="1134" w:type="dxa"/>
            <w:vMerge w:val="restart"/>
            <w:shd w:val="clear" w:color="auto" w:fill="auto"/>
            <w:vAlign w:val="center"/>
            <w:hideMark/>
          </w:tcPr>
          <w:p w14:paraId="1CB1F252"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Calidad</w:t>
            </w:r>
          </w:p>
        </w:tc>
        <w:tc>
          <w:tcPr>
            <w:tcW w:w="1276" w:type="dxa"/>
            <w:vMerge w:val="restart"/>
            <w:shd w:val="clear" w:color="auto" w:fill="auto"/>
            <w:vAlign w:val="center"/>
            <w:hideMark/>
          </w:tcPr>
          <w:p w14:paraId="71A9FB1E"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((Asistentes a las asambleas satisfechos con el resultado/asistentes a la asamblea)*100)</w:t>
            </w:r>
          </w:p>
        </w:tc>
        <w:tc>
          <w:tcPr>
            <w:tcW w:w="1417" w:type="dxa"/>
            <w:vMerge w:val="restart"/>
            <w:shd w:val="clear" w:color="auto" w:fill="auto"/>
            <w:vAlign w:val="center"/>
            <w:hideMark/>
          </w:tcPr>
          <w:p w14:paraId="2113AB1B"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Anual</w:t>
            </w:r>
          </w:p>
        </w:tc>
        <w:tc>
          <w:tcPr>
            <w:tcW w:w="1134" w:type="dxa"/>
            <w:vMerge w:val="restart"/>
            <w:shd w:val="clear" w:color="auto" w:fill="auto"/>
            <w:vAlign w:val="center"/>
            <w:hideMark/>
          </w:tcPr>
          <w:p w14:paraId="0A97F25E"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Porcentaje</w:t>
            </w:r>
          </w:p>
        </w:tc>
        <w:tc>
          <w:tcPr>
            <w:tcW w:w="897" w:type="dxa"/>
            <w:vMerge w:val="restart"/>
            <w:shd w:val="clear" w:color="auto" w:fill="auto"/>
            <w:vAlign w:val="center"/>
            <w:hideMark/>
          </w:tcPr>
          <w:p w14:paraId="0239C589"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Global Delegacional</w:t>
            </w:r>
          </w:p>
        </w:tc>
        <w:tc>
          <w:tcPr>
            <w:tcW w:w="992" w:type="dxa"/>
            <w:vMerge w:val="restart"/>
            <w:shd w:val="clear" w:color="auto" w:fill="auto"/>
            <w:vAlign w:val="center"/>
            <w:hideMark/>
          </w:tcPr>
          <w:p w14:paraId="7D5BD3E2" w14:textId="77777777" w:rsidR="00134A35" w:rsidRPr="00395E5C" w:rsidRDefault="00134A35" w:rsidP="00253117">
            <w:pPr>
              <w:rPr>
                <w:rFonts w:ascii="Times New Roman" w:hAnsi="Times New Roman" w:cs="Times New Roman"/>
                <w:lang w:val="es-MX" w:eastAsia="es-MX"/>
              </w:rPr>
            </w:pPr>
            <w:r w:rsidRPr="00395E5C">
              <w:rPr>
                <w:rFonts w:ascii="Times New Roman" w:hAnsi="Times New Roman" w:cs="Times New Roman"/>
                <w:lang w:val="es-MX" w:eastAsia="es-MX"/>
              </w:rPr>
              <w:t>Encuesta de satisfacción hecha por la SSPC.</w:t>
            </w:r>
          </w:p>
        </w:tc>
        <w:tc>
          <w:tcPr>
            <w:tcW w:w="1417" w:type="dxa"/>
            <w:vMerge w:val="restart"/>
            <w:shd w:val="clear" w:color="auto" w:fill="auto"/>
            <w:vAlign w:val="center"/>
            <w:hideMark/>
          </w:tcPr>
          <w:p w14:paraId="46DC915F"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Los asistentes a las asambleas quedan satisfechos y eligen a sus representantes sin conflictos</w:t>
            </w:r>
          </w:p>
        </w:tc>
        <w:tc>
          <w:tcPr>
            <w:tcW w:w="1134" w:type="dxa"/>
            <w:vMerge w:val="restart"/>
            <w:shd w:val="clear" w:color="auto" w:fill="auto"/>
            <w:vAlign w:val="center"/>
            <w:hideMark/>
          </w:tcPr>
          <w:p w14:paraId="16C1B544"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 xml:space="preserve">60% de los asistentes a las asambleas quedan satisfechos </w:t>
            </w:r>
          </w:p>
        </w:tc>
        <w:tc>
          <w:tcPr>
            <w:tcW w:w="1090" w:type="dxa"/>
            <w:vMerge w:val="restart"/>
            <w:shd w:val="clear" w:color="auto" w:fill="auto"/>
            <w:vAlign w:val="center"/>
            <w:hideMark/>
          </w:tcPr>
          <w:p w14:paraId="2053BDAF" w14:textId="77777777" w:rsidR="00134A35" w:rsidRPr="00395E5C" w:rsidRDefault="00134A35" w:rsidP="00253117">
            <w:pPr>
              <w:jc w:val="center"/>
              <w:rPr>
                <w:rFonts w:ascii="Times New Roman" w:hAnsi="Times New Roman" w:cs="Times New Roman"/>
                <w:lang w:val="es-MX" w:eastAsia="es-MX"/>
              </w:rPr>
            </w:pPr>
            <w:r w:rsidRPr="00395E5C">
              <w:rPr>
                <w:rFonts w:ascii="Times New Roman" w:hAnsi="Times New Roman" w:cs="Times New Roman"/>
                <w:lang w:val="es-MX" w:eastAsia="es-MX"/>
              </w:rPr>
              <w:t>Sería importante medir el grado de aceptación y satisfacción de los vecinos de la UT</w:t>
            </w:r>
          </w:p>
        </w:tc>
      </w:tr>
      <w:tr w:rsidR="00134A35" w:rsidRPr="00395E5C" w14:paraId="4B932D88" w14:textId="77777777" w:rsidTr="00253117">
        <w:trPr>
          <w:trHeight w:val="315"/>
          <w:jc w:val="center"/>
        </w:trPr>
        <w:tc>
          <w:tcPr>
            <w:tcW w:w="1040" w:type="dxa"/>
            <w:vMerge/>
            <w:shd w:val="clear" w:color="auto" w:fill="E8D6ED" w:themeFill="accent4" w:themeFillTint="33"/>
            <w:vAlign w:val="center"/>
            <w:hideMark/>
          </w:tcPr>
          <w:p w14:paraId="77B7763C"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543FD7C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046C4FE"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5FFFEDF"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68E16622"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2A181E3D"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7A4CD59C"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70ABBE80"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07B82605"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3E97487C"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4CC49F81"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2E27E544" w14:textId="77777777" w:rsidR="00134A35" w:rsidRPr="00395E5C" w:rsidRDefault="00134A35" w:rsidP="00253117">
            <w:pPr>
              <w:rPr>
                <w:rFonts w:ascii="Times New Roman" w:hAnsi="Times New Roman" w:cs="Times New Roman"/>
                <w:lang w:val="es-MX" w:eastAsia="es-MX"/>
              </w:rPr>
            </w:pPr>
          </w:p>
        </w:tc>
      </w:tr>
      <w:tr w:rsidR="00134A35" w:rsidRPr="00395E5C" w14:paraId="2A8A1D01" w14:textId="77777777" w:rsidTr="00253117">
        <w:trPr>
          <w:trHeight w:val="315"/>
          <w:jc w:val="center"/>
        </w:trPr>
        <w:tc>
          <w:tcPr>
            <w:tcW w:w="1040" w:type="dxa"/>
            <w:vMerge/>
            <w:shd w:val="clear" w:color="auto" w:fill="E8D6ED" w:themeFill="accent4" w:themeFillTint="33"/>
            <w:vAlign w:val="center"/>
            <w:hideMark/>
          </w:tcPr>
          <w:p w14:paraId="68468D5A"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75A99274"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5646767"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77DF863F"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552E290E"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66E9D5D3"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3BCF464"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72F87A04"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416DD58D"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2DA663DB"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63519608"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4BF5AA11" w14:textId="77777777" w:rsidR="00134A35" w:rsidRPr="00395E5C" w:rsidRDefault="00134A35" w:rsidP="00253117">
            <w:pPr>
              <w:rPr>
                <w:rFonts w:ascii="Times New Roman" w:hAnsi="Times New Roman" w:cs="Times New Roman"/>
                <w:lang w:val="es-MX" w:eastAsia="es-MX"/>
              </w:rPr>
            </w:pPr>
          </w:p>
        </w:tc>
      </w:tr>
      <w:tr w:rsidR="00134A35" w:rsidRPr="00395E5C" w14:paraId="61136351" w14:textId="77777777" w:rsidTr="00253117">
        <w:trPr>
          <w:trHeight w:val="315"/>
          <w:jc w:val="center"/>
        </w:trPr>
        <w:tc>
          <w:tcPr>
            <w:tcW w:w="1040" w:type="dxa"/>
            <w:vMerge/>
            <w:shd w:val="clear" w:color="auto" w:fill="E8D6ED" w:themeFill="accent4" w:themeFillTint="33"/>
            <w:vAlign w:val="center"/>
            <w:hideMark/>
          </w:tcPr>
          <w:p w14:paraId="0F876624"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58661E16"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609D15DF"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55CEABA"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58A58576"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60FDD9EE"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059E660B"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28BD5AA9"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034BD4BF"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0F2D6494"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5B78364B"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2DC7B264" w14:textId="77777777" w:rsidR="00134A35" w:rsidRPr="00395E5C" w:rsidRDefault="00134A35" w:rsidP="00253117">
            <w:pPr>
              <w:rPr>
                <w:rFonts w:ascii="Times New Roman" w:hAnsi="Times New Roman" w:cs="Times New Roman"/>
                <w:lang w:val="es-MX" w:eastAsia="es-MX"/>
              </w:rPr>
            </w:pPr>
          </w:p>
        </w:tc>
      </w:tr>
      <w:tr w:rsidR="00134A35" w:rsidRPr="00395E5C" w14:paraId="1A02685F" w14:textId="77777777" w:rsidTr="00253117">
        <w:trPr>
          <w:trHeight w:val="315"/>
          <w:jc w:val="center"/>
        </w:trPr>
        <w:tc>
          <w:tcPr>
            <w:tcW w:w="1040" w:type="dxa"/>
            <w:vMerge/>
            <w:shd w:val="clear" w:color="auto" w:fill="E8D6ED" w:themeFill="accent4" w:themeFillTint="33"/>
            <w:vAlign w:val="center"/>
            <w:hideMark/>
          </w:tcPr>
          <w:p w14:paraId="3FD61515" w14:textId="77777777" w:rsidR="00134A35" w:rsidRPr="00395E5C" w:rsidRDefault="00134A35" w:rsidP="00253117">
            <w:pPr>
              <w:rPr>
                <w:rFonts w:ascii="Times New Roman" w:hAnsi="Times New Roman" w:cs="Times New Roman"/>
                <w:b/>
                <w:bCs/>
                <w:lang w:val="es-MX" w:eastAsia="es-MX"/>
              </w:rPr>
            </w:pPr>
          </w:p>
        </w:tc>
        <w:tc>
          <w:tcPr>
            <w:tcW w:w="1385" w:type="dxa"/>
            <w:vMerge/>
            <w:vAlign w:val="center"/>
            <w:hideMark/>
          </w:tcPr>
          <w:p w14:paraId="12F3ADBC"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295CB660"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64CD59BD" w14:textId="77777777" w:rsidR="00134A35" w:rsidRPr="00395E5C" w:rsidRDefault="00134A35" w:rsidP="00253117">
            <w:pPr>
              <w:rPr>
                <w:rFonts w:ascii="Times New Roman" w:hAnsi="Times New Roman" w:cs="Times New Roman"/>
                <w:lang w:val="es-MX" w:eastAsia="es-MX"/>
              </w:rPr>
            </w:pPr>
          </w:p>
        </w:tc>
        <w:tc>
          <w:tcPr>
            <w:tcW w:w="1276" w:type="dxa"/>
            <w:vMerge/>
            <w:vAlign w:val="center"/>
            <w:hideMark/>
          </w:tcPr>
          <w:p w14:paraId="34F891D6"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3EFF80FB"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6B03E689" w14:textId="77777777" w:rsidR="00134A35" w:rsidRPr="00395E5C" w:rsidRDefault="00134A35" w:rsidP="00253117">
            <w:pPr>
              <w:rPr>
                <w:rFonts w:ascii="Times New Roman" w:hAnsi="Times New Roman" w:cs="Times New Roman"/>
                <w:lang w:val="es-MX" w:eastAsia="es-MX"/>
              </w:rPr>
            </w:pPr>
          </w:p>
        </w:tc>
        <w:tc>
          <w:tcPr>
            <w:tcW w:w="897" w:type="dxa"/>
            <w:vMerge/>
            <w:vAlign w:val="center"/>
            <w:hideMark/>
          </w:tcPr>
          <w:p w14:paraId="0FB00F4E" w14:textId="77777777" w:rsidR="00134A35" w:rsidRPr="00395E5C" w:rsidRDefault="00134A35" w:rsidP="00253117">
            <w:pPr>
              <w:rPr>
                <w:rFonts w:ascii="Times New Roman" w:hAnsi="Times New Roman" w:cs="Times New Roman"/>
                <w:lang w:val="es-MX" w:eastAsia="es-MX"/>
              </w:rPr>
            </w:pPr>
          </w:p>
        </w:tc>
        <w:tc>
          <w:tcPr>
            <w:tcW w:w="992" w:type="dxa"/>
            <w:vMerge/>
            <w:vAlign w:val="center"/>
            <w:hideMark/>
          </w:tcPr>
          <w:p w14:paraId="7047EEC9" w14:textId="77777777" w:rsidR="00134A35" w:rsidRPr="00395E5C" w:rsidRDefault="00134A35" w:rsidP="00253117">
            <w:pPr>
              <w:rPr>
                <w:rFonts w:ascii="Times New Roman" w:hAnsi="Times New Roman" w:cs="Times New Roman"/>
                <w:lang w:val="es-MX" w:eastAsia="es-MX"/>
              </w:rPr>
            </w:pPr>
          </w:p>
        </w:tc>
        <w:tc>
          <w:tcPr>
            <w:tcW w:w="1417" w:type="dxa"/>
            <w:vMerge/>
            <w:vAlign w:val="center"/>
            <w:hideMark/>
          </w:tcPr>
          <w:p w14:paraId="12A091DA" w14:textId="77777777" w:rsidR="00134A35" w:rsidRPr="00395E5C" w:rsidRDefault="00134A35" w:rsidP="00253117">
            <w:pPr>
              <w:rPr>
                <w:rFonts w:ascii="Times New Roman" w:hAnsi="Times New Roman" w:cs="Times New Roman"/>
                <w:lang w:val="es-MX" w:eastAsia="es-MX"/>
              </w:rPr>
            </w:pPr>
          </w:p>
        </w:tc>
        <w:tc>
          <w:tcPr>
            <w:tcW w:w="1134" w:type="dxa"/>
            <w:vMerge/>
            <w:vAlign w:val="center"/>
            <w:hideMark/>
          </w:tcPr>
          <w:p w14:paraId="35082359" w14:textId="77777777" w:rsidR="00134A35" w:rsidRPr="00395E5C" w:rsidRDefault="00134A35" w:rsidP="00253117">
            <w:pPr>
              <w:rPr>
                <w:rFonts w:ascii="Times New Roman" w:hAnsi="Times New Roman" w:cs="Times New Roman"/>
                <w:lang w:val="es-MX" w:eastAsia="es-MX"/>
              </w:rPr>
            </w:pPr>
          </w:p>
        </w:tc>
        <w:tc>
          <w:tcPr>
            <w:tcW w:w="1090" w:type="dxa"/>
            <w:vMerge/>
            <w:vAlign w:val="center"/>
            <w:hideMark/>
          </w:tcPr>
          <w:p w14:paraId="1440EE4B" w14:textId="77777777" w:rsidR="00134A35" w:rsidRPr="00395E5C" w:rsidRDefault="00134A35" w:rsidP="00253117">
            <w:pPr>
              <w:rPr>
                <w:rFonts w:ascii="Times New Roman" w:hAnsi="Times New Roman" w:cs="Times New Roman"/>
                <w:lang w:val="es-MX" w:eastAsia="es-MX"/>
              </w:rPr>
            </w:pPr>
          </w:p>
        </w:tc>
      </w:tr>
    </w:tbl>
    <w:p w14:paraId="696AD608" w14:textId="77777777" w:rsidR="00134A35" w:rsidRDefault="00134A35" w:rsidP="00134A35">
      <w:pPr>
        <w:jc w:val="center"/>
        <w:rPr>
          <w:rFonts w:ascii="Times New Roman" w:eastAsiaTheme="minorEastAsia" w:hAnsi="Times New Roman" w:cs="Times New Roman"/>
          <w:sz w:val="20"/>
          <w:szCs w:val="20"/>
          <w:lang w:val="es-ES_tradnl"/>
        </w:rPr>
      </w:pPr>
      <w:r w:rsidRPr="00A2151E">
        <w:rPr>
          <w:rFonts w:ascii="Times New Roman" w:eastAsiaTheme="minorEastAsia" w:hAnsi="Times New Roman" w:cs="Times New Roman"/>
          <w:sz w:val="20"/>
          <w:szCs w:val="20"/>
          <w:lang w:val="es-ES_tradnl"/>
        </w:rPr>
        <w:t xml:space="preserve">Fuente: Subdirección de Evaluación de la Subsecretaría </w:t>
      </w:r>
      <w:r>
        <w:rPr>
          <w:rFonts w:ascii="Times New Roman" w:eastAsiaTheme="minorEastAsia" w:hAnsi="Times New Roman" w:cs="Times New Roman"/>
          <w:sz w:val="20"/>
          <w:szCs w:val="20"/>
          <w:lang w:val="es-ES_tradnl"/>
        </w:rPr>
        <w:t>de Participación Ciudadana (2014)</w:t>
      </w:r>
    </w:p>
    <w:p w14:paraId="275200FC" w14:textId="77777777" w:rsidR="00134A35" w:rsidRDefault="00134A35" w:rsidP="00C60B3B">
      <w:pPr>
        <w:spacing w:line="360" w:lineRule="auto"/>
        <w:jc w:val="center"/>
        <w:rPr>
          <w:rFonts w:ascii="Times New Roman" w:hAnsi="Times New Roman" w:cs="Times New Roman"/>
          <w:sz w:val="24"/>
          <w:szCs w:val="24"/>
        </w:rPr>
        <w:sectPr w:rsidR="00134A35" w:rsidSect="00A853D7">
          <w:headerReference w:type="default" r:id="rId43"/>
          <w:footerReference w:type="default" r:id="rId44"/>
          <w:pgSz w:w="15840" w:h="12240" w:orient="landscape" w:code="1"/>
          <w:pgMar w:top="1418" w:right="1945" w:bottom="1134" w:left="1418" w:header="397" w:footer="624" w:gutter="0"/>
          <w:cols w:space="708"/>
          <w:docGrid w:linePitch="360"/>
        </w:sectPr>
      </w:pPr>
    </w:p>
    <w:p w14:paraId="658A92D0" w14:textId="24543C10" w:rsidR="00F76534" w:rsidRPr="00AB5AF7" w:rsidRDefault="00C60B3B" w:rsidP="00AB5AF7">
      <w:pPr>
        <w:pStyle w:val="Ttulo1"/>
        <w:rPr>
          <w:color w:val="BC84C9" w:themeColor="accent4" w:themeTint="99"/>
        </w:rPr>
      </w:pPr>
      <w:bookmarkStart w:id="18" w:name="_Toc391066063"/>
      <w:r w:rsidRPr="00AB5AF7">
        <w:rPr>
          <w:color w:val="BC84C9" w:themeColor="accent4" w:themeTint="99"/>
        </w:rPr>
        <w:lastRenderedPageBreak/>
        <w:t>Matriz FODA del Monitoreo del Programa</w:t>
      </w:r>
      <w:bookmarkEnd w:id="18"/>
    </w:p>
    <w:p w14:paraId="72D5398B" w14:textId="77777777" w:rsidR="00ED3A7A" w:rsidRDefault="00ED3A7A" w:rsidP="00C60B3B">
      <w:pPr>
        <w:widowControl w:val="0"/>
        <w:autoSpaceDE w:val="0"/>
        <w:autoSpaceDN w:val="0"/>
        <w:adjustRightInd w:val="0"/>
        <w:spacing w:line="360" w:lineRule="auto"/>
        <w:jc w:val="both"/>
        <w:rPr>
          <w:rFonts w:ascii="Times New Roman" w:hAnsi="Times New Roman" w:cs="Times New Roman"/>
          <w:color w:val="393520"/>
          <w:sz w:val="24"/>
          <w:szCs w:val="24"/>
        </w:rPr>
      </w:pPr>
    </w:p>
    <w:p w14:paraId="746CDC96" w14:textId="263C7A2D" w:rsidR="00C60B3B" w:rsidRDefault="00C60B3B" w:rsidP="00C60B3B">
      <w:pPr>
        <w:widowControl w:val="0"/>
        <w:autoSpaceDE w:val="0"/>
        <w:autoSpaceDN w:val="0"/>
        <w:adjustRightInd w:val="0"/>
        <w:spacing w:line="360" w:lineRule="auto"/>
        <w:jc w:val="both"/>
        <w:rPr>
          <w:rFonts w:ascii="Times New Roman" w:hAnsi="Times New Roman" w:cs="Times New Roman"/>
          <w:color w:val="393520"/>
          <w:sz w:val="24"/>
          <w:szCs w:val="24"/>
        </w:rPr>
      </w:pPr>
      <w:r w:rsidRPr="00F51165">
        <w:rPr>
          <w:rFonts w:ascii="Times New Roman" w:hAnsi="Times New Roman" w:cs="Times New Roman"/>
          <w:color w:val="393520"/>
          <w:sz w:val="24"/>
          <w:szCs w:val="24"/>
        </w:rPr>
        <w:t>El monitoreo es el seguimiento que se realiza durant</w:t>
      </w:r>
      <w:r w:rsidR="00ED3A7A">
        <w:rPr>
          <w:rFonts w:ascii="Times New Roman" w:hAnsi="Times New Roman" w:cs="Times New Roman"/>
          <w:color w:val="393520"/>
          <w:sz w:val="24"/>
          <w:szCs w:val="24"/>
        </w:rPr>
        <w:t>e la ejecución de una política e</w:t>
      </w:r>
      <w:r w:rsidRPr="00F51165">
        <w:rPr>
          <w:rFonts w:ascii="Times New Roman" w:hAnsi="Times New Roman" w:cs="Times New Roman"/>
          <w:color w:val="393520"/>
          <w:sz w:val="24"/>
          <w:szCs w:val="24"/>
        </w:rPr>
        <w:t>s un instrumento, de gestión y de política, que permite revisar en forma periódica los aspectos sustantivos, para optimizar sus procesos, resultados e impactos.</w:t>
      </w:r>
    </w:p>
    <w:p w14:paraId="2498E89B" w14:textId="77777777" w:rsidR="00C60B3B" w:rsidRPr="00F51165" w:rsidRDefault="00C60B3B" w:rsidP="00C60B3B">
      <w:pPr>
        <w:widowControl w:val="0"/>
        <w:autoSpaceDE w:val="0"/>
        <w:autoSpaceDN w:val="0"/>
        <w:adjustRightInd w:val="0"/>
        <w:spacing w:line="360" w:lineRule="auto"/>
        <w:jc w:val="both"/>
        <w:rPr>
          <w:rFonts w:ascii="Times New Roman" w:hAnsi="Times New Roman" w:cs="Times New Roman"/>
          <w:color w:val="393520"/>
          <w:sz w:val="24"/>
          <w:szCs w:val="24"/>
        </w:rPr>
      </w:pPr>
    </w:p>
    <w:p w14:paraId="1551772E" w14:textId="6571E5E9" w:rsidR="00134A35" w:rsidRDefault="00C60B3B" w:rsidP="00C60B3B">
      <w:pPr>
        <w:spacing w:line="360" w:lineRule="auto"/>
        <w:jc w:val="both"/>
        <w:rPr>
          <w:rFonts w:ascii="Times New Roman" w:hAnsi="Times New Roman" w:cs="Times New Roman"/>
          <w:color w:val="393520"/>
          <w:sz w:val="24"/>
          <w:szCs w:val="24"/>
        </w:rPr>
      </w:pPr>
      <w:r w:rsidRPr="00F51165">
        <w:rPr>
          <w:rFonts w:ascii="Times New Roman" w:hAnsi="Times New Roman" w:cs="Times New Roman"/>
          <w:color w:val="393520"/>
          <w:sz w:val="24"/>
          <w:szCs w:val="24"/>
        </w:rPr>
        <w:t xml:space="preserve">El Programa </w:t>
      </w:r>
      <w:r w:rsidR="00ED3A7A">
        <w:rPr>
          <w:rFonts w:ascii="Times New Roman" w:hAnsi="Times New Roman" w:cs="Times New Roman"/>
          <w:color w:val="393520"/>
          <w:sz w:val="24"/>
          <w:szCs w:val="24"/>
        </w:rPr>
        <w:t>Comunitario de Mejoramiento Barrial</w:t>
      </w:r>
      <w:r w:rsidRPr="00F51165">
        <w:rPr>
          <w:rFonts w:ascii="Times New Roman" w:hAnsi="Times New Roman" w:cs="Times New Roman"/>
          <w:color w:val="393520"/>
          <w:sz w:val="24"/>
          <w:szCs w:val="24"/>
        </w:rPr>
        <w:t xml:space="preserve"> no es ajeno a esta situación y por ende cuent</w:t>
      </w:r>
      <w:r>
        <w:rPr>
          <w:rFonts w:ascii="Times New Roman" w:hAnsi="Times New Roman" w:cs="Times New Roman"/>
          <w:color w:val="393520"/>
          <w:sz w:val="24"/>
          <w:szCs w:val="24"/>
        </w:rPr>
        <w:t>a con una serie de indicadores</w:t>
      </w:r>
      <w:r w:rsidR="00CD68E1">
        <w:rPr>
          <w:rFonts w:ascii="Times New Roman" w:hAnsi="Times New Roman" w:cs="Times New Roman"/>
          <w:color w:val="393520"/>
          <w:sz w:val="24"/>
          <w:szCs w:val="24"/>
        </w:rPr>
        <w:t>, es por ello que en Cuadro 18</w:t>
      </w:r>
      <w:r w:rsidR="00ED3A7A">
        <w:rPr>
          <w:rFonts w:ascii="Times New Roman" w:hAnsi="Times New Roman" w:cs="Times New Roman"/>
          <w:color w:val="393520"/>
          <w:sz w:val="24"/>
          <w:szCs w:val="24"/>
        </w:rPr>
        <w:t xml:space="preserve"> se muestra la Matriz de Fortaleza, Debilidades, Oportunidades y Amenazas para el ejercicio fiscal 2013.</w:t>
      </w:r>
    </w:p>
    <w:p w14:paraId="26BF0390" w14:textId="77777777" w:rsidR="00C57232" w:rsidRDefault="00C57232" w:rsidP="00C60B3B">
      <w:pPr>
        <w:spacing w:line="360" w:lineRule="auto"/>
        <w:jc w:val="both"/>
        <w:rPr>
          <w:rFonts w:ascii="Times New Roman" w:hAnsi="Times New Roman" w:cs="Times New Roman"/>
          <w:color w:val="393520"/>
          <w:sz w:val="24"/>
          <w:szCs w:val="24"/>
        </w:rPr>
        <w:sectPr w:rsidR="00C57232" w:rsidSect="00341AA4">
          <w:headerReference w:type="default" r:id="rId45"/>
          <w:footerReference w:type="default" r:id="rId46"/>
          <w:pgSz w:w="12240" w:h="15840" w:code="1"/>
          <w:pgMar w:top="1945" w:right="1134" w:bottom="1418" w:left="1418" w:header="397" w:footer="624" w:gutter="0"/>
          <w:cols w:space="708"/>
          <w:docGrid w:linePitch="360"/>
        </w:sectPr>
      </w:pPr>
    </w:p>
    <w:p w14:paraId="3753991D" w14:textId="77777777" w:rsidR="00134A35" w:rsidRDefault="00134A35" w:rsidP="00134A35">
      <w:pPr>
        <w:jc w:val="center"/>
        <w:rPr>
          <w:rFonts w:ascii="Times New Roman" w:hAnsi="Times New Roman" w:cs="Times New Roman"/>
          <w:b/>
          <w:sz w:val="24"/>
          <w:szCs w:val="24"/>
        </w:rPr>
      </w:pPr>
    </w:p>
    <w:p w14:paraId="1D25BCBD" w14:textId="77777777" w:rsidR="00134A35" w:rsidRDefault="00134A35" w:rsidP="00134A35">
      <w:pPr>
        <w:jc w:val="center"/>
        <w:rPr>
          <w:rFonts w:ascii="Times New Roman" w:hAnsi="Times New Roman" w:cs="Times New Roman"/>
          <w:b/>
          <w:sz w:val="24"/>
          <w:szCs w:val="24"/>
        </w:rPr>
      </w:pPr>
    </w:p>
    <w:p w14:paraId="4BC651E9" w14:textId="77777777" w:rsidR="00134A35" w:rsidRDefault="00134A35" w:rsidP="00134A35">
      <w:pPr>
        <w:jc w:val="center"/>
        <w:rPr>
          <w:rFonts w:ascii="Times New Roman" w:hAnsi="Times New Roman" w:cs="Times New Roman"/>
          <w:b/>
          <w:sz w:val="24"/>
          <w:szCs w:val="24"/>
        </w:rPr>
      </w:pPr>
    </w:p>
    <w:p w14:paraId="003EF753" w14:textId="47DE0881" w:rsidR="00134A35" w:rsidRDefault="00134A35" w:rsidP="00134A35">
      <w:pPr>
        <w:jc w:val="center"/>
        <w:rPr>
          <w:rFonts w:ascii="Times New Roman" w:hAnsi="Times New Roman" w:cs="Times New Roman"/>
        </w:rPr>
      </w:pPr>
      <w:r w:rsidRPr="00A2151E">
        <w:rPr>
          <w:rFonts w:ascii="Times New Roman" w:hAnsi="Times New Roman" w:cs="Times New Roman"/>
          <w:b/>
          <w:sz w:val="24"/>
          <w:szCs w:val="24"/>
        </w:rPr>
        <w:t xml:space="preserve">Cuadro </w:t>
      </w:r>
      <w:r w:rsidR="00CD68E1">
        <w:rPr>
          <w:rFonts w:ascii="Times New Roman" w:hAnsi="Times New Roman" w:cs="Times New Roman"/>
          <w:b/>
          <w:sz w:val="24"/>
          <w:szCs w:val="24"/>
        </w:rPr>
        <w:t>18</w:t>
      </w:r>
      <w:r>
        <w:rPr>
          <w:rFonts w:ascii="Times New Roman" w:hAnsi="Times New Roman" w:cs="Times New Roman"/>
          <w:b/>
          <w:sz w:val="24"/>
          <w:szCs w:val="24"/>
        </w:rPr>
        <w:t>. Matriz FODA de monitoreo del Programa Comunitario de Mejoramiento Barrial, 2014</w:t>
      </w:r>
    </w:p>
    <w:tbl>
      <w:tblPr>
        <w:tblW w:w="13623" w:type="dxa"/>
        <w:tblInd w:w="55" w:type="dxa"/>
        <w:tblLayout w:type="fixed"/>
        <w:tblCellMar>
          <w:left w:w="70" w:type="dxa"/>
          <w:right w:w="70" w:type="dxa"/>
        </w:tblCellMar>
        <w:tblLook w:val="04A0" w:firstRow="1" w:lastRow="0" w:firstColumn="1" w:lastColumn="0" w:noHBand="0" w:noVBand="1"/>
      </w:tblPr>
      <w:tblGrid>
        <w:gridCol w:w="1291"/>
        <w:gridCol w:w="6237"/>
        <w:gridCol w:w="2977"/>
        <w:gridCol w:w="3118"/>
      </w:tblGrid>
      <w:tr w:rsidR="00134A35" w:rsidRPr="00E87C8E" w14:paraId="7CCE3AB1" w14:textId="77777777" w:rsidTr="00253117">
        <w:trPr>
          <w:trHeight w:val="630"/>
        </w:trPr>
        <w:tc>
          <w:tcPr>
            <w:tcW w:w="1291" w:type="dxa"/>
            <w:tcBorders>
              <w:top w:val="single" w:sz="4" w:space="0" w:color="auto"/>
              <w:left w:val="single" w:sz="4" w:space="0" w:color="auto"/>
              <w:bottom w:val="single" w:sz="4" w:space="0" w:color="auto"/>
              <w:right w:val="single" w:sz="4" w:space="0" w:color="auto"/>
            </w:tcBorders>
            <w:shd w:val="clear" w:color="auto" w:fill="BC84C9" w:themeFill="accent4" w:themeFillTint="99"/>
            <w:vAlign w:val="center"/>
            <w:hideMark/>
          </w:tcPr>
          <w:p w14:paraId="0AA2DF62" w14:textId="77777777" w:rsidR="00134A35" w:rsidRPr="00E87C8E" w:rsidRDefault="00134A35" w:rsidP="00253117">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Tema de evaluación</w:t>
            </w:r>
          </w:p>
        </w:tc>
        <w:tc>
          <w:tcPr>
            <w:tcW w:w="6237" w:type="dxa"/>
            <w:tcBorders>
              <w:top w:val="single" w:sz="4" w:space="0" w:color="auto"/>
              <w:left w:val="nil"/>
              <w:bottom w:val="single" w:sz="4" w:space="0" w:color="auto"/>
              <w:right w:val="single" w:sz="4" w:space="0" w:color="auto"/>
            </w:tcBorders>
            <w:shd w:val="clear" w:color="auto" w:fill="BC84C9" w:themeFill="accent4" w:themeFillTint="99"/>
            <w:vAlign w:val="center"/>
            <w:hideMark/>
          </w:tcPr>
          <w:p w14:paraId="256056DF" w14:textId="77777777" w:rsidR="00134A35" w:rsidRPr="00E87C8E" w:rsidRDefault="00134A35" w:rsidP="00253117">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Fortalezas y Oportunidades/ Debilidades y Amenazas</w:t>
            </w:r>
          </w:p>
        </w:tc>
        <w:tc>
          <w:tcPr>
            <w:tcW w:w="2977" w:type="dxa"/>
            <w:tcBorders>
              <w:top w:val="single" w:sz="4" w:space="0" w:color="auto"/>
              <w:left w:val="nil"/>
              <w:bottom w:val="single" w:sz="4" w:space="0" w:color="auto"/>
              <w:right w:val="single" w:sz="4" w:space="0" w:color="auto"/>
            </w:tcBorders>
            <w:shd w:val="clear" w:color="auto" w:fill="BC84C9" w:themeFill="accent4" w:themeFillTint="99"/>
            <w:noWrap/>
            <w:vAlign w:val="center"/>
            <w:hideMark/>
          </w:tcPr>
          <w:p w14:paraId="7BF16790" w14:textId="77777777" w:rsidR="00134A35" w:rsidRPr="00E87C8E" w:rsidRDefault="00134A35" w:rsidP="00253117">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Referencia</w:t>
            </w:r>
          </w:p>
        </w:tc>
        <w:tc>
          <w:tcPr>
            <w:tcW w:w="3118" w:type="dxa"/>
            <w:tcBorders>
              <w:top w:val="single" w:sz="4" w:space="0" w:color="auto"/>
              <w:left w:val="nil"/>
              <w:bottom w:val="single" w:sz="4" w:space="0" w:color="auto"/>
              <w:right w:val="single" w:sz="4" w:space="0" w:color="auto"/>
            </w:tcBorders>
            <w:shd w:val="clear" w:color="auto" w:fill="BC84C9" w:themeFill="accent4" w:themeFillTint="99"/>
            <w:vAlign w:val="center"/>
            <w:hideMark/>
          </w:tcPr>
          <w:p w14:paraId="771F09F7" w14:textId="77777777" w:rsidR="00134A35" w:rsidRPr="00E87C8E" w:rsidRDefault="00134A35" w:rsidP="00253117">
            <w:pPr>
              <w:jc w:val="center"/>
              <w:rPr>
                <w:rFonts w:ascii="Times New Roman" w:hAnsi="Times New Roman" w:cs="Times New Roman"/>
                <w:b/>
                <w:bCs/>
                <w:sz w:val="24"/>
                <w:szCs w:val="24"/>
                <w:lang w:val="es-MX" w:eastAsia="es-MX"/>
              </w:rPr>
            </w:pPr>
            <w:r w:rsidRPr="00E87C8E">
              <w:rPr>
                <w:rFonts w:ascii="Times New Roman" w:hAnsi="Times New Roman" w:cs="Times New Roman"/>
                <w:b/>
                <w:bCs/>
                <w:sz w:val="24"/>
                <w:szCs w:val="24"/>
                <w:lang w:val="es-MX" w:eastAsia="es-MX"/>
              </w:rPr>
              <w:t>Recomendación a la referencia</w:t>
            </w:r>
          </w:p>
        </w:tc>
      </w:tr>
      <w:tr w:rsidR="00134A35" w:rsidRPr="00E87C8E" w14:paraId="755E7D9D" w14:textId="77777777" w:rsidTr="00253117">
        <w:trPr>
          <w:trHeight w:val="1199"/>
        </w:trPr>
        <w:tc>
          <w:tcPr>
            <w:tcW w:w="1291" w:type="dxa"/>
            <w:vMerge w:val="restart"/>
            <w:tcBorders>
              <w:top w:val="single" w:sz="4" w:space="0" w:color="auto"/>
              <w:left w:val="single" w:sz="4" w:space="0" w:color="auto"/>
              <w:bottom w:val="single" w:sz="4" w:space="0" w:color="auto"/>
              <w:right w:val="single" w:sz="4" w:space="0" w:color="auto"/>
            </w:tcBorders>
            <w:shd w:val="clear" w:color="auto" w:fill="E8D6ED" w:themeFill="accent4" w:themeFillTint="33"/>
            <w:noWrap/>
            <w:textDirection w:val="btLr"/>
            <w:vAlign w:val="center"/>
            <w:hideMark/>
          </w:tcPr>
          <w:p w14:paraId="0EAEA325" w14:textId="77777777" w:rsidR="00134A35" w:rsidRPr="00FD57CF" w:rsidRDefault="00134A35" w:rsidP="00253117">
            <w:pPr>
              <w:jc w:val="center"/>
              <w:rPr>
                <w:rFonts w:ascii="Times New Roman" w:hAnsi="Times New Roman" w:cs="Times New Roman"/>
                <w:b/>
                <w:bCs/>
                <w:sz w:val="32"/>
                <w:szCs w:val="32"/>
                <w:lang w:val="es-MX" w:eastAsia="es-MX"/>
              </w:rPr>
            </w:pPr>
            <w:r w:rsidRPr="00FD57CF">
              <w:rPr>
                <w:rFonts w:ascii="Times New Roman" w:hAnsi="Times New Roman" w:cs="Times New Roman"/>
                <w:b/>
                <w:bCs/>
                <w:sz w:val="32"/>
                <w:szCs w:val="32"/>
                <w:lang w:val="es-MX" w:eastAsia="es-MX"/>
              </w:rPr>
              <w:t>Monitoreo</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CB58C3F" w14:textId="77777777" w:rsidR="00134A35" w:rsidRPr="00E87C8E" w:rsidRDefault="00134A35" w:rsidP="0025311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1</w:t>
            </w:r>
            <w:r>
              <w:rPr>
                <w:rFonts w:ascii="Times New Roman" w:hAnsi="Times New Roman" w:cs="Times New Roman"/>
                <w:sz w:val="20"/>
                <w:szCs w:val="20"/>
                <w:lang w:val="es-MX" w:eastAsia="es-MX"/>
              </w:rPr>
              <w:t>. El Programa Comunitario de Mejoramiento Barrial cuenta con indicadores de resultados y gestión que se miden mediante una Matriz de Indicadores</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3BD22381" w14:textId="77777777" w:rsidR="00134A35" w:rsidRPr="00E87C8E" w:rsidRDefault="00134A35" w:rsidP="00253117">
            <w:pPr>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Matriz de Indicadores 2013</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07A8E4CF" w14:textId="77777777" w:rsidR="00134A35" w:rsidRPr="00E87C8E" w:rsidRDefault="00134A35" w:rsidP="00253117">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Sin recomendaciones</w:t>
            </w:r>
          </w:p>
        </w:tc>
      </w:tr>
      <w:tr w:rsidR="00134A35" w:rsidRPr="00E87C8E" w14:paraId="2ACB0540" w14:textId="77777777" w:rsidTr="00253117">
        <w:trPr>
          <w:trHeight w:val="846"/>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4505D484" w14:textId="77777777" w:rsidR="00134A35" w:rsidRPr="00E87C8E" w:rsidRDefault="00134A35" w:rsidP="00253117">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0BB695C3" w14:textId="77777777" w:rsidR="00134A35" w:rsidRPr="00E87C8E" w:rsidRDefault="00134A35" w:rsidP="0025311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2</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Se mejoraron los esquemas para la generación de información del padrón de beneficiarios y de las actividades del Programa</w:t>
            </w:r>
            <w:r w:rsidRPr="00E87C8E">
              <w:rPr>
                <w:rFonts w:ascii="Times New Roman" w:hAnsi="Times New Roman" w:cs="Times New Roman"/>
                <w:sz w:val="20"/>
                <w:szCs w:val="20"/>
                <w:lang w:val="es-MX" w:eastAsia="es-MX"/>
              </w:rPr>
              <w:t>.</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69C0A17" w14:textId="77777777" w:rsidR="00134A35" w:rsidRPr="00E87C8E" w:rsidRDefault="00134A35" w:rsidP="00253117">
            <w:pPr>
              <w:jc w:val="center"/>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Padrón de </w:t>
            </w:r>
            <w:r w:rsidRPr="00E433AA">
              <w:rPr>
                <w:rFonts w:ascii="Times New Roman" w:hAnsi="Times New Roman" w:cs="Times New Roman"/>
                <w:sz w:val="20"/>
                <w:szCs w:val="20"/>
                <w:lang w:val="es-MX" w:eastAsia="es-MX"/>
              </w:rPr>
              <w:t>beneficiarios</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5B3C13A8" w14:textId="77777777" w:rsidR="00134A35" w:rsidRPr="00E87C8E" w:rsidRDefault="00134A35" w:rsidP="00253117">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Seguir implantando mejoras en la calidad y control de la información</w:t>
            </w:r>
          </w:p>
        </w:tc>
      </w:tr>
      <w:tr w:rsidR="00134A35" w:rsidRPr="00E87C8E" w14:paraId="0B1D7B44" w14:textId="77777777" w:rsidTr="00253117">
        <w:trPr>
          <w:trHeight w:val="987"/>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49952D55" w14:textId="77777777" w:rsidR="00134A35" w:rsidRPr="00E87C8E" w:rsidRDefault="00134A35" w:rsidP="00253117">
            <w:pPr>
              <w:rPr>
                <w:rFonts w:ascii="Times New Roman" w:hAnsi="Times New Roman" w:cs="Times New Roman"/>
                <w:b/>
                <w:bCs/>
                <w:sz w:val="32"/>
                <w:szCs w:val="32"/>
                <w:lang w:val="es-MX" w:eastAsia="es-MX"/>
              </w:rPr>
            </w:pP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7AF901D9" w14:textId="77777777" w:rsidR="00134A35" w:rsidRPr="00E87C8E" w:rsidRDefault="00134A35" w:rsidP="0025311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Fortaleza 3</w:t>
            </w:r>
            <w:r w:rsidRPr="00E87C8E">
              <w:rPr>
                <w:rFonts w:ascii="Times New Roman" w:hAnsi="Times New Roman" w:cs="Times New Roman"/>
                <w:sz w:val="20"/>
                <w:szCs w:val="20"/>
                <w:lang w:val="es-MX" w:eastAsia="es-MX"/>
              </w:rPr>
              <w:t xml:space="preserve">. La Subsecretaría de Participación Ciudadana </w:t>
            </w:r>
            <w:r>
              <w:rPr>
                <w:rFonts w:ascii="Times New Roman" w:hAnsi="Times New Roman" w:cs="Times New Roman"/>
                <w:sz w:val="20"/>
                <w:szCs w:val="20"/>
                <w:lang w:val="es-MX" w:eastAsia="es-MX"/>
              </w:rPr>
              <w:t>tiene mejor control sobre las asambleas realizadas y resultados de las misma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3DC8D838" w14:textId="77777777" w:rsidR="00134A35" w:rsidRPr="00E87C8E" w:rsidRDefault="00134A35" w:rsidP="00253117">
            <w:pPr>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Matriz de Indicadores 2013</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5D1BB5E2" w14:textId="77777777" w:rsidR="00134A35" w:rsidRPr="00E87C8E" w:rsidRDefault="00134A35" w:rsidP="00253117">
            <w:pPr>
              <w:jc w:val="both"/>
              <w:rPr>
                <w:rFonts w:ascii="Times New Roman" w:hAnsi="Times New Roman" w:cs="Times New Roman"/>
                <w:sz w:val="20"/>
                <w:szCs w:val="20"/>
                <w:lang w:val="es-MX" w:eastAsia="es-MX"/>
              </w:rPr>
            </w:pPr>
            <w:r>
              <w:rPr>
                <w:rFonts w:ascii="Times New Roman" w:hAnsi="Times New Roman" w:cs="Times New Roman"/>
                <w:sz w:val="20"/>
                <w:szCs w:val="20"/>
                <w:lang w:val="es-MX" w:eastAsia="es-MX"/>
              </w:rPr>
              <w:t>Establecer mejoras en la capacidad tecnológica del proceso de recuperación y generación de la información</w:t>
            </w:r>
          </w:p>
        </w:tc>
      </w:tr>
      <w:tr w:rsidR="00134A35" w:rsidRPr="00E87C8E" w14:paraId="75A6025D" w14:textId="77777777" w:rsidTr="00253117">
        <w:trPr>
          <w:trHeight w:val="1114"/>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050EA338" w14:textId="77777777" w:rsidR="00134A35" w:rsidRPr="00E87C8E" w:rsidRDefault="00134A35" w:rsidP="00253117">
            <w:pPr>
              <w:rPr>
                <w:rFonts w:ascii="Times New Roman" w:hAnsi="Times New Roman" w:cs="Times New Roman"/>
                <w:b/>
                <w:bCs/>
                <w:sz w:val="32"/>
                <w:szCs w:val="32"/>
                <w:lang w:val="es-MX" w:eastAsia="es-MX"/>
              </w:rPr>
            </w:pPr>
          </w:p>
        </w:tc>
        <w:tc>
          <w:tcPr>
            <w:tcW w:w="6237" w:type="dxa"/>
            <w:tcBorders>
              <w:top w:val="single" w:sz="4" w:space="0" w:color="auto"/>
              <w:left w:val="nil"/>
              <w:right w:val="single" w:sz="4" w:space="0" w:color="auto"/>
            </w:tcBorders>
            <w:shd w:val="clear" w:color="auto" w:fill="auto"/>
            <w:vAlign w:val="center"/>
            <w:hideMark/>
          </w:tcPr>
          <w:p w14:paraId="1D9841B6" w14:textId="77777777" w:rsidR="00134A35" w:rsidRPr="00E87C8E" w:rsidRDefault="00134A35" w:rsidP="00253117">
            <w:pPr>
              <w:jc w:val="both"/>
              <w:rPr>
                <w:rFonts w:ascii="Times New Roman" w:hAnsi="Times New Roman" w:cs="Times New Roman"/>
                <w:sz w:val="20"/>
                <w:szCs w:val="20"/>
                <w:lang w:val="es-MX" w:eastAsia="es-MX"/>
              </w:rPr>
            </w:pPr>
            <w:r>
              <w:rPr>
                <w:rFonts w:ascii="Times New Roman" w:hAnsi="Times New Roman" w:cs="Times New Roman"/>
                <w:b/>
                <w:sz w:val="20"/>
                <w:szCs w:val="20"/>
                <w:lang w:val="es-MX" w:eastAsia="es-MX"/>
              </w:rPr>
              <w:t xml:space="preserve">Oportunidad 1 </w:t>
            </w:r>
            <w:r>
              <w:rPr>
                <w:rFonts w:ascii="Times New Roman" w:hAnsi="Times New Roman" w:cs="Times New Roman"/>
                <w:sz w:val="20"/>
                <w:szCs w:val="20"/>
                <w:lang w:val="es-MX" w:eastAsia="es-MX"/>
              </w:rPr>
              <w:t>Mejorar aspectos en torno a la supervisión de la ejecución de las obras</w:t>
            </w:r>
            <w:r w:rsidRPr="00E87C8E">
              <w:rPr>
                <w:rFonts w:ascii="Times New Roman" w:hAnsi="Times New Roman" w:cs="Times New Roman"/>
                <w:sz w:val="20"/>
                <w:szCs w:val="20"/>
                <w:lang w:val="es-MX" w:eastAsia="es-MX"/>
              </w:rPr>
              <w:t>.</w:t>
            </w:r>
          </w:p>
        </w:tc>
        <w:tc>
          <w:tcPr>
            <w:tcW w:w="2977" w:type="dxa"/>
            <w:tcBorders>
              <w:top w:val="single" w:sz="4" w:space="0" w:color="auto"/>
              <w:left w:val="nil"/>
              <w:right w:val="single" w:sz="4" w:space="0" w:color="auto"/>
            </w:tcBorders>
            <w:shd w:val="clear" w:color="auto" w:fill="auto"/>
            <w:vAlign w:val="center"/>
            <w:hideMark/>
          </w:tcPr>
          <w:p w14:paraId="751D9697" w14:textId="77777777" w:rsidR="00134A35" w:rsidRPr="00E87C8E" w:rsidRDefault="00134A35" w:rsidP="00253117">
            <w:pPr>
              <w:jc w:val="center"/>
              <w:rPr>
                <w:rFonts w:ascii="Times New Roman" w:hAnsi="Times New Roman" w:cs="Times New Roman"/>
                <w:sz w:val="20"/>
                <w:szCs w:val="20"/>
                <w:lang w:val="es-MX" w:eastAsia="es-MX"/>
              </w:rPr>
            </w:pPr>
            <w:r>
              <w:rPr>
                <w:rFonts w:ascii="Times New Roman" w:hAnsi="Times New Roman" w:cs="Times New Roman"/>
                <w:sz w:val="20"/>
                <w:szCs w:val="20"/>
                <w:lang w:val="es-MX" w:eastAsia="es-MX"/>
              </w:rPr>
              <w:t>Formatos de verificación</w:t>
            </w:r>
          </w:p>
        </w:tc>
        <w:tc>
          <w:tcPr>
            <w:tcW w:w="3118" w:type="dxa"/>
            <w:tcBorders>
              <w:top w:val="single" w:sz="4" w:space="0" w:color="auto"/>
              <w:left w:val="nil"/>
              <w:right w:val="single" w:sz="4" w:space="0" w:color="auto"/>
            </w:tcBorders>
            <w:shd w:val="clear" w:color="auto" w:fill="auto"/>
            <w:vAlign w:val="center"/>
            <w:hideMark/>
          </w:tcPr>
          <w:p w14:paraId="0B2716E5" w14:textId="77777777" w:rsidR="00134A35" w:rsidRPr="00E87C8E" w:rsidRDefault="00134A35" w:rsidP="0025311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Recurrir a medios de verificación externos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sobre</w:t>
            </w:r>
            <w:r>
              <w:rPr>
                <w:rFonts w:ascii="Times New Roman" w:hAnsi="Times New Roman" w:cs="Times New Roman"/>
                <w:sz w:val="20"/>
                <w:szCs w:val="20"/>
                <w:lang w:val="es-MX" w:eastAsia="es-MX"/>
              </w:rPr>
              <w:t xml:space="preserve"> la ejecución de la obra</w:t>
            </w:r>
            <w:r w:rsidRPr="00E87C8E">
              <w:rPr>
                <w:rFonts w:ascii="Times New Roman" w:hAnsi="Times New Roman" w:cs="Times New Roman"/>
                <w:sz w:val="20"/>
                <w:szCs w:val="20"/>
                <w:lang w:val="es-MX" w:eastAsia="es-MX"/>
              </w:rPr>
              <w:t>.</w:t>
            </w:r>
          </w:p>
        </w:tc>
      </w:tr>
      <w:tr w:rsidR="00134A35" w:rsidRPr="00E87C8E" w14:paraId="40820022" w14:textId="77777777" w:rsidTr="00253117">
        <w:trPr>
          <w:trHeight w:val="1411"/>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7CB5AC4F" w14:textId="77777777" w:rsidR="00134A35" w:rsidRPr="00E87C8E" w:rsidRDefault="00134A35" w:rsidP="00253117">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03CB9" w14:textId="77777777" w:rsidR="00134A35" w:rsidRPr="00E87C8E" w:rsidRDefault="00134A35" w:rsidP="0025311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Debilidad 2</w:t>
            </w:r>
            <w:r w:rsidRPr="00E87C8E">
              <w:rPr>
                <w:rFonts w:ascii="Times New Roman" w:hAnsi="Times New Roman" w:cs="Times New Roman"/>
                <w:sz w:val="20"/>
                <w:szCs w:val="20"/>
                <w:lang w:val="es-MX" w:eastAsia="es-MX"/>
              </w:rPr>
              <w:t xml:space="preserve">. </w:t>
            </w:r>
            <w:r>
              <w:rPr>
                <w:rFonts w:ascii="Times New Roman" w:hAnsi="Times New Roman" w:cs="Times New Roman"/>
                <w:sz w:val="20"/>
                <w:szCs w:val="20"/>
                <w:lang w:val="es-MX" w:eastAsia="es-MX"/>
              </w:rPr>
              <w:t>Falta capacitar a mayor personal en la metodología de matriz de marco lógico</w:t>
            </w:r>
            <w:r w:rsidRPr="00E87C8E">
              <w:rPr>
                <w:rFonts w:ascii="Times New Roman" w:hAnsi="Times New Roman" w:cs="Times New Roman"/>
                <w:sz w:val="20"/>
                <w:szCs w:val="20"/>
                <w:lang w:val="es-MX" w:eastAsia="es-MX"/>
              </w:rPr>
              <w:t>.</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65FF1" w14:textId="77777777" w:rsidR="00134A35" w:rsidRPr="00E87C8E" w:rsidRDefault="00134A35" w:rsidP="00253117">
            <w:pPr>
              <w:jc w:val="center"/>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Matriz de Marco Lógico del Programa</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B9F7A" w14:textId="77777777" w:rsidR="00134A35" w:rsidRPr="00E87C8E" w:rsidRDefault="00134A35" w:rsidP="0025311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Incorporar actividades tales como Elaboración del Diagnóstico,</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Verificación de Padrones, y Entrega de Recursos como necesarias</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para obtener los Componentes del programa.</w:t>
            </w:r>
          </w:p>
        </w:tc>
      </w:tr>
      <w:tr w:rsidR="00134A35" w:rsidRPr="00E87C8E" w14:paraId="7B3425A5" w14:textId="77777777" w:rsidTr="00253117">
        <w:trPr>
          <w:trHeight w:val="1121"/>
        </w:trPr>
        <w:tc>
          <w:tcPr>
            <w:tcW w:w="1291" w:type="dxa"/>
            <w:vMerge/>
            <w:tcBorders>
              <w:top w:val="single" w:sz="4" w:space="0" w:color="auto"/>
              <w:left w:val="single" w:sz="4" w:space="0" w:color="auto"/>
              <w:bottom w:val="single" w:sz="4" w:space="0" w:color="auto"/>
              <w:right w:val="single" w:sz="4" w:space="0" w:color="auto"/>
            </w:tcBorders>
            <w:shd w:val="clear" w:color="auto" w:fill="E8D6ED" w:themeFill="accent4" w:themeFillTint="33"/>
            <w:vAlign w:val="center"/>
            <w:hideMark/>
          </w:tcPr>
          <w:p w14:paraId="564BF915" w14:textId="77777777" w:rsidR="00134A35" w:rsidRPr="00E87C8E" w:rsidRDefault="00134A35" w:rsidP="00253117">
            <w:pPr>
              <w:rPr>
                <w:rFonts w:ascii="Times New Roman" w:hAnsi="Times New Roman" w:cs="Times New Roman"/>
                <w:b/>
                <w:bCs/>
                <w:sz w:val="32"/>
                <w:szCs w:val="32"/>
                <w:lang w:val="es-MX" w:eastAsia="es-MX"/>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F8793" w14:textId="77777777" w:rsidR="00134A35" w:rsidRPr="00E87C8E" w:rsidRDefault="00134A35" w:rsidP="00253117">
            <w:pPr>
              <w:jc w:val="both"/>
              <w:rPr>
                <w:rFonts w:ascii="Times New Roman" w:hAnsi="Times New Roman" w:cs="Times New Roman"/>
                <w:sz w:val="20"/>
                <w:szCs w:val="20"/>
                <w:lang w:val="es-MX" w:eastAsia="es-MX"/>
              </w:rPr>
            </w:pPr>
            <w:r w:rsidRPr="00E87C8E">
              <w:rPr>
                <w:rFonts w:ascii="Times New Roman" w:hAnsi="Times New Roman" w:cs="Times New Roman"/>
                <w:b/>
                <w:sz w:val="20"/>
                <w:szCs w:val="20"/>
                <w:lang w:val="es-MX" w:eastAsia="es-MX"/>
              </w:rPr>
              <w:t>Amenaza 1</w:t>
            </w:r>
            <w:r w:rsidRPr="00E87C8E">
              <w:rPr>
                <w:rFonts w:ascii="Times New Roman" w:hAnsi="Times New Roman" w:cs="Times New Roman"/>
                <w:sz w:val="20"/>
                <w:szCs w:val="20"/>
                <w:lang w:val="es-MX" w:eastAsia="es-MX"/>
              </w:rPr>
              <w:t>. Capacidad administrativa de la</w:t>
            </w:r>
            <w:r w:rsidRPr="00E433AA">
              <w:rPr>
                <w:rFonts w:ascii="Times New Roman" w:hAnsi="Times New Roman" w:cs="Times New Roman"/>
                <w:sz w:val="20"/>
                <w:szCs w:val="20"/>
                <w:lang w:val="es-MX" w:eastAsia="es-MX"/>
              </w:rPr>
              <w:t xml:space="preserve"> </w:t>
            </w:r>
            <w:r w:rsidRPr="00E87C8E">
              <w:rPr>
                <w:rFonts w:ascii="Times New Roman" w:hAnsi="Times New Roman" w:cs="Times New Roman"/>
                <w:sz w:val="20"/>
                <w:szCs w:val="20"/>
                <w:lang w:val="es-MX" w:eastAsia="es-MX"/>
              </w:rPr>
              <w:t xml:space="preserve">Subsecretaría de Participación Ciudadana para cumplir con sus actividades </w:t>
            </w:r>
            <w:r>
              <w:rPr>
                <w:rFonts w:ascii="Times New Roman" w:hAnsi="Times New Roman" w:cs="Times New Roman"/>
                <w:sz w:val="20"/>
                <w:szCs w:val="20"/>
                <w:lang w:val="es-MX" w:eastAsia="es-MX"/>
              </w:rPr>
              <w:t>impide en ciertos momentos tener un mejor control de la generación de información</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0F049" w14:textId="77777777" w:rsidR="00134A35" w:rsidRPr="00E87C8E" w:rsidRDefault="00134A35" w:rsidP="00253117">
            <w:pPr>
              <w:jc w:val="center"/>
              <w:rPr>
                <w:rFonts w:ascii="Times New Roman" w:hAnsi="Times New Roman" w:cs="Times New Roman"/>
                <w:sz w:val="20"/>
                <w:szCs w:val="20"/>
                <w:lang w:val="es-MX" w:eastAsia="es-MX"/>
              </w:rPr>
            </w:pPr>
            <w:r w:rsidRPr="00E433AA">
              <w:rPr>
                <w:rFonts w:ascii="Times New Roman" w:hAnsi="Times New Roman" w:cs="Times New Roman"/>
                <w:sz w:val="20"/>
                <w:szCs w:val="20"/>
                <w:lang w:val="es-MX" w:eastAsia="es-MX"/>
              </w:rPr>
              <w:t>Programa Operativo Anual</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74AF1135" w14:textId="77777777" w:rsidR="00134A35" w:rsidRPr="00E87C8E" w:rsidRDefault="00134A35" w:rsidP="00253117">
            <w:pPr>
              <w:jc w:val="both"/>
              <w:rPr>
                <w:rFonts w:ascii="Times New Roman" w:hAnsi="Times New Roman" w:cs="Times New Roman"/>
                <w:sz w:val="20"/>
                <w:szCs w:val="20"/>
                <w:lang w:val="es-MX" w:eastAsia="es-MX"/>
              </w:rPr>
            </w:pPr>
            <w:r w:rsidRPr="00E87C8E">
              <w:rPr>
                <w:rFonts w:ascii="Times New Roman" w:hAnsi="Times New Roman" w:cs="Times New Roman"/>
                <w:sz w:val="20"/>
                <w:szCs w:val="20"/>
                <w:lang w:val="es-MX" w:eastAsia="es-MX"/>
              </w:rPr>
              <w:t xml:space="preserve">Establecer capacidades </w:t>
            </w:r>
            <w:r>
              <w:rPr>
                <w:rFonts w:ascii="Times New Roman" w:hAnsi="Times New Roman" w:cs="Times New Roman"/>
                <w:sz w:val="20"/>
                <w:szCs w:val="20"/>
                <w:lang w:val="es-MX" w:eastAsia="es-MX"/>
              </w:rPr>
              <w:t>tecnológicas-</w:t>
            </w:r>
            <w:r w:rsidRPr="00E87C8E">
              <w:rPr>
                <w:rFonts w:ascii="Times New Roman" w:hAnsi="Times New Roman" w:cs="Times New Roman"/>
                <w:sz w:val="20"/>
                <w:szCs w:val="20"/>
                <w:lang w:val="es-MX" w:eastAsia="es-MX"/>
              </w:rPr>
              <w:t>operativas</w:t>
            </w:r>
            <w:r>
              <w:rPr>
                <w:rFonts w:ascii="Times New Roman" w:hAnsi="Times New Roman" w:cs="Times New Roman"/>
                <w:sz w:val="20"/>
                <w:szCs w:val="20"/>
                <w:lang w:val="es-MX" w:eastAsia="es-MX"/>
              </w:rPr>
              <w:t xml:space="preserve"> y de capacitación continua</w:t>
            </w:r>
            <w:r w:rsidRPr="00E87C8E">
              <w:rPr>
                <w:rFonts w:ascii="Times New Roman" w:hAnsi="Times New Roman" w:cs="Times New Roman"/>
                <w:sz w:val="20"/>
                <w:szCs w:val="20"/>
                <w:lang w:val="es-MX" w:eastAsia="es-MX"/>
              </w:rPr>
              <w:t xml:space="preserve"> en más oficinas.</w:t>
            </w:r>
          </w:p>
        </w:tc>
      </w:tr>
    </w:tbl>
    <w:p w14:paraId="1A9533D7" w14:textId="77777777" w:rsidR="00134A35" w:rsidRDefault="00134A35" w:rsidP="00134A35">
      <w:pPr>
        <w:jc w:val="center"/>
        <w:rPr>
          <w:rFonts w:ascii="Times New Roman" w:hAnsi="Times New Roman" w:cs="Times New Roman"/>
          <w:sz w:val="24"/>
          <w:szCs w:val="24"/>
          <w:highlight w:val="yellow"/>
        </w:rPr>
      </w:pPr>
      <w:r w:rsidRPr="002778E4">
        <w:rPr>
          <w:rFonts w:ascii="Times New Roman" w:hAnsi="Times New Roman" w:cs="Times New Roman"/>
          <w:sz w:val="20"/>
          <w:szCs w:val="20"/>
        </w:rPr>
        <w:t>Fuente: Subdirección de Evaluación de  la Subsecretaría de Participación Ciudadana (2014)</w:t>
      </w:r>
    </w:p>
    <w:p w14:paraId="68F26D2F" w14:textId="77777777" w:rsidR="00134A35" w:rsidRPr="00E0536E" w:rsidRDefault="00134A35" w:rsidP="00134A35">
      <w:pPr>
        <w:jc w:val="center"/>
      </w:pPr>
    </w:p>
    <w:p w14:paraId="05E11B1D" w14:textId="77777777" w:rsidR="00134A35" w:rsidRDefault="00134A35" w:rsidP="00C60B3B">
      <w:pPr>
        <w:spacing w:line="360" w:lineRule="auto"/>
        <w:jc w:val="both"/>
        <w:rPr>
          <w:rFonts w:ascii="Times New Roman" w:hAnsi="Times New Roman" w:cs="Times New Roman"/>
          <w:color w:val="393520"/>
          <w:sz w:val="24"/>
          <w:szCs w:val="24"/>
        </w:rPr>
        <w:sectPr w:rsidR="00134A35" w:rsidSect="00AB5AF7">
          <w:headerReference w:type="default" r:id="rId47"/>
          <w:footerReference w:type="default" r:id="rId48"/>
          <w:pgSz w:w="15840" w:h="12240" w:orient="landscape" w:code="1"/>
          <w:pgMar w:top="1418" w:right="1945" w:bottom="1134" w:left="1418" w:header="397" w:footer="624" w:gutter="0"/>
          <w:cols w:space="708"/>
          <w:docGrid w:linePitch="360"/>
        </w:sectPr>
      </w:pPr>
    </w:p>
    <w:p w14:paraId="52E08200" w14:textId="7E21DA0A" w:rsidR="00ED3A7A" w:rsidRPr="00ED3A7A" w:rsidRDefault="00ED3A7A" w:rsidP="00ED3A7A">
      <w:pPr>
        <w:pStyle w:val="Ttulo"/>
        <w:rPr>
          <w:rFonts w:ascii="Times New Roman" w:hAnsi="Times New Roman" w:cs="Times New Roman"/>
          <w:color w:val="BC84C9" w:themeColor="accent4" w:themeTint="99"/>
          <w:sz w:val="24"/>
          <w:szCs w:val="24"/>
        </w:rPr>
      </w:pPr>
      <w:r w:rsidRPr="00ED3A7A">
        <w:rPr>
          <w:color w:val="BC84C9" w:themeColor="accent4" w:themeTint="99"/>
        </w:rPr>
        <w:lastRenderedPageBreak/>
        <w:t>Resultados de la Evaluación</w:t>
      </w:r>
    </w:p>
    <w:p w14:paraId="5BE0904F" w14:textId="6FED0238" w:rsidR="00ED3A7A" w:rsidRPr="009C41E6" w:rsidRDefault="004732DE" w:rsidP="004732DE">
      <w:pPr>
        <w:pStyle w:val="Ttulo1"/>
        <w:rPr>
          <w:rFonts w:ascii="Arial" w:hAnsi="Arial" w:cs="Arial"/>
          <w:color w:val="AC66BB" w:themeColor="accent2"/>
          <w:sz w:val="16"/>
          <w:szCs w:val="16"/>
        </w:rPr>
      </w:pPr>
      <w:bookmarkStart w:id="19" w:name="_Toc391066064"/>
      <w:r w:rsidRPr="009C41E6">
        <w:rPr>
          <w:color w:val="AC66BB" w:themeColor="accent2"/>
        </w:rPr>
        <w:t>Conclusiones de la Evaluación</w:t>
      </w:r>
      <w:bookmarkEnd w:id="19"/>
    </w:p>
    <w:p w14:paraId="73B6A34C" w14:textId="77777777" w:rsidR="00ED3A7A" w:rsidRDefault="00ED3A7A" w:rsidP="00A72264">
      <w:pPr>
        <w:spacing w:line="360" w:lineRule="auto"/>
        <w:jc w:val="both"/>
        <w:rPr>
          <w:rFonts w:ascii="Times New Roman" w:hAnsi="Times New Roman" w:cs="Times New Roman"/>
          <w:sz w:val="24"/>
          <w:szCs w:val="24"/>
        </w:rPr>
      </w:pPr>
    </w:p>
    <w:p w14:paraId="3F9BE849" w14:textId="07C04FFF" w:rsidR="004732DE" w:rsidRDefault="004732DE" w:rsidP="004732DE">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 xml:space="preserve">Las evaluaciones son sin duda alguna una herramienta de suma importancia en la construcción de las políticas públicas y por ende de la política social de cualquier país, estado, municipio o nivel gubernamental, es por ello, que el continuo ejercicio de evaluar las políticas, acciones gubernamentales que está destinados al combate la pobreza (en sus diferentes dimensiones), impedimento de la degradación ambiental, mejora del entorno urbano, rescate de espacios públicos y mejora de la calidad de vida de los habitantes de la </w:t>
      </w:r>
      <w:r w:rsidR="00106196">
        <w:rPr>
          <w:rFonts w:ascii="Times New Roman" w:hAnsi="Times New Roman" w:cs="Times New Roman"/>
          <w:sz w:val="24"/>
          <w:szCs w:val="24"/>
        </w:rPr>
        <w:t>c</w:t>
      </w:r>
      <w:r w:rsidRPr="00F85477">
        <w:rPr>
          <w:rFonts w:ascii="Times New Roman" w:hAnsi="Times New Roman" w:cs="Times New Roman"/>
          <w:sz w:val="24"/>
          <w:szCs w:val="24"/>
        </w:rPr>
        <w:t>iudad de México es con la firme intención de mejorar la aplicación de los recursos.</w:t>
      </w:r>
    </w:p>
    <w:p w14:paraId="7FE83680" w14:textId="77777777" w:rsidR="004732DE" w:rsidRDefault="004732DE" w:rsidP="004732DE">
      <w:pPr>
        <w:spacing w:line="360" w:lineRule="auto"/>
        <w:jc w:val="both"/>
        <w:rPr>
          <w:rFonts w:ascii="Times New Roman" w:hAnsi="Times New Roman" w:cs="Times New Roman"/>
          <w:sz w:val="24"/>
          <w:szCs w:val="24"/>
        </w:rPr>
      </w:pPr>
    </w:p>
    <w:p w14:paraId="5B2B0672" w14:textId="77777777" w:rsidR="004732DE" w:rsidRDefault="004732DE" w:rsidP="004732DE">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 xml:space="preserve">Uno de los baluartes de las políticas públicas y más en los gobiernos de izquierda que han venido gobernando de forma exitosa desde 1997, es sin duda alguna la eficiencia, eficacia y </w:t>
      </w:r>
      <w:proofErr w:type="spellStart"/>
      <w:r w:rsidRPr="00F85477">
        <w:rPr>
          <w:rFonts w:ascii="Times New Roman" w:hAnsi="Times New Roman" w:cs="Times New Roman"/>
          <w:sz w:val="24"/>
          <w:szCs w:val="24"/>
        </w:rPr>
        <w:t>transparentación</w:t>
      </w:r>
      <w:proofErr w:type="spellEnd"/>
      <w:r w:rsidRPr="00F85477">
        <w:rPr>
          <w:rFonts w:ascii="Times New Roman" w:hAnsi="Times New Roman" w:cs="Times New Roman"/>
          <w:sz w:val="24"/>
          <w:szCs w:val="24"/>
        </w:rPr>
        <w:t xml:space="preserve"> de la aplicación de los recursos públicos en todos sus ámbitos y que con esto se garantice que los ciudadanos que se encentren en situación precaria o de vulnerabilidad reciban los recursos y se coadyuve a que en el mediano y largo plazo salgan de la mencionada situación.</w:t>
      </w:r>
    </w:p>
    <w:p w14:paraId="63BD487C" w14:textId="77777777" w:rsidR="004732DE" w:rsidRDefault="004732DE" w:rsidP="004732DE">
      <w:pPr>
        <w:spacing w:line="360" w:lineRule="auto"/>
        <w:jc w:val="both"/>
        <w:rPr>
          <w:rFonts w:ascii="Times New Roman" w:hAnsi="Times New Roman" w:cs="Times New Roman"/>
          <w:sz w:val="24"/>
          <w:szCs w:val="24"/>
        </w:rPr>
      </w:pPr>
    </w:p>
    <w:p w14:paraId="1CA319A9" w14:textId="0AE41EAA" w:rsidR="004732DE" w:rsidRDefault="004732DE" w:rsidP="004732DE">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 xml:space="preserve">Con base </w:t>
      </w:r>
      <w:r w:rsidR="00AF2A13">
        <w:rPr>
          <w:rFonts w:ascii="Times New Roman" w:hAnsi="Times New Roman" w:cs="Times New Roman"/>
          <w:sz w:val="24"/>
          <w:szCs w:val="24"/>
        </w:rPr>
        <w:t>en</w:t>
      </w:r>
      <w:r w:rsidRPr="00F85477">
        <w:rPr>
          <w:rFonts w:ascii="Times New Roman" w:hAnsi="Times New Roman" w:cs="Times New Roman"/>
          <w:sz w:val="24"/>
          <w:szCs w:val="24"/>
        </w:rPr>
        <w:t xml:space="preserve"> lo descrito en la evaluación del ejercicio fiscal 201</w:t>
      </w:r>
      <w:r>
        <w:rPr>
          <w:rFonts w:ascii="Times New Roman" w:hAnsi="Times New Roman" w:cs="Times New Roman"/>
          <w:sz w:val="24"/>
          <w:szCs w:val="24"/>
        </w:rPr>
        <w:t>3</w:t>
      </w:r>
      <w:r w:rsidRPr="00F85477">
        <w:rPr>
          <w:rFonts w:ascii="Times New Roman" w:hAnsi="Times New Roman" w:cs="Times New Roman"/>
          <w:sz w:val="24"/>
          <w:szCs w:val="24"/>
        </w:rPr>
        <w:t xml:space="preserve"> del Programa Comunitario de Mejoramiento Barrial las principales conclusiones tiene que ver con dos vertientes: la primera enfocada al diseño y operación del Programa y la segunda referente a los componentes y actores que afectan y son un riesgo latente par el corrector funcionamiento de Programa.</w:t>
      </w:r>
    </w:p>
    <w:p w14:paraId="66AD68E2" w14:textId="77777777" w:rsidR="004732DE" w:rsidRDefault="004732DE" w:rsidP="004732DE">
      <w:pPr>
        <w:spacing w:line="360" w:lineRule="auto"/>
        <w:jc w:val="both"/>
        <w:rPr>
          <w:rFonts w:ascii="Times New Roman" w:hAnsi="Times New Roman" w:cs="Times New Roman"/>
          <w:sz w:val="24"/>
          <w:szCs w:val="24"/>
        </w:rPr>
      </w:pPr>
    </w:p>
    <w:p w14:paraId="381C1E7E" w14:textId="1589F564" w:rsidR="004732DE" w:rsidRPr="00F85477" w:rsidRDefault="004732DE" w:rsidP="004732DE">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El Programa Comunitario de Mejoramiento Barrial desde su inicio de su operación en 2007 hasta el ejercicio fiscal 201</w:t>
      </w:r>
      <w:r>
        <w:rPr>
          <w:rFonts w:ascii="Times New Roman" w:hAnsi="Times New Roman" w:cs="Times New Roman"/>
          <w:sz w:val="24"/>
          <w:szCs w:val="24"/>
        </w:rPr>
        <w:t>3</w:t>
      </w:r>
      <w:r w:rsidRPr="00F85477">
        <w:rPr>
          <w:rFonts w:ascii="Times New Roman" w:hAnsi="Times New Roman" w:cs="Times New Roman"/>
          <w:sz w:val="24"/>
          <w:szCs w:val="24"/>
        </w:rPr>
        <w:t xml:space="preserve"> mantiene en el su esencia la voz de muchos ciudadanos que han luchado por mejorar su entorno, por revertir la falta de espacios públicos y por ende la mejora en la calidad de vida. Empero lo anterior es necesario iniciar un proceso de modernización administrativa que esté enfocado al fortalecimiento de las actividades ya realizadas operativamente, que sin embargo no se encuentran debidamente delimitadas por el manual vigente, paralelamente, es necesario reforzar la </w:t>
      </w:r>
      <w:r w:rsidRPr="00F85477">
        <w:rPr>
          <w:rFonts w:ascii="Times New Roman" w:hAnsi="Times New Roman" w:cs="Times New Roman"/>
          <w:sz w:val="24"/>
          <w:szCs w:val="24"/>
        </w:rPr>
        <w:lastRenderedPageBreak/>
        <w:t>estructura operativa del Programa , la cual no existe en papel, más si operativamente, es necesario contar con un área técnica y jurídica que brinde la certeza en cada rama al Coordinador del Programa para la mejor toma de decisiones, así mismo, es conveniente profesionalizar el área de comprobación, incorporando personal con el perfil adecuado, igualmente en el marco de las mejoras normativas es imperantemente la regulación de los criterios de selección de los proyectos y la conformación del Comité Técnico Mixto, es posible la ampliación del mismo hacia instancias como las Delegaciones y Patrimonio Inmobiliario.</w:t>
      </w:r>
    </w:p>
    <w:p w14:paraId="259D98AB" w14:textId="77777777" w:rsidR="004732DE" w:rsidRDefault="004732DE" w:rsidP="004732DE">
      <w:pPr>
        <w:spacing w:line="360" w:lineRule="auto"/>
        <w:jc w:val="both"/>
        <w:rPr>
          <w:rFonts w:ascii="Times New Roman" w:hAnsi="Times New Roman" w:cs="Times New Roman"/>
          <w:sz w:val="24"/>
          <w:szCs w:val="24"/>
        </w:rPr>
      </w:pPr>
    </w:p>
    <w:p w14:paraId="5E7B8C23" w14:textId="6A2A102F" w:rsidR="004732DE" w:rsidRPr="00F85477" w:rsidRDefault="004732DE" w:rsidP="004732DE">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La segunda conclusión gira en torno al peligro que representan las organizaciones sociales que se enc</w:t>
      </w:r>
      <w:r w:rsidR="00AF2A13">
        <w:rPr>
          <w:rFonts w:ascii="Times New Roman" w:hAnsi="Times New Roman" w:cs="Times New Roman"/>
          <w:sz w:val="24"/>
          <w:szCs w:val="24"/>
        </w:rPr>
        <w:t>uentran inmersas en el Programa</w:t>
      </w:r>
      <w:r w:rsidRPr="00F85477">
        <w:rPr>
          <w:rFonts w:ascii="Times New Roman" w:hAnsi="Times New Roman" w:cs="Times New Roman"/>
          <w:sz w:val="24"/>
          <w:szCs w:val="24"/>
        </w:rPr>
        <w:t>;</w:t>
      </w:r>
      <w:r w:rsidR="00AF2A13">
        <w:rPr>
          <w:rFonts w:ascii="Times New Roman" w:hAnsi="Times New Roman" w:cs="Times New Roman"/>
          <w:sz w:val="24"/>
          <w:szCs w:val="24"/>
        </w:rPr>
        <w:t xml:space="preserve"> ya que</w:t>
      </w:r>
      <w:r w:rsidRPr="00F85477">
        <w:rPr>
          <w:rFonts w:ascii="Times New Roman" w:hAnsi="Times New Roman" w:cs="Times New Roman"/>
          <w:sz w:val="24"/>
          <w:szCs w:val="24"/>
        </w:rPr>
        <w:t xml:space="preserve"> bajo un esquema moderno de rendición de cuentas, estos actores limitan en muchos sentidos </w:t>
      </w:r>
      <w:r w:rsidR="00AF2A13">
        <w:rPr>
          <w:rFonts w:ascii="Times New Roman" w:hAnsi="Times New Roman" w:cs="Times New Roman"/>
          <w:sz w:val="24"/>
          <w:szCs w:val="24"/>
        </w:rPr>
        <w:t>una mayor participación de las sociedad civil</w:t>
      </w:r>
      <w:proofErr w:type="gramStart"/>
      <w:r w:rsidRPr="00F85477">
        <w:rPr>
          <w:rFonts w:ascii="Times New Roman" w:hAnsi="Times New Roman" w:cs="Times New Roman"/>
          <w:sz w:val="24"/>
          <w:szCs w:val="24"/>
        </w:rPr>
        <w:t>,.</w:t>
      </w:r>
      <w:proofErr w:type="gramEnd"/>
    </w:p>
    <w:p w14:paraId="29F6A78C" w14:textId="77777777" w:rsidR="004732DE" w:rsidRDefault="004732DE" w:rsidP="004732DE">
      <w:pPr>
        <w:spacing w:line="360" w:lineRule="auto"/>
        <w:jc w:val="both"/>
        <w:rPr>
          <w:rFonts w:ascii="Times New Roman" w:hAnsi="Times New Roman" w:cs="Times New Roman"/>
          <w:sz w:val="24"/>
          <w:szCs w:val="24"/>
        </w:rPr>
      </w:pPr>
    </w:p>
    <w:p w14:paraId="44BBF60D" w14:textId="77777777" w:rsidR="004732DE" w:rsidRPr="00F85477" w:rsidRDefault="004732DE" w:rsidP="004732DE">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Para finalizar es muy importante señalar que la democracia participativa no deberíamos entenderla como un reemplazo a la democracia representativa, sino más bien como una complementación. La democracia participativa tiene muchos elementos positivos, pero tiene un elemento peligroso que la democracia representativa sí corrige. En una elección, en la democracia representativa al final todos somos iguales: todos los votos valen lo mismo a la hora de elegir; una persona, un voto es muy importante y contribuye a la igualdad que es uno de los conceptos fundamentales de la democracia. La democracia participativa no supone esa igualdad, la democracia representativa tiene la ventaja de ponernos en igualdad de condiciones a todos en el momento del voto, que es un momento muy importante.</w:t>
      </w:r>
    </w:p>
    <w:p w14:paraId="76866E03" w14:textId="77777777" w:rsidR="004732DE" w:rsidRDefault="004732DE" w:rsidP="004732DE">
      <w:pPr>
        <w:spacing w:line="360" w:lineRule="auto"/>
        <w:jc w:val="both"/>
        <w:rPr>
          <w:rFonts w:ascii="Times New Roman" w:hAnsi="Times New Roman" w:cs="Times New Roman"/>
          <w:sz w:val="24"/>
          <w:szCs w:val="24"/>
        </w:rPr>
      </w:pPr>
    </w:p>
    <w:p w14:paraId="40A38994" w14:textId="4A53DA12" w:rsidR="00ED3A7A" w:rsidRDefault="004732DE" w:rsidP="00A72264">
      <w:pPr>
        <w:spacing w:line="360" w:lineRule="auto"/>
        <w:jc w:val="both"/>
        <w:rPr>
          <w:rFonts w:ascii="Times New Roman" w:hAnsi="Times New Roman" w:cs="Times New Roman"/>
          <w:sz w:val="24"/>
          <w:szCs w:val="24"/>
        </w:rPr>
      </w:pPr>
      <w:r w:rsidRPr="00F85477">
        <w:rPr>
          <w:rFonts w:ascii="Times New Roman" w:hAnsi="Times New Roman" w:cs="Times New Roman"/>
          <w:sz w:val="24"/>
          <w:szCs w:val="24"/>
        </w:rPr>
        <w:t>En general las propuestas de democracia participativa son elegantes y seductoras en el plano de la filosofía política, dejan serias interrogantes en el plano práctico, concreto. Primero, las ventajas de la participación bajo este modelo no están del todo probadas en cuanto a la mejora de la productividad, eficiencia y otros criterios económicos ni de evaluación. En segundo lugar, tampoco queda claro el impacto de la democracia participativa sobre otros aspectos de la vida social. Cada cara posee una lógica de funcionamiento propio, y las destrezas adquiridas no son transferibles o aplicables a otras.</w:t>
      </w:r>
    </w:p>
    <w:p w14:paraId="510D166B" w14:textId="122B49D5" w:rsidR="00ED3A7A" w:rsidRPr="00AF6CC6" w:rsidRDefault="00AF6CC6" w:rsidP="00986F94">
      <w:pPr>
        <w:pStyle w:val="Ttulo1"/>
        <w:rPr>
          <w:rFonts w:ascii="Arial" w:hAnsi="Arial" w:cs="Arial"/>
          <w:color w:val="BC84C9" w:themeColor="accent4" w:themeTint="99"/>
          <w:sz w:val="16"/>
          <w:szCs w:val="16"/>
        </w:rPr>
      </w:pPr>
      <w:bookmarkStart w:id="20" w:name="_Toc391066065"/>
      <w:r>
        <w:rPr>
          <w:color w:val="BC84C9" w:themeColor="accent4" w:themeTint="99"/>
        </w:rPr>
        <w:lastRenderedPageBreak/>
        <w:t>Medidas c</w:t>
      </w:r>
      <w:r w:rsidR="00986F94" w:rsidRPr="00AF6CC6">
        <w:rPr>
          <w:color w:val="BC84C9" w:themeColor="accent4" w:themeTint="99"/>
        </w:rPr>
        <w:t>orrectivas o de reorientación propuestas</w:t>
      </w:r>
      <w:bookmarkEnd w:id="20"/>
    </w:p>
    <w:p w14:paraId="3226A079" w14:textId="77777777" w:rsidR="00986F94" w:rsidRPr="00AF6CC6" w:rsidRDefault="00986F94" w:rsidP="00A72264">
      <w:pPr>
        <w:spacing w:line="360" w:lineRule="auto"/>
        <w:jc w:val="both"/>
        <w:rPr>
          <w:rFonts w:ascii="Times New Roman" w:hAnsi="Times New Roman" w:cs="Times New Roman"/>
          <w:color w:val="BC84C9" w:themeColor="accent4" w:themeTint="99"/>
          <w:sz w:val="24"/>
          <w:szCs w:val="24"/>
        </w:rPr>
      </w:pPr>
    </w:p>
    <w:p w14:paraId="51F0228F" w14:textId="4E413EBC" w:rsidR="00AF6CC6" w:rsidRDefault="00AF6CC6" w:rsidP="00A72264">
      <w:pPr>
        <w:spacing w:line="360" w:lineRule="auto"/>
        <w:jc w:val="both"/>
        <w:rPr>
          <w:rFonts w:ascii="Times New Roman" w:hAnsi="Times New Roman" w:cs="Times New Roman"/>
          <w:sz w:val="24"/>
          <w:szCs w:val="24"/>
        </w:rPr>
      </w:pPr>
      <w:r w:rsidRPr="00C16AC6">
        <w:rPr>
          <w:rFonts w:ascii="Times New Roman" w:hAnsi="Times New Roman" w:cs="Times New Roman"/>
          <w:sz w:val="24"/>
          <w:szCs w:val="24"/>
        </w:rPr>
        <w:t xml:space="preserve">Principalmente </w:t>
      </w:r>
      <w:r>
        <w:rPr>
          <w:rFonts w:ascii="Times New Roman" w:hAnsi="Times New Roman" w:cs="Times New Roman"/>
          <w:sz w:val="24"/>
          <w:szCs w:val="24"/>
        </w:rPr>
        <w:t xml:space="preserve">se sugiere iniciar la modernización administrativa del Programa Comunitario de Mejoramiento Barrial que le permita tomar decisiones tendientes a mejorar la atención de los beneficiarios del mismo para ello propone el siguiente cronograma de </w:t>
      </w:r>
      <w:r w:rsidR="00F905E3">
        <w:rPr>
          <w:rFonts w:ascii="Times New Roman" w:hAnsi="Times New Roman" w:cs="Times New Roman"/>
          <w:sz w:val="24"/>
          <w:szCs w:val="24"/>
        </w:rPr>
        <w:t>instrumentación de actividades.</w:t>
      </w:r>
    </w:p>
    <w:p w14:paraId="046AB63F" w14:textId="04C3DF25" w:rsidR="00AF6CC6" w:rsidRPr="00AF6CC6" w:rsidRDefault="00AF6CC6" w:rsidP="00AF6CC6">
      <w:pPr>
        <w:pStyle w:val="Ttulo1"/>
        <w:rPr>
          <w:rFonts w:ascii="Arial" w:hAnsi="Arial" w:cs="Arial"/>
          <w:color w:val="BC84C9" w:themeColor="accent4" w:themeTint="99"/>
          <w:sz w:val="16"/>
          <w:szCs w:val="16"/>
        </w:rPr>
      </w:pPr>
      <w:bookmarkStart w:id="21" w:name="_Toc391066066"/>
      <w:r w:rsidRPr="00AF6CC6">
        <w:rPr>
          <w:color w:val="BC84C9" w:themeColor="accent4" w:themeTint="99"/>
        </w:rPr>
        <w:t>Cronograma de seguimiento</w:t>
      </w:r>
      <w:bookmarkEnd w:id="21"/>
    </w:p>
    <w:p w14:paraId="0CDE50C1" w14:textId="77777777" w:rsidR="00AF6CC6" w:rsidRDefault="00AF6CC6" w:rsidP="00A72264">
      <w:pPr>
        <w:spacing w:line="360" w:lineRule="auto"/>
        <w:jc w:val="both"/>
        <w:rPr>
          <w:rFonts w:ascii="Times New Roman" w:hAnsi="Times New Roman" w:cs="Times New Roman"/>
          <w:sz w:val="24"/>
          <w:szCs w:val="24"/>
        </w:rPr>
      </w:pPr>
    </w:p>
    <w:p w14:paraId="21BC2308" w14:textId="1F7FAB82" w:rsidR="00AF6CC6" w:rsidRDefault="00CD68E1" w:rsidP="00A72264">
      <w:pPr>
        <w:spacing w:line="360" w:lineRule="auto"/>
        <w:jc w:val="both"/>
        <w:rPr>
          <w:rFonts w:ascii="Times New Roman" w:hAnsi="Times New Roman" w:cs="Times New Roman"/>
          <w:sz w:val="24"/>
          <w:szCs w:val="24"/>
        </w:rPr>
      </w:pPr>
      <w:r>
        <w:rPr>
          <w:rFonts w:ascii="Times New Roman" w:hAnsi="Times New Roman" w:cs="Times New Roman"/>
          <w:sz w:val="24"/>
          <w:szCs w:val="24"/>
        </w:rPr>
        <w:t>El Cuadro 19</w:t>
      </w:r>
      <w:r w:rsidR="00AF6CC6">
        <w:rPr>
          <w:rFonts w:ascii="Times New Roman" w:hAnsi="Times New Roman" w:cs="Times New Roman"/>
          <w:sz w:val="24"/>
          <w:szCs w:val="24"/>
        </w:rPr>
        <w:t xml:space="preserve"> enmarca el cronograma de seguimiento para el Programa Comunitario de Mejoramiento Barrial.</w:t>
      </w:r>
    </w:p>
    <w:p w14:paraId="74EE3520" w14:textId="457F1AB4" w:rsidR="00F905E3" w:rsidRDefault="00F905E3" w:rsidP="00F905E3">
      <w:pPr>
        <w:jc w:val="center"/>
        <w:rPr>
          <w:rFonts w:ascii="Times New Roman" w:hAnsi="Times New Roman" w:cs="Times New Roman"/>
          <w:b/>
          <w:sz w:val="24"/>
          <w:szCs w:val="24"/>
        </w:rPr>
      </w:pPr>
      <w:r w:rsidRPr="00C16AC6">
        <w:rPr>
          <w:rFonts w:ascii="Times New Roman" w:hAnsi="Times New Roman" w:cs="Times New Roman"/>
          <w:b/>
          <w:sz w:val="24"/>
          <w:szCs w:val="24"/>
        </w:rPr>
        <w:t>C</w:t>
      </w:r>
      <w:r w:rsidR="00CD68E1">
        <w:rPr>
          <w:rFonts w:ascii="Times New Roman" w:hAnsi="Times New Roman" w:cs="Times New Roman"/>
          <w:b/>
          <w:sz w:val="24"/>
          <w:szCs w:val="24"/>
        </w:rPr>
        <w:t>uadro 19</w:t>
      </w:r>
      <w:r>
        <w:rPr>
          <w:rFonts w:ascii="Times New Roman" w:hAnsi="Times New Roman" w:cs="Times New Roman"/>
          <w:b/>
          <w:sz w:val="24"/>
          <w:szCs w:val="24"/>
        </w:rPr>
        <w:t>. C</w:t>
      </w:r>
      <w:r w:rsidRPr="00C16AC6">
        <w:rPr>
          <w:rFonts w:ascii="Times New Roman" w:hAnsi="Times New Roman" w:cs="Times New Roman"/>
          <w:b/>
          <w:sz w:val="24"/>
          <w:szCs w:val="24"/>
        </w:rPr>
        <w:t>ronograma Propuesto de Instrumentación de Actividades Para el Ejercicio Fiscal 2013 del Programa Comunitario de Mejoramiento Barrial</w:t>
      </w:r>
    </w:p>
    <w:tbl>
      <w:tblPr>
        <w:tblW w:w="969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2"/>
        <w:gridCol w:w="781"/>
        <w:gridCol w:w="847"/>
        <w:gridCol w:w="1416"/>
        <w:gridCol w:w="994"/>
        <w:gridCol w:w="1275"/>
        <w:gridCol w:w="1258"/>
      </w:tblGrid>
      <w:tr w:rsidR="00F905E3" w:rsidRPr="0028313E" w14:paraId="04ACCBDD" w14:textId="77777777" w:rsidTr="00F905E3">
        <w:trPr>
          <w:trHeight w:val="315"/>
          <w:jc w:val="center"/>
        </w:trPr>
        <w:tc>
          <w:tcPr>
            <w:tcW w:w="3122" w:type="dxa"/>
            <w:shd w:val="clear" w:color="auto" w:fill="BC84C9" w:themeFill="accent4" w:themeFillTint="99"/>
            <w:noWrap/>
            <w:vAlign w:val="bottom"/>
            <w:hideMark/>
          </w:tcPr>
          <w:p w14:paraId="717915BE"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Actividad</w:t>
            </w:r>
          </w:p>
        </w:tc>
        <w:tc>
          <w:tcPr>
            <w:tcW w:w="781" w:type="dxa"/>
            <w:shd w:val="clear" w:color="auto" w:fill="BC84C9" w:themeFill="accent4" w:themeFillTint="99"/>
            <w:noWrap/>
            <w:vAlign w:val="bottom"/>
            <w:hideMark/>
          </w:tcPr>
          <w:p w14:paraId="4D440372"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Julio</w:t>
            </w:r>
          </w:p>
        </w:tc>
        <w:tc>
          <w:tcPr>
            <w:tcW w:w="847" w:type="dxa"/>
            <w:shd w:val="clear" w:color="auto" w:fill="BC84C9" w:themeFill="accent4" w:themeFillTint="99"/>
            <w:noWrap/>
            <w:vAlign w:val="bottom"/>
            <w:hideMark/>
          </w:tcPr>
          <w:p w14:paraId="45451C22"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Agosto</w:t>
            </w:r>
          </w:p>
        </w:tc>
        <w:tc>
          <w:tcPr>
            <w:tcW w:w="1416" w:type="dxa"/>
            <w:shd w:val="clear" w:color="auto" w:fill="BC84C9" w:themeFill="accent4" w:themeFillTint="99"/>
            <w:noWrap/>
            <w:vAlign w:val="bottom"/>
            <w:hideMark/>
          </w:tcPr>
          <w:p w14:paraId="07551787"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Septiembre</w:t>
            </w:r>
          </w:p>
        </w:tc>
        <w:tc>
          <w:tcPr>
            <w:tcW w:w="994" w:type="dxa"/>
            <w:shd w:val="clear" w:color="auto" w:fill="BC84C9" w:themeFill="accent4" w:themeFillTint="99"/>
            <w:noWrap/>
            <w:vAlign w:val="bottom"/>
            <w:hideMark/>
          </w:tcPr>
          <w:p w14:paraId="66743AFB"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Octubre</w:t>
            </w:r>
          </w:p>
        </w:tc>
        <w:tc>
          <w:tcPr>
            <w:tcW w:w="1275" w:type="dxa"/>
            <w:shd w:val="clear" w:color="auto" w:fill="BC84C9" w:themeFill="accent4" w:themeFillTint="99"/>
            <w:noWrap/>
            <w:vAlign w:val="bottom"/>
            <w:hideMark/>
          </w:tcPr>
          <w:p w14:paraId="14079E15"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Noviembre</w:t>
            </w:r>
          </w:p>
        </w:tc>
        <w:tc>
          <w:tcPr>
            <w:tcW w:w="1258" w:type="dxa"/>
            <w:shd w:val="clear" w:color="auto" w:fill="BC84C9" w:themeFill="accent4" w:themeFillTint="99"/>
            <w:noWrap/>
            <w:vAlign w:val="bottom"/>
            <w:hideMark/>
          </w:tcPr>
          <w:p w14:paraId="03483884"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Diciembre</w:t>
            </w:r>
          </w:p>
        </w:tc>
      </w:tr>
      <w:tr w:rsidR="00F905E3" w:rsidRPr="0028313E" w14:paraId="098AF3E9" w14:textId="77777777" w:rsidTr="00F905E3">
        <w:trPr>
          <w:trHeight w:val="315"/>
          <w:jc w:val="center"/>
        </w:trPr>
        <w:tc>
          <w:tcPr>
            <w:tcW w:w="3122" w:type="dxa"/>
            <w:shd w:val="clear" w:color="auto" w:fill="E8D6ED" w:themeFill="accent4" w:themeFillTint="33"/>
            <w:hideMark/>
          </w:tcPr>
          <w:p w14:paraId="7415A1B2" w14:textId="77777777" w:rsidR="00F905E3" w:rsidRPr="0028313E" w:rsidRDefault="00F905E3" w:rsidP="000B6687">
            <w:pPr>
              <w:rPr>
                <w:rFonts w:ascii="Times New Roman" w:hAnsi="Times New Roman" w:cs="Times New Roman"/>
                <w:sz w:val="24"/>
                <w:szCs w:val="24"/>
                <w:lang w:val="es-MX" w:eastAsia="es-MX"/>
              </w:rPr>
            </w:pPr>
            <w:r w:rsidRPr="0028313E">
              <w:rPr>
                <w:rFonts w:ascii="Times New Roman" w:hAnsi="Times New Roman" w:cs="Times New Roman"/>
                <w:sz w:val="24"/>
                <w:szCs w:val="24"/>
                <w:lang w:val="es-MX" w:eastAsia="es-MX"/>
              </w:rPr>
              <w:t>Con base al diagnóstico realizar:</w:t>
            </w:r>
          </w:p>
        </w:tc>
        <w:tc>
          <w:tcPr>
            <w:tcW w:w="781" w:type="dxa"/>
            <w:shd w:val="clear" w:color="auto" w:fill="auto"/>
            <w:noWrap/>
            <w:vAlign w:val="bottom"/>
            <w:hideMark/>
          </w:tcPr>
          <w:p w14:paraId="7CE91446" w14:textId="77777777" w:rsidR="00F905E3" w:rsidRPr="0028313E" w:rsidRDefault="00F905E3" w:rsidP="000B6687">
            <w:pPr>
              <w:rPr>
                <w:rFonts w:ascii="Calibri" w:hAnsi="Calibri" w:cs="Times New Roman"/>
                <w:b/>
                <w:bCs/>
                <w:lang w:val="es-MX" w:eastAsia="es-MX"/>
              </w:rPr>
            </w:pPr>
          </w:p>
        </w:tc>
        <w:tc>
          <w:tcPr>
            <w:tcW w:w="847" w:type="dxa"/>
            <w:shd w:val="clear" w:color="auto" w:fill="auto"/>
            <w:noWrap/>
            <w:vAlign w:val="center"/>
            <w:hideMark/>
          </w:tcPr>
          <w:p w14:paraId="14BBC4A2"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416" w:type="dxa"/>
            <w:shd w:val="clear" w:color="auto" w:fill="auto"/>
            <w:noWrap/>
            <w:vAlign w:val="center"/>
            <w:hideMark/>
          </w:tcPr>
          <w:p w14:paraId="0273306E"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994" w:type="dxa"/>
            <w:shd w:val="clear" w:color="auto" w:fill="auto"/>
            <w:noWrap/>
            <w:vAlign w:val="center"/>
            <w:hideMark/>
          </w:tcPr>
          <w:p w14:paraId="18159A92"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75" w:type="dxa"/>
            <w:shd w:val="clear" w:color="auto" w:fill="auto"/>
            <w:noWrap/>
            <w:vAlign w:val="center"/>
            <w:hideMark/>
          </w:tcPr>
          <w:p w14:paraId="0FD785C5"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58" w:type="dxa"/>
            <w:shd w:val="clear" w:color="auto" w:fill="auto"/>
            <w:noWrap/>
            <w:vAlign w:val="center"/>
            <w:hideMark/>
          </w:tcPr>
          <w:p w14:paraId="5A339FEC"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r>
      <w:tr w:rsidR="00F905E3" w:rsidRPr="0028313E" w14:paraId="06DB2A2C" w14:textId="77777777" w:rsidTr="00F905E3">
        <w:trPr>
          <w:trHeight w:val="630"/>
          <w:jc w:val="center"/>
        </w:trPr>
        <w:tc>
          <w:tcPr>
            <w:tcW w:w="3122" w:type="dxa"/>
            <w:shd w:val="clear" w:color="auto" w:fill="E8D6ED" w:themeFill="accent4" w:themeFillTint="33"/>
            <w:hideMark/>
          </w:tcPr>
          <w:p w14:paraId="32BBD696" w14:textId="77777777" w:rsidR="00F905E3" w:rsidRPr="0028313E" w:rsidRDefault="00F905E3" w:rsidP="000B6687">
            <w:pPr>
              <w:rPr>
                <w:rFonts w:ascii="Times New Roman" w:hAnsi="Times New Roman" w:cs="Times New Roman"/>
                <w:sz w:val="24"/>
                <w:szCs w:val="24"/>
                <w:lang w:val="es-MX" w:eastAsia="es-MX"/>
              </w:rPr>
            </w:pPr>
            <w:r w:rsidRPr="0028313E">
              <w:rPr>
                <w:rFonts w:ascii="Times New Roman" w:hAnsi="Times New Roman" w:cs="Times New Roman"/>
                <w:sz w:val="24"/>
                <w:szCs w:val="24"/>
                <w:lang w:val="es-MX" w:eastAsia="es-MX"/>
              </w:rPr>
              <w:t>Trabajo de gabinete para la restructuración del área</w:t>
            </w:r>
          </w:p>
        </w:tc>
        <w:tc>
          <w:tcPr>
            <w:tcW w:w="781" w:type="dxa"/>
            <w:shd w:val="clear" w:color="auto" w:fill="auto"/>
            <w:noWrap/>
            <w:vAlign w:val="center"/>
            <w:hideMark/>
          </w:tcPr>
          <w:p w14:paraId="6B240105"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X</w:t>
            </w:r>
          </w:p>
        </w:tc>
        <w:tc>
          <w:tcPr>
            <w:tcW w:w="847" w:type="dxa"/>
            <w:shd w:val="clear" w:color="auto" w:fill="auto"/>
            <w:noWrap/>
            <w:vAlign w:val="center"/>
            <w:hideMark/>
          </w:tcPr>
          <w:p w14:paraId="5F48166C"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416" w:type="dxa"/>
            <w:shd w:val="clear" w:color="auto" w:fill="auto"/>
            <w:noWrap/>
            <w:vAlign w:val="center"/>
            <w:hideMark/>
          </w:tcPr>
          <w:p w14:paraId="6B9125F1"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994" w:type="dxa"/>
            <w:shd w:val="clear" w:color="auto" w:fill="auto"/>
            <w:noWrap/>
            <w:vAlign w:val="center"/>
            <w:hideMark/>
          </w:tcPr>
          <w:p w14:paraId="3A69804B"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75" w:type="dxa"/>
            <w:shd w:val="clear" w:color="auto" w:fill="auto"/>
            <w:noWrap/>
            <w:vAlign w:val="center"/>
            <w:hideMark/>
          </w:tcPr>
          <w:p w14:paraId="7C6B8CE4"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58" w:type="dxa"/>
            <w:shd w:val="clear" w:color="auto" w:fill="auto"/>
            <w:noWrap/>
            <w:vAlign w:val="center"/>
            <w:hideMark/>
          </w:tcPr>
          <w:p w14:paraId="45090A41"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r>
      <w:tr w:rsidR="00F905E3" w:rsidRPr="0028313E" w14:paraId="2E3D7B67" w14:textId="77777777" w:rsidTr="00F905E3">
        <w:trPr>
          <w:trHeight w:val="630"/>
          <w:jc w:val="center"/>
        </w:trPr>
        <w:tc>
          <w:tcPr>
            <w:tcW w:w="3122" w:type="dxa"/>
            <w:shd w:val="clear" w:color="auto" w:fill="E8D6ED" w:themeFill="accent4" w:themeFillTint="33"/>
            <w:hideMark/>
          </w:tcPr>
          <w:p w14:paraId="20ED8332" w14:textId="77777777" w:rsidR="00F905E3" w:rsidRPr="0028313E" w:rsidRDefault="00F905E3" w:rsidP="000B6687">
            <w:pPr>
              <w:rPr>
                <w:rFonts w:ascii="Times New Roman" w:hAnsi="Times New Roman" w:cs="Times New Roman"/>
                <w:sz w:val="24"/>
                <w:szCs w:val="24"/>
                <w:lang w:val="es-MX" w:eastAsia="es-MX"/>
              </w:rPr>
            </w:pPr>
            <w:r w:rsidRPr="0028313E">
              <w:rPr>
                <w:rFonts w:ascii="Times New Roman" w:hAnsi="Times New Roman" w:cs="Times New Roman"/>
                <w:sz w:val="24"/>
                <w:szCs w:val="24"/>
                <w:lang w:val="es-MX" w:eastAsia="es-MX"/>
              </w:rPr>
              <w:t>Considerar la creación de nuevas áreas que refuercen al programa</w:t>
            </w:r>
          </w:p>
        </w:tc>
        <w:tc>
          <w:tcPr>
            <w:tcW w:w="781" w:type="dxa"/>
            <w:shd w:val="clear" w:color="auto" w:fill="auto"/>
            <w:noWrap/>
            <w:vAlign w:val="center"/>
            <w:hideMark/>
          </w:tcPr>
          <w:p w14:paraId="52CEEB41"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847" w:type="dxa"/>
            <w:shd w:val="clear" w:color="auto" w:fill="auto"/>
            <w:noWrap/>
            <w:vAlign w:val="center"/>
            <w:hideMark/>
          </w:tcPr>
          <w:p w14:paraId="67241180"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X</w:t>
            </w:r>
          </w:p>
        </w:tc>
        <w:tc>
          <w:tcPr>
            <w:tcW w:w="1416" w:type="dxa"/>
            <w:shd w:val="clear" w:color="auto" w:fill="auto"/>
            <w:noWrap/>
            <w:vAlign w:val="center"/>
            <w:hideMark/>
          </w:tcPr>
          <w:p w14:paraId="6DC04320"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994" w:type="dxa"/>
            <w:shd w:val="clear" w:color="auto" w:fill="auto"/>
            <w:noWrap/>
            <w:vAlign w:val="center"/>
            <w:hideMark/>
          </w:tcPr>
          <w:p w14:paraId="03DC047C"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75" w:type="dxa"/>
            <w:shd w:val="clear" w:color="auto" w:fill="auto"/>
            <w:noWrap/>
            <w:vAlign w:val="center"/>
            <w:hideMark/>
          </w:tcPr>
          <w:p w14:paraId="2AA4C537"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58" w:type="dxa"/>
            <w:shd w:val="clear" w:color="auto" w:fill="auto"/>
            <w:noWrap/>
            <w:vAlign w:val="center"/>
            <w:hideMark/>
          </w:tcPr>
          <w:p w14:paraId="0E2EA35A"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r>
      <w:tr w:rsidR="00F905E3" w:rsidRPr="0028313E" w14:paraId="35FF0462" w14:textId="77777777" w:rsidTr="00F905E3">
        <w:trPr>
          <w:trHeight w:val="945"/>
          <w:jc w:val="center"/>
        </w:trPr>
        <w:tc>
          <w:tcPr>
            <w:tcW w:w="3122" w:type="dxa"/>
            <w:shd w:val="clear" w:color="auto" w:fill="E8D6ED" w:themeFill="accent4" w:themeFillTint="33"/>
            <w:hideMark/>
          </w:tcPr>
          <w:p w14:paraId="07B3F1BE" w14:textId="77777777" w:rsidR="00F905E3" w:rsidRPr="0028313E" w:rsidRDefault="00F905E3" w:rsidP="000B6687">
            <w:pPr>
              <w:rPr>
                <w:rFonts w:ascii="Times New Roman" w:hAnsi="Times New Roman" w:cs="Times New Roman"/>
                <w:sz w:val="24"/>
                <w:szCs w:val="24"/>
                <w:lang w:val="es-MX" w:eastAsia="es-MX"/>
              </w:rPr>
            </w:pPr>
            <w:r w:rsidRPr="0028313E">
              <w:rPr>
                <w:rFonts w:ascii="Times New Roman" w:hAnsi="Times New Roman" w:cs="Times New Roman"/>
                <w:sz w:val="24"/>
                <w:szCs w:val="24"/>
                <w:lang w:val="es-MX" w:eastAsia="es-MX"/>
              </w:rPr>
              <w:t>Cursos de capacitación y sensibilización de los operativos del programa</w:t>
            </w:r>
          </w:p>
        </w:tc>
        <w:tc>
          <w:tcPr>
            <w:tcW w:w="781" w:type="dxa"/>
            <w:shd w:val="clear" w:color="auto" w:fill="auto"/>
            <w:noWrap/>
            <w:vAlign w:val="center"/>
            <w:hideMark/>
          </w:tcPr>
          <w:p w14:paraId="1D4DB8E7"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847" w:type="dxa"/>
            <w:shd w:val="clear" w:color="auto" w:fill="auto"/>
            <w:noWrap/>
            <w:vAlign w:val="center"/>
            <w:hideMark/>
          </w:tcPr>
          <w:p w14:paraId="49BB3635"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416" w:type="dxa"/>
            <w:shd w:val="clear" w:color="auto" w:fill="auto"/>
            <w:noWrap/>
            <w:vAlign w:val="center"/>
            <w:hideMark/>
          </w:tcPr>
          <w:p w14:paraId="2E1B6340"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X</w:t>
            </w:r>
          </w:p>
        </w:tc>
        <w:tc>
          <w:tcPr>
            <w:tcW w:w="994" w:type="dxa"/>
            <w:shd w:val="clear" w:color="auto" w:fill="auto"/>
            <w:noWrap/>
            <w:vAlign w:val="center"/>
            <w:hideMark/>
          </w:tcPr>
          <w:p w14:paraId="6BBB597A"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75" w:type="dxa"/>
            <w:shd w:val="clear" w:color="auto" w:fill="auto"/>
            <w:noWrap/>
            <w:vAlign w:val="center"/>
            <w:hideMark/>
          </w:tcPr>
          <w:p w14:paraId="0D648540"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58" w:type="dxa"/>
            <w:shd w:val="clear" w:color="auto" w:fill="auto"/>
            <w:noWrap/>
            <w:vAlign w:val="center"/>
            <w:hideMark/>
          </w:tcPr>
          <w:p w14:paraId="64589953"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r>
      <w:tr w:rsidR="00F905E3" w:rsidRPr="0028313E" w14:paraId="34DD3F49" w14:textId="77777777" w:rsidTr="00F905E3">
        <w:trPr>
          <w:trHeight w:val="945"/>
          <w:jc w:val="center"/>
        </w:trPr>
        <w:tc>
          <w:tcPr>
            <w:tcW w:w="3122" w:type="dxa"/>
            <w:shd w:val="clear" w:color="auto" w:fill="E8D6ED" w:themeFill="accent4" w:themeFillTint="33"/>
            <w:hideMark/>
          </w:tcPr>
          <w:p w14:paraId="1357E76A" w14:textId="77777777" w:rsidR="00F905E3" w:rsidRPr="0028313E" w:rsidRDefault="00F905E3" w:rsidP="000B6687">
            <w:pPr>
              <w:rPr>
                <w:rFonts w:ascii="Times New Roman" w:hAnsi="Times New Roman" w:cs="Times New Roman"/>
                <w:sz w:val="24"/>
                <w:szCs w:val="24"/>
                <w:lang w:val="es-MX" w:eastAsia="es-MX"/>
              </w:rPr>
            </w:pPr>
            <w:r w:rsidRPr="0028313E">
              <w:rPr>
                <w:rFonts w:ascii="Times New Roman" w:hAnsi="Times New Roman" w:cs="Times New Roman"/>
                <w:sz w:val="24"/>
                <w:szCs w:val="24"/>
                <w:lang w:val="es-MX" w:eastAsia="es-MX"/>
              </w:rPr>
              <w:t xml:space="preserve">Mejorar mediante la sensibilización de los promotores la calidad del trato a las persona </w:t>
            </w:r>
          </w:p>
        </w:tc>
        <w:tc>
          <w:tcPr>
            <w:tcW w:w="781" w:type="dxa"/>
            <w:shd w:val="clear" w:color="auto" w:fill="auto"/>
            <w:noWrap/>
            <w:vAlign w:val="center"/>
            <w:hideMark/>
          </w:tcPr>
          <w:p w14:paraId="2E558FBF"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847" w:type="dxa"/>
            <w:shd w:val="clear" w:color="auto" w:fill="auto"/>
            <w:noWrap/>
            <w:vAlign w:val="center"/>
            <w:hideMark/>
          </w:tcPr>
          <w:p w14:paraId="23785BBE"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416" w:type="dxa"/>
            <w:shd w:val="clear" w:color="auto" w:fill="auto"/>
            <w:noWrap/>
            <w:vAlign w:val="center"/>
            <w:hideMark/>
          </w:tcPr>
          <w:p w14:paraId="5B645B31"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994" w:type="dxa"/>
            <w:shd w:val="clear" w:color="auto" w:fill="auto"/>
            <w:noWrap/>
            <w:vAlign w:val="center"/>
            <w:hideMark/>
          </w:tcPr>
          <w:p w14:paraId="340B5878"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X</w:t>
            </w:r>
          </w:p>
        </w:tc>
        <w:tc>
          <w:tcPr>
            <w:tcW w:w="1275" w:type="dxa"/>
            <w:shd w:val="clear" w:color="auto" w:fill="auto"/>
            <w:noWrap/>
            <w:vAlign w:val="center"/>
            <w:hideMark/>
          </w:tcPr>
          <w:p w14:paraId="324DBC20"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58" w:type="dxa"/>
            <w:shd w:val="clear" w:color="auto" w:fill="auto"/>
            <w:noWrap/>
            <w:vAlign w:val="center"/>
            <w:hideMark/>
          </w:tcPr>
          <w:p w14:paraId="6B36EADE"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r>
      <w:tr w:rsidR="00F905E3" w:rsidRPr="0028313E" w14:paraId="50855DAE" w14:textId="77777777" w:rsidTr="00F905E3">
        <w:trPr>
          <w:trHeight w:val="945"/>
          <w:jc w:val="center"/>
        </w:trPr>
        <w:tc>
          <w:tcPr>
            <w:tcW w:w="3122" w:type="dxa"/>
            <w:shd w:val="clear" w:color="auto" w:fill="E8D6ED" w:themeFill="accent4" w:themeFillTint="33"/>
            <w:hideMark/>
          </w:tcPr>
          <w:p w14:paraId="26D19815" w14:textId="77777777" w:rsidR="00F905E3" w:rsidRPr="0028313E" w:rsidRDefault="00F905E3" w:rsidP="000B6687">
            <w:pPr>
              <w:rPr>
                <w:rFonts w:ascii="Times New Roman" w:hAnsi="Times New Roman" w:cs="Times New Roman"/>
                <w:sz w:val="24"/>
                <w:szCs w:val="24"/>
                <w:lang w:val="es-MX" w:eastAsia="es-MX"/>
              </w:rPr>
            </w:pPr>
            <w:r w:rsidRPr="0028313E">
              <w:rPr>
                <w:rFonts w:ascii="Times New Roman" w:hAnsi="Times New Roman" w:cs="Times New Roman"/>
                <w:sz w:val="24"/>
                <w:szCs w:val="24"/>
                <w:lang w:val="es-MX" w:eastAsia="es-MX"/>
              </w:rPr>
              <w:t>Iniciar los trámites de modificación con la Coordinación de Modernización Administrativa</w:t>
            </w:r>
          </w:p>
        </w:tc>
        <w:tc>
          <w:tcPr>
            <w:tcW w:w="781" w:type="dxa"/>
            <w:shd w:val="clear" w:color="auto" w:fill="auto"/>
            <w:noWrap/>
            <w:vAlign w:val="center"/>
            <w:hideMark/>
          </w:tcPr>
          <w:p w14:paraId="51C418D2"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847" w:type="dxa"/>
            <w:shd w:val="clear" w:color="auto" w:fill="auto"/>
            <w:noWrap/>
            <w:vAlign w:val="center"/>
            <w:hideMark/>
          </w:tcPr>
          <w:p w14:paraId="6AF91D28"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416" w:type="dxa"/>
            <w:shd w:val="clear" w:color="auto" w:fill="auto"/>
            <w:noWrap/>
            <w:vAlign w:val="center"/>
            <w:hideMark/>
          </w:tcPr>
          <w:p w14:paraId="71E084CF"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994" w:type="dxa"/>
            <w:shd w:val="clear" w:color="auto" w:fill="auto"/>
            <w:noWrap/>
            <w:vAlign w:val="center"/>
            <w:hideMark/>
          </w:tcPr>
          <w:p w14:paraId="4D53EE03"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75" w:type="dxa"/>
            <w:shd w:val="clear" w:color="auto" w:fill="auto"/>
            <w:noWrap/>
            <w:vAlign w:val="center"/>
            <w:hideMark/>
          </w:tcPr>
          <w:p w14:paraId="27DEC9D3"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 </w:t>
            </w:r>
          </w:p>
        </w:tc>
        <w:tc>
          <w:tcPr>
            <w:tcW w:w="1258" w:type="dxa"/>
            <w:shd w:val="clear" w:color="auto" w:fill="auto"/>
            <w:noWrap/>
            <w:vAlign w:val="center"/>
            <w:hideMark/>
          </w:tcPr>
          <w:p w14:paraId="28F16A3D" w14:textId="77777777" w:rsidR="00F905E3" w:rsidRPr="0028313E" w:rsidRDefault="00F905E3" w:rsidP="000B6687">
            <w:pPr>
              <w:jc w:val="center"/>
              <w:rPr>
                <w:rFonts w:ascii="Times New Roman" w:hAnsi="Times New Roman" w:cs="Times New Roman"/>
                <w:b/>
                <w:bCs/>
                <w:sz w:val="24"/>
                <w:szCs w:val="24"/>
                <w:lang w:val="es-MX" w:eastAsia="es-MX"/>
              </w:rPr>
            </w:pPr>
            <w:r w:rsidRPr="0028313E">
              <w:rPr>
                <w:rFonts w:ascii="Times New Roman" w:hAnsi="Times New Roman" w:cs="Times New Roman"/>
                <w:b/>
                <w:bCs/>
                <w:sz w:val="24"/>
                <w:szCs w:val="24"/>
                <w:lang w:val="es-MX" w:eastAsia="es-MX"/>
              </w:rPr>
              <w:t>X</w:t>
            </w:r>
          </w:p>
        </w:tc>
      </w:tr>
    </w:tbl>
    <w:p w14:paraId="58F7B6A4" w14:textId="28D25219" w:rsidR="00986F94" w:rsidRDefault="00AF6CC6" w:rsidP="00AF6CC6">
      <w:pPr>
        <w:pStyle w:val="Ttulo1"/>
      </w:pPr>
      <w:bookmarkStart w:id="22" w:name="_Toc391066067"/>
      <w:r w:rsidRPr="00AF6CC6">
        <w:t>Referencias Documentales</w:t>
      </w:r>
      <w:bookmarkEnd w:id="22"/>
    </w:p>
    <w:p w14:paraId="08F67537" w14:textId="77777777" w:rsidR="00EA1B3E" w:rsidRDefault="00EA1B3E" w:rsidP="00EA1B3E"/>
    <w:p w14:paraId="57DB533C" w14:textId="77777777" w:rsidR="00EA1B3E" w:rsidRPr="005D05CF" w:rsidRDefault="00EA1B3E" w:rsidP="00BE3288">
      <w:pPr>
        <w:widowControl w:val="0"/>
        <w:tabs>
          <w:tab w:val="left" w:pos="707"/>
          <w:tab w:val="left" w:pos="3402"/>
        </w:tabs>
        <w:suppressAutoHyphens/>
        <w:ind w:left="851" w:hanging="851"/>
        <w:jc w:val="both"/>
        <w:rPr>
          <w:rFonts w:ascii="Times New Roman" w:hAnsi="Times New Roman" w:cs="Times New Roman"/>
          <w:sz w:val="24"/>
          <w:szCs w:val="24"/>
        </w:rPr>
      </w:pPr>
      <w:r w:rsidRPr="00F85477">
        <w:rPr>
          <w:rFonts w:ascii="Times New Roman" w:hAnsi="Times New Roman" w:cs="Times New Roman"/>
          <w:sz w:val="24"/>
          <w:szCs w:val="24"/>
        </w:rPr>
        <w:t xml:space="preserve">IV Legislatura, </w:t>
      </w:r>
      <w:r w:rsidRPr="00F85477">
        <w:rPr>
          <w:rFonts w:ascii="Times New Roman" w:hAnsi="Times New Roman" w:cs="Times New Roman"/>
          <w:i/>
          <w:sz w:val="24"/>
          <w:szCs w:val="24"/>
        </w:rPr>
        <w:t>Ley de Desarrollo Social para el Distrito Federal,</w:t>
      </w:r>
      <w:r w:rsidRPr="00F85477">
        <w:rPr>
          <w:rFonts w:ascii="Times New Roman" w:hAnsi="Times New Roman" w:cs="Times New Roman"/>
          <w:sz w:val="24"/>
          <w:szCs w:val="24"/>
        </w:rPr>
        <w:t xml:space="preserve"> publicada en la Gaceta Oficial del Distrito Federal el 23 de mayo del 2000.</w:t>
      </w:r>
    </w:p>
    <w:p w14:paraId="1414FB7E" w14:textId="77777777" w:rsidR="00EA1B3E" w:rsidRDefault="00EA1B3E" w:rsidP="00BE3288">
      <w:pPr>
        <w:ind w:left="851" w:hanging="851"/>
        <w:jc w:val="both"/>
        <w:rPr>
          <w:rFonts w:ascii="Times New Roman" w:hAnsi="Times New Roman" w:cs="Times New Roman"/>
          <w:sz w:val="24"/>
          <w:szCs w:val="24"/>
        </w:rPr>
      </w:pPr>
      <w:r w:rsidRPr="00F85477">
        <w:rPr>
          <w:rFonts w:ascii="Times New Roman" w:hAnsi="Times New Roman" w:cs="Times New Roman"/>
          <w:sz w:val="24"/>
          <w:szCs w:val="24"/>
        </w:rPr>
        <w:lastRenderedPageBreak/>
        <w:t>______ (2007). “</w:t>
      </w:r>
      <w:r w:rsidRPr="00F85477">
        <w:rPr>
          <w:rFonts w:ascii="Times New Roman" w:hAnsi="Times New Roman" w:cs="Times New Roman"/>
          <w:i/>
          <w:sz w:val="24"/>
          <w:szCs w:val="24"/>
        </w:rPr>
        <w:t>Programa General de Desarrollo 2007-2012 del Distrito Federal</w:t>
      </w:r>
      <w:r w:rsidRPr="00F85477">
        <w:rPr>
          <w:rFonts w:ascii="Times New Roman" w:hAnsi="Times New Roman" w:cs="Times New Roman"/>
          <w:sz w:val="24"/>
          <w:szCs w:val="24"/>
        </w:rPr>
        <w:t>”. Gaceta Oficial del Gobierno del Distrito Federal, publicado el 21 de diciembre de 2007.</w:t>
      </w:r>
    </w:p>
    <w:p w14:paraId="28A2209A" w14:textId="77777777" w:rsidR="00BE3288" w:rsidRPr="00F85477" w:rsidRDefault="00BE3288" w:rsidP="00BE3288">
      <w:pPr>
        <w:ind w:left="851" w:hanging="851"/>
        <w:jc w:val="both"/>
        <w:rPr>
          <w:rFonts w:ascii="Times New Roman" w:hAnsi="Times New Roman" w:cs="Times New Roman"/>
          <w:sz w:val="24"/>
          <w:szCs w:val="24"/>
        </w:rPr>
      </w:pPr>
    </w:p>
    <w:p w14:paraId="0400CA53" w14:textId="43F83936" w:rsidR="00EA1B3E" w:rsidRDefault="00EA1B3E" w:rsidP="00BE3288">
      <w:pPr>
        <w:ind w:left="851" w:hanging="851"/>
        <w:jc w:val="both"/>
        <w:rPr>
          <w:rFonts w:ascii="Times New Roman" w:hAnsi="Times New Roman" w:cs="Times New Roman"/>
          <w:sz w:val="24"/>
          <w:szCs w:val="24"/>
        </w:rPr>
      </w:pPr>
      <w:r w:rsidRPr="00F85477">
        <w:rPr>
          <w:rFonts w:ascii="Times New Roman" w:hAnsi="Times New Roman" w:cs="Times New Roman"/>
          <w:sz w:val="24"/>
          <w:szCs w:val="24"/>
        </w:rPr>
        <w:t>______ (2012). “</w:t>
      </w:r>
      <w:r w:rsidRPr="00F85477">
        <w:rPr>
          <w:rFonts w:ascii="Times New Roman" w:hAnsi="Times New Roman" w:cs="Times New Roman"/>
          <w:i/>
          <w:sz w:val="24"/>
          <w:szCs w:val="24"/>
        </w:rPr>
        <w:t>Reglas de Operación del Programa Comunitario de Mejoramiento Barrial 20152</w:t>
      </w:r>
      <w:r w:rsidRPr="00F85477">
        <w:rPr>
          <w:rFonts w:ascii="Times New Roman" w:hAnsi="Times New Roman" w:cs="Times New Roman"/>
          <w:sz w:val="24"/>
          <w:szCs w:val="24"/>
        </w:rPr>
        <w:t>. Gaceta Oficial del Gobierno del Distrito Federal, pub</w:t>
      </w:r>
      <w:r w:rsidR="00BE3288">
        <w:rPr>
          <w:rFonts w:ascii="Times New Roman" w:hAnsi="Times New Roman" w:cs="Times New Roman"/>
          <w:sz w:val="24"/>
          <w:szCs w:val="24"/>
        </w:rPr>
        <w:t>licado el 31 de enero del 2012.</w:t>
      </w:r>
    </w:p>
    <w:p w14:paraId="24B7A1F6" w14:textId="77777777" w:rsidR="00BE3288" w:rsidRDefault="00BE3288" w:rsidP="00BE3288">
      <w:pPr>
        <w:ind w:left="851" w:hanging="851"/>
        <w:jc w:val="both"/>
        <w:rPr>
          <w:rFonts w:ascii="Times New Roman" w:hAnsi="Times New Roman" w:cs="Times New Roman"/>
          <w:sz w:val="24"/>
          <w:szCs w:val="24"/>
        </w:rPr>
      </w:pPr>
    </w:p>
    <w:p w14:paraId="5B3F3D60" w14:textId="51F7DAB7" w:rsidR="00BE3288" w:rsidRPr="00704C05" w:rsidRDefault="00BE3288" w:rsidP="00BE3288">
      <w:pPr>
        <w:pStyle w:val="NormalWeb"/>
        <w:ind w:left="1418" w:hanging="1418"/>
        <w:jc w:val="both"/>
        <w:rPr>
          <w:rFonts w:eastAsiaTheme="minorHAnsi"/>
          <w:lang w:val="es-ES" w:eastAsia="es-ES"/>
        </w:rPr>
      </w:pPr>
      <w:r>
        <w:rPr>
          <w:rFonts w:eastAsiaTheme="minorHAnsi"/>
          <w:lang w:val="es-ES" w:eastAsia="es-ES"/>
        </w:rPr>
        <w:t>______</w:t>
      </w:r>
      <w:proofErr w:type="gramStart"/>
      <w:r>
        <w:rPr>
          <w:rFonts w:eastAsiaTheme="minorHAnsi"/>
          <w:lang w:val="es-ES" w:eastAsia="es-ES"/>
        </w:rPr>
        <w:t>_(</w:t>
      </w:r>
      <w:proofErr w:type="gramEnd"/>
      <w:r>
        <w:rPr>
          <w:rFonts w:eastAsiaTheme="minorHAnsi"/>
          <w:lang w:val="es-ES" w:eastAsia="es-ES"/>
        </w:rPr>
        <w:t xml:space="preserve">1979) </w:t>
      </w:r>
      <w:proofErr w:type="spellStart"/>
      <w:r w:rsidRPr="00704C05">
        <w:rPr>
          <w:rFonts w:eastAsiaTheme="minorHAnsi"/>
          <w:lang w:val="es-ES" w:eastAsia="es-ES"/>
        </w:rPr>
        <w:t>Bataillon</w:t>
      </w:r>
      <w:proofErr w:type="spellEnd"/>
      <w:r w:rsidRPr="00704C05">
        <w:rPr>
          <w:rFonts w:eastAsiaTheme="minorHAnsi"/>
          <w:lang w:val="es-ES" w:eastAsia="es-ES"/>
        </w:rPr>
        <w:t xml:space="preserve">, Claude y </w:t>
      </w:r>
      <w:proofErr w:type="spellStart"/>
      <w:r w:rsidRPr="00704C05">
        <w:rPr>
          <w:rFonts w:eastAsiaTheme="minorHAnsi"/>
          <w:lang w:val="es-ES" w:eastAsia="es-ES"/>
        </w:rPr>
        <w:t>Riviére</w:t>
      </w:r>
      <w:proofErr w:type="spellEnd"/>
      <w:r w:rsidRPr="00704C05">
        <w:rPr>
          <w:rFonts w:eastAsiaTheme="minorHAnsi"/>
          <w:lang w:val="es-ES" w:eastAsia="es-ES"/>
        </w:rPr>
        <w:t xml:space="preserve">, </w:t>
      </w:r>
      <w:proofErr w:type="spellStart"/>
      <w:r w:rsidRPr="00704C05">
        <w:rPr>
          <w:rFonts w:eastAsiaTheme="minorHAnsi"/>
          <w:lang w:val="es-ES" w:eastAsia="es-ES"/>
        </w:rPr>
        <w:t>Héléne</w:t>
      </w:r>
      <w:proofErr w:type="spellEnd"/>
      <w:r w:rsidRPr="00704C05">
        <w:rPr>
          <w:rFonts w:eastAsiaTheme="minorHAnsi"/>
          <w:lang w:val="es-ES" w:eastAsia="es-ES"/>
        </w:rPr>
        <w:t xml:space="preserve"> D' </w:t>
      </w:r>
      <w:proofErr w:type="spellStart"/>
      <w:r w:rsidRPr="00704C05">
        <w:rPr>
          <w:rFonts w:eastAsiaTheme="minorHAnsi"/>
          <w:lang w:val="es-ES" w:eastAsia="es-ES"/>
        </w:rPr>
        <w:t>Arc</w:t>
      </w:r>
      <w:proofErr w:type="spellEnd"/>
      <w:r>
        <w:rPr>
          <w:rFonts w:eastAsiaTheme="minorHAnsi"/>
          <w:lang w:val="es-ES" w:eastAsia="es-ES"/>
        </w:rPr>
        <w:t xml:space="preserve">, </w:t>
      </w:r>
      <w:r w:rsidR="000D3F43">
        <w:rPr>
          <w:rFonts w:eastAsiaTheme="minorHAnsi"/>
          <w:lang w:val="es-ES" w:eastAsia="es-ES"/>
        </w:rPr>
        <w:t>La c</w:t>
      </w:r>
      <w:r w:rsidRPr="00704C05">
        <w:rPr>
          <w:rFonts w:eastAsiaTheme="minorHAnsi"/>
          <w:lang w:val="es-ES" w:eastAsia="es-ES"/>
        </w:rPr>
        <w:t>iudad de M</w:t>
      </w:r>
      <w:r>
        <w:rPr>
          <w:rFonts w:eastAsiaTheme="minorHAnsi"/>
          <w:lang w:val="es-ES" w:eastAsia="es-ES"/>
        </w:rPr>
        <w:t xml:space="preserve">éxico. </w:t>
      </w:r>
      <w:proofErr w:type="spellStart"/>
      <w:r>
        <w:rPr>
          <w:rFonts w:eastAsiaTheme="minorHAnsi"/>
          <w:lang w:val="es-ES" w:eastAsia="es-ES"/>
        </w:rPr>
        <w:t>México</w:t>
      </w:r>
      <w:proofErr w:type="gramStart"/>
      <w:r>
        <w:rPr>
          <w:rFonts w:eastAsiaTheme="minorHAnsi"/>
          <w:lang w:val="es-ES" w:eastAsia="es-ES"/>
        </w:rPr>
        <w:t>,SepSetentas</w:t>
      </w:r>
      <w:proofErr w:type="spellEnd"/>
      <w:proofErr w:type="gramEnd"/>
      <w:r>
        <w:rPr>
          <w:rFonts w:eastAsiaTheme="minorHAnsi"/>
          <w:lang w:val="es-ES" w:eastAsia="es-ES"/>
        </w:rPr>
        <w:t>-Diana.</w:t>
      </w:r>
    </w:p>
    <w:p w14:paraId="24226DCF" w14:textId="63F584B6" w:rsidR="00BE3288" w:rsidRDefault="00BE3288" w:rsidP="00BE3288">
      <w:pPr>
        <w:pStyle w:val="NormalWeb"/>
        <w:ind w:left="1418" w:hanging="1418"/>
        <w:jc w:val="both"/>
        <w:rPr>
          <w:rFonts w:eastAsiaTheme="minorHAnsi"/>
          <w:lang w:val="es-ES" w:eastAsia="es-ES"/>
        </w:rPr>
      </w:pPr>
      <w:r>
        <w:rPr>
          <w:rFonts w:eastAsiaTheme="minorHAnsi"/>
          <w:lang w:val="es-ES" w:eastAsia="es-ES"/>
        </w:rPr>
        <w:t>_______</w:t>
      </w:r>
      <w:proofErr w:type="gramStart"/>
      <w:r>
        <w:rPr>
          <w:rFonts w:eastAsiaTheme="minorHAnsi"/>
          <w:lang w:val="es-ES" w:eastAsia="es-ES"/>
        </w:rPr>
        <w:t>_(</w:t>
      </w:r>
      <w:proofErr w:type="gramEnd"/>
      <w:r>
        <w:rPr>
          <w:rFonts w:eastAsiaTheme="minorHAnsi"/>
          <w:lang w:val="es-ES" w:eastAsia="es-ES"/>
        </w:rPr>
        <w:t xml:space="preserve">1988) </w:t>
      </w:r>
      <w:r w:rsidRPr="00704C05">
        <w:rPr>
          <w:rFonts w:eastAsiaTheme="minorHAnsi"/>
          <w:lang w:val="es-ES" w:eastAsia="es-ES"/>
        </w:rPr>
        <w:t>Enrique Cervantes Sánchez</w:t>
      </w:r>
      <w:r>
        <w:rPr>
          <w:rFonts w:eastAsiaTheme="minorHAnsi"/>
          <w:lang w:val="es-ES" w:eastAsia="es-ES"/>
        </w:rPr>
        <w:t>, E</w:t>
      </w:r>
      <w:r w:rsidRPr="00704C05">
        <w:rPr>
          <w:rFonts w:eastAsiaTheme="minorHAnsi"/>
          <w:lang w:val="es-ES" w:eastAsia="es-ES"/>
        </w:rPr>
        <w:t xml:space="preserve">l desarrollo de la </w:t>
      </w:r>
      <w:r w:rsidRPr="00704C05">
        <w:rPr>
          <w:rFonts w:eastAsiaTheme="minorHAnsi"/>
          <w:i/>
          <w:iCs/>
          <w:lang w:val="es-ES" w:eastAsia="es-ES"/>
        </w:rPr>
        <w:t xml:space="preserve">ciudad de </w:t>
      </w:r>
      <w:r>
        <w:rPr>
          <w:rFonts w:eastAsiaTheme="minorHAnsi"/>
          <w:i/>
          <w:iCs/>
          <w:lang w:val="es-ES" w:eastAsia="es-ES"/>
        </w:rPr>
        <w:t>M</w:t>
      </w:r>
      <w:r w:rsidRPr="00704C05">
        <w:rPr>
          <w:rFonts w:eastAsiaTheme="minorHAnsi"/>
          <w:i/>
          <w:iCs/>
          <w:lang w:val="es-ES" w:eastAsia="es-ES"/>
        </w:rPr>
        <w:t>éxico</w:t>
      </w:r>
      <w:r>
        <w:rPr>
          <w:rFonts w:eastAsiaTheme="minorHAnsi"/>
          <w:lang w:val="es-ES" w:eastAsia="es-ES"/>
        </w:rPr>
        <w:t>, Revista de la Coordinación de Estudios de Postgrado, UNAM.</w:t>
      </w:r>
    </w:p>
    <w:p w14:paraId="57DB612F" w14:textId="67B8610B" w:rsidR="00BE3288" w:rsidRPr="00704C05" w:rsidRDefault="00BE3288" w:rsidP="00BE3288">
      <w:pPr>
        <w:pStyle w:val="NormalWeb"/>
        <w:ind w:left="1418" w:hanging="1418"/>
        <w:jc w:val="both"/>
        <w:rPr>
          <w:rFonts w:eastAsiaTheme="minorHAnsi"/>
          <w:lang w:val="es-ES" w:eastAsia="es-ES"/>
        </w:rPr>
      </w:pPr>
      <w:r>
        <w:rPr>
          <w:rFonts w:eastAsiaTheme="minorHAnsi"/>
          <w:lang w:val="es-ES" w:eastAsia="es-ES"/>
        </w:rPr>
        <w:t>________</w:t>
      </w:r>
      <w:proofErr w:type="gramStart"/>
      <w:r>
        <w:rPr>
          <w:rFonts w:eastAsiaTheme="minorHAnsi"/>
          <w:lang w:val="es-ES" w:eastAsia="es-ES"/>
        </w:rPr>
        <w:t>_(</w:t>
      </w:r>
      <w:proofErr w:type="gramEnd"/>
      <w:r w:rsidRPr="00F52679">
        <w:rPr>
          <w:rFonts w:eastAsiaTheme="minorHAnsi"/>
          <w:lang w:val="es-ES" w:eastAsia="es-ES"/>
        </w:rPr>
        <w:t>2008</w:t>
      </w:r>
      <w:r>
        <w:rPr>
          <w:rFonts w:eastAsiaTheme="minorHAnsi"/>
          <w:lang w:val="es-ES" w:eastAsia="es-ES"/>
        </w:rPr>
        <w:t xml:space="preserve">) </w:t>
      </w:r>
      <w:r w:rsidRPr="00F52679">
        <w:rPr>
          <w:rFonts w:eastAsiaTheme="minorHAnsi"/>
          <w:lang w:val="es-ES" w:eastAsia="es-ES"/>
        </w:rPr>
        <w:t xml:space="preserve">Jorge </w:t>
      </w:r>
      <w:proofErr w:type="spellStart"/>
      <w:r w:rsidRPr="00F52679">
        <w:rPr>
          <w:rFonts w:eastAsiaTheme="minorHAnsi"/>
          <w:lang w:val="es-ES" w:eastAsia="es-ES"/>
        </w:rPr>
        <w:t>Legorreta</w:t>
      </w:r>
      <w:proofErr w:type="spellEnd"/>
      <w:r w:rsidRPr="00F52679">
        <w:rPr>
          <w:rFonts w:eastAsiaTheme="minorHAnsi"/>
          <w:lang w:val="es-ES" w:eastAsia="es-ES"/>
        </w:rPr>
        <w:t xml:space="preserve"> (coord.)</w:t>
      </w:r>
      <w:r>
        <w:rPr>
          <w:rFonts w:eastAsiaTheme="minorHAnsi"/>
          <w:lang w:val="es-ES" w:eastAsia="es-ES"/>
        </w:rPr>
        <w:t xml:space="preserve">, </w:t>
      </w:r>
      <w:r w:rsidRPr="00F52679">
        <w:rPr>
          <w:rFonts w:eastAsiaTheme="minorHAnsi"/>
          <w:lang w:val="es-ES" w:eastAsia="es-ES"/>
        </w:rPr>
        <w:t>La ciudad de México a debate, de Universidad Autónoma Metropolitana, unidad Azc</w:t>
      </w:r>
      <w:r>
        <w:rPr>
          <w:rFonts w:eastAsiaTheme="minorHAnsi"/>
          <w:lang w:val="es-ES" w:eastAsia="es-ES"/>
        </w:rPr>
        <w:t>apotzalco–Ediciones Eón, México.</w:t>
      </w:r>
    </w:p>
    <w:p w14:paraId="162C30C0" w14:textId="3DBB1AFD" w:rsidR="00BE3288" w:rsidRDefault="00BE3288" w:rsidP="00BE3288">
      <w:pPr>
        <w:pStyle w:val="NormalWeb"/>
        <w:ind w:left="1418" w:hanging="1418"/>
        <w:jc w:val="both"/>
        <w:rPr>
          <w:rFonts w:eastAsiaTheme="minorHAnsi"/>
          <w:lang w:val="es-ES" w:eastAsia="es-ES"/>
        </w:rPr>
      </w:pPr>
      <w:r>
        <w:rPr>
          <w:rFonts w:eastAsiaTheme="minorHAnsi"/>
          <w:lang w:val="es-ES" w:eastAsia="es-ES"/>
        </w:rPr>
        <w:t>________</w:t>
      </w:r>
      <w:r w:rsidRPr="00935663">
        <w:rPr>
          <w:rFonts w:eastAsiaTheme="minorHAnsi"/>
          <w:lang w:val="es-ES" w:eastAsia="es-ES"/>
        </w:rPr>
        <w:t xml:space="preserve">Eduardo </w:t>
      </w:r>
      <w:proofErr w:type="spellStart"/>
      <w:r w:rsidRPr="00935663">
        <w:rPr>
          <w:rFonts w:eastAsiaTheme="minorHAnsi"/>
          <w:lang w:val="es-ES" w:eastAsia="es-ES"/>
        </w:rPr>
        <w:t>Aldunate</w:t>
      </w:r>
      <w:proofErr w:type="spellEnd"/>
      <w:r>
        <w:rPr>
          <w:rFonts w:eastAsiaTheme="minorHAnsi"/>
          <w:lang w:val="es-ES" w:eastAsia="es-ES"/>
        </w:rPr>
        <w:t xml:space="preserve">. (2011) </w:t>
      </w:r>
      <w:r w:rsidRPr="00935663">
        <w:rPr>
          <w:rFonts w:eastAsiaTheme="minorHAnsi"/>
          <w:lang w:val="es-ES" w:eastAsia="es-ES"/>
        </w:rPr>
        <w:t>Formulación de programas con la metodología de marco lógico</w:t>
      </w:r>
      <w:r>
        <w:rPr>
          <w:rFonts w:eastAsiaTheme="minorHAnsi"/>
          <w:lang w:val="es-ES" w:eastAsia="es-ES"/>
        </w:rPr>
        <w:t xml:space="preserve">. Instituto </w:t>
      </w:r>
      <w:r w:rsidRPr="00935663">
        <w:rPr>
          <w:rFonts w:eastAsiaTheme="minorHAnsi"/>
          <w:lang w:val="es-ES" w:eastAsia="es-ES"/>
        </w:rPr>
        <w:t>Latinoamericano y del Caribe de Planificación Económica y Social (ILPES) Santiago de Chile, abril de 2011</w:t>
      </w:r>
      <w:r>
        <w:rPr>
          <w:rFonts w:eastAsiaTheme="minorHAnsi"/>
          <w:lang w:val="es-ES" w:eastAsia="es-ES"/>
        </w:rPr>
        <w:t>.</w:t>
      </w:r>
    </w:p>
    <w:p w14:paraId="38570613" w14:textId="50051FC7" w:rsidR="00BE3288" w:rsidRDefault="00BE3288" w:rsidP="00BE3288">
      <w:pPr>
        <w:pStyle w:val="NormalWeb"/>
        <w:ind w:left="1418" w:hanging="1418"/>
        <w:jc w:val="both"/>
        <w:rPr>
          <w:rFonts w:eastAsiaTheme="minorHAnsi"/>
          <w:lang w:val="es-ES" w:eastAsia="es-ES"/>
        </w:rPr>
      </w:pPr>
      <w:r>
        <w:rPr>
          <w:rFonts w:eastAsiaTheme="minorHAnsi"/>
          <w:lang w:val="es-ES" w:eastAsia="es-ES"/>
        </w:rPr>
        <w:t>________</w:t>
      </w:r>
      <w:r w:rsidRPr="00935663">
        <w:rPr>
          <w:rFonts w:eastAsiaTheme="minorHAnsi"/>
          <w:lang w:val="es-ES" w:eastAsia="es-ES"/>
        </w:rPr>
        <w:t xml:space="preserve">Comisión Económica para América Latina y el Caribe (CEPAL), Instituto Latinoamericano y del Caribe de Planificación Económica y Social (ILPES).  Boletín       del Instituto  No. 15. Metodología del Marco Lógico. Octubre de 2005.  </w:t>
      </w:r>
      <w:r w:rsidRPr="00935663">
        <w:rPr>
          <w:rFonts w:eastAsiaTheme="minorHAnsi"/>
          <w:lang w:val="es-ES" w:eastAsia="es-ES"/>
        </w:rPr>
        <w:cr/>
      </w:r>
    </w:p>
    <w:p w14:paraId="7D90D5F3" w14:textId="12C235A2" w:rsidR="00BE3288" w:rsidRDefault="00BE3288" w:rsidP="00BE3288">
      <w:pPr>
        <w:pStyle w:val="NormalWeb"/>
        <w:ind w:left="1418" w:hanging="1418"/>
        <w:jc w:val="both"/>
        <w:rPr>
          <w:rFonts w:eastAsiaTheme="minorHAnsi"/>
          <w:lang w:val="es-ES" w:eastAsia="es-ES"/>
        </w:rPr>
      </w:pPr>
      <w:r>
        <w:rPr>
          <w:rFonts w:eastAsiaTheme="minorHAnsi"/>
          <w:lang w:val="es-ES" w:eastAsia="es-ES"/>
        </w:rPr>
        <w:t>________</w:t>
      </w:r>
      <w:r w:rsidRPr="006322C1">
        <w:rPr>
          <w:rFonts w:eastAsiaTheme="minorHAnsi"/>
          <w:lang w:val="es-ES" w:eastAsia="es-ES"/>
        </w:rPr>
        <w:t>Fernández Wagner, Raúl (2003) “Los programas</w:t>
      </w:r>
      <w:r>
        <w:rPr>
          <w:rFonts w:eastAsiaTheme="minorHAnsi"/>
          <w:lang w:val="es-ES" w:eastAsia="es-ES"/>
        </w:rPr>
        <w:t xml:space="preserve"> de mejoramiento urbano barrial </w:t>
      </w:r>
      <w:r w:rsidRPr="006322C1">
        <w:rPr>
          <w:rFonts w:eastAsiaTheme="minorHAnsi"/>
          <w:lang w:val="es-ES" w:eastAsia="es-ES"/>
        </w:rPr>
        <w:t xml:space="preserve">en América Latina”. En: </w:t>
      </w:r>
      <w:hyperlink r:id="rId49" w:history="1">
        <w:r w:rsidRPr="00056706">
          <w:rPr>
            <w:rStyle w:val="Hipervnculo"/>
            <w:rFonts w:eastAsiaTheme="minorHAnsi"/>
          </w:rPr>
          <w:t>http://www.urbared.ungs.edu.ar/debates_foros</w:t>
        </w:r>
      </w:hyperlink>
      <w:r w:rsidRPr="006322C1">
        <w:rPr>
          <w:rFonts w:eastAsiaTheme="minorHAnsi"/>
          <w:lang w:val="es-ES" w:eastAsia="es-ES"/>
        </w:rPr>
        <w:t>.</w:t>
      </w:r>
    </w:p>
    <w:p w14:paraId="386CBD52" w14:textId="5EE46B54" w:rsidR="00BE3288" w:rsidRDefault="00BE3288" w:rsidP="00BE3288">
      <w:pPr>
        <w:pStyle w:val="NormalWeb"/>
        <w:ind w:left="1418" w:hanging="1418"/>
        <w:jc w:val="both"/>
        <w:rPr>
          <w:rFonts w:eastAsiaTheme="minorHAnsi"/>
          <w:lang w:val="es-ES" w:eastAsia="es-ES"/>
        </w:rPr>
      </w:pPr>
      <w:r>
        <w:rPr>
          <w:rFonts w:eastAsiaTheme="minorHAnsi"/>
          <w:lang w:val="es-ES" w:eastAsia="es-ES"/>
        </w:rPr>
        <w:t>_________Pérez</w:t>
      </w:r>
      <w:r w:rsidRPr="006322C1">
        <w:rPr>
          <w:rFonts w:eastAsiaTheme="minorHAnsi"/>
          <w:lang w:val="es-ES" w:eastAsia="es-ES"/>
        </w:rPr>
        <w:t>, R. (1992) “Retorno a los Barrios. Repensando una investigación socio-jurídica</w:t>
      </w:r>
      <w:r>
        <w:rPr>
          <w:rFonts w:eastAsiaTheme="minorHAnsi"/>
          <w:lang w:val="es-ES" w:eastAsia="es-ES"/>
        </w:rPr>
        <w:t xml:space="preserve"> </w:t>
      </w:r>
      <w:r w:rsidRPr="006322C1">
        <w:rPr>
          <w:rFonts w:eastAsiaTheme="minorHAnsi"/>
          <w:lang w:val="es-ES" w:eastAsia="es-ES"/>
        </w:rPr>
        <w:t xml:space="preserve">quince años después” en Sociología del </w:t>
      </w:r>
      <w:proofErr w:type="spellStart"/>
      <w:r w:rsidRPr="006322C1">
        <w:rPr>
          <w:rFonts w:eastAsiaTheme="minorHAnsi"/>
          <w:lang w:val="es-ES" w:eastAsia="es-ES"/>
        </w:rPr>
        <w:t>diritto</w:t>
      </w:r>
      <w:proofErr w:type="spellEnd"/>
      <w:r w:rsidRPr="006322C1">
        <w:rPr>
          <w:rFonts w:eastAsiaTheme="minorHAnsi"/>
          <w:lang w:val="es-ES" w:eastAsia="es-ES"/>
        </w:rPr>
        <w:t xml:space="preserve"> (3): 89-102</w:t>
      </w:r>
    </w:p>
    <w:p w14:paraId="3EA7B7F3" w14:textId="77777777" w:rsidR="00BE3288" w:rsidRDefault="00BE3288" w:rsidP="00BE3288">
      <w:pPr>
        <w:pStyle w:val="NormalWeb"/>
        <w:ind w:left="1418" w:hanging="1418"/>
        <w:jc w:val="both"/>
        <w:rPr>
          <w:rFonts w:eastAsiaTheme="minorHAnsi"/>
          <w:lang w:val="es-ES" w:eastAsia="es-ES"/>
        </w:rPr>
      </w:pPr>
      <w:r>
        <w:rPr>
          <w:rFonts w:eastAsiaTheme="minorHAnsi"/>
          <w:lang w:val="es-ES" w:eastAsia="es-ES"/>
        </w:rPr>
        <w:t>____________</w:t>
      </w:r>
      <w:proofErr w:type="spellStart"/>
      <w:r>
        <w:rPr>
          <w:rFonts w:eastAsiaTheme="minorHAnsi"/>
          <w:lang w:val="es-ES" w:eastAsia="es-ES"/>
        </w:rPr>
        <w:t>Valmitjana</w:t>
      </w:r>
      <w:proofErr w:type="spellEnd"/>
      <w:r>
        <w:rPr>
          <w:rFonts w:eastAsiaTheme="minorHAnsi"/>
          <w:lang w:val="es-ES" w:eastAsia="es-ES"/>
        </w:rPr>
        <w:t>, Martha (2002) “La planificación urbana en situaciones de urgencia social: las zonas de barrios”. Rev. Venezolana de Economía y Ciencias Sociales, 2002, vol. 8, n°3 (septiembre-diciembre), pp. 119-129</w:t>
      </w:r>
    </w:p>
    <w:p w14:paraId="4348B1DB" w14:textId="77777777" w:rsidR="00BE3288" w:rsidRDefault="00BE3288" w:rsidP="00BE3288">
      <w:pPr>
        <w:pStyle w:val="NormalWeb"/>
        <w:ind w:left="1418" w:hanging="1418"/>
        <w:jc w:val="both"/>
        <w:rPr>
          <w:rFonts w:eastAsiaTheme="minorHAnsi"/>
          <w:lang w:val="es-ES" w:eastAsia="es-ES"/>
        </w:rPr>
      </w:pPr>
      <w:r>
        <w:rPr>
          <w:rFonts w:eastAsiaTheme="minorHAnsi"/>
          <w:lang w:val="es-ES" w:eastAsia="es-ES"/>
        </w:rPr>
        <w:t xml:space="preserve">____________Villanueva, Federico y Baldo, Josefina (1998) “Un Plan para los Barrios de Caracas: síntesis del Plan Sectorial de Incorporación a la Estructura Urbana  de las Zonas de Barrios del Área Metropolitana de Caracas y de la Región Capital (Sector Panamericana y Los Teques)” Consejo Nacional de la Vivienda Caracas: Impresión </w:t>
      </w:r>
      <w:proofErr w:type="spellStart"/>
      <w:r>
        <w:rPr>
          <w:rFonts w:eastAsiaTheme="minorHAnsi"/>
          <w:lang w:val="es-ES" w:eastAsia="es-ES"/>
        </w:rPr>
        <w:t>Minipres</w:t>
      </w:r>
      <w:proofErr w:type="spellEnd"/>
      <w:r>
        <w:rPr>
          <w:rFonts w:eastAsiaTheme="minorHAnsi"/>
          <w:lang w:val="es-ES" w:eastAsia="es-ES"/>
        </w:rPr>
        <w:t xml:space="preserve"> C.A. Premio Nacional de Investigación en Vivienda de 1995.  </w:t>
      </w:r>
    </w:p>
    <w:p w14:paraId="56DBEA76" w14:textId="77777777" w:rsidR="00BE3288" w:rsidRDefault="00BE3288" w:rsidP="00BE3288">
      <w:pPr>
        <w:pStyle w:val="NormalWeb"/>
        <w:ind w:left="1418" w:hanging="1418"/>
        <w:jc w:val="both"/>
        <w:rPr>
          <w:rFonts w:eastAsiaTheme="minorHAnsi"/>
          <w:lang w:val="es-ES" w:eastAsia="es-ES"/>
        </w:rPr>
      </w:pPr>
      <w:r>
        <w:rPr>
          <w:rFonts w:eastAsiaTheme="minorHAnsi"/>
          <w:lang w:val="es-ES" w:eastAsia="es-ES"/>
        </w:rPr>
        <w:t>____________</w:t>
      </w:r>
      <w:r w:rsidRPr="0075033C">
        <w:rPr>
          <w:rFonts w:eastAsiaTheme="minorHAnsi"/>
          <w:lang w:val="es-ES" w:eastAsia="es-ES"/>
        </w:rPr>
        <w:t xml:space="preserve">Alberto Díaz </w:t>
      </w:r>
      <w:proofErr w:type="spellStart"/>
      <w:r w:rsidRPr="0075033C">
        <w:rPr>
          <w:rFonts w:eastAsiaTheme="minorHAnsi"/>
          <w:lang w:val="es-ES" w:eastAsia="es-ES"/>
        </w:rPr>
        <w:t>Cayeros</w:t>
      </w:r>
      <w:proofErr w:type="spellEnd"/>
      <w:r>
        <w:rPr>
          <w:rFonts w:eastAsiaTheme="minorHAnsi"/>
          <w:lang w:val="es-ES" w:eastAsia="es-ES"/>
        </w:rPr>
        <w:t>.</w:t>
      </w:r>
      <w:r w:rsidRPr="0075033C">
        <w:rPr>
          <w:rFonts w:eastAsiaTheme="minorHAnsi"/>
          <w:lang w:val="es-ES" w:eastAsia="es-ES"/>
        </w:rPr>
        <w:t xml:space="preserve"> Pobreza y precariedad urbana e</w:t>
      </w:r>
      <w:r>
        <w:rPr>
          <w:rFonts w:eastAsiaTheme="minorHAnsi"/>
          <w:lang w:val="es-ES" w:eastAsia="es-ES"/>
        </w:rPr>
        <w:t>n México: un enfoque municipal. N</w:t>
      </w:r>
      <w:r w:rsidRPr="0075033C">
        <w:rPr>
          <w:rFonts w:eastAsiaTheme="minorHAnsi"/>
          <w:lang w:val="es-ES" w:eastAsia="es-ES"/>
        </w:rPr>
        <w:t>oviembre 2006</w:t>
      </w:r>
      <w:r>
        <w:rPr>
          <w:rFonts w:eastAsiaTheme="minorHAnsi"/>
          <w:lang w:val="es-ES" w:eastAsia="es-ES"/>
        </w:rPr>
        <w:t>.</w:t>
      </w:r>
    </w:p>
    <w:p w14:paraId="4DBE8AC8" w14:textId="77777777" w:rsidR="00BE3288" w:rsidRDefault="00BE3288" w:rsidP="00BE3288">
      <w:pPr>
        <w:pStyle w:val="NormalWeb"/>
        <w:ind w:left="1418" w:hanging="1418"/>
        <w:jc w:val="both"/>
        <w:rPr>
          <w:rFonts w:eastAsiaTheme="minorHAnsi"/>
          <w:lang w:val="es-ES" w:eastAsia="es-ES"/>
        </w:rPr>
      </w:pPr>
      <w:r>
        <w:rPr>
          <w:rFonts w:eastAsiaTheme="minorHAnsi"/>
          <w:lang w:val="es-ES" w:eastAsia="es-ES"/>
        </w:rPr>
        <w:lastRenderedPageBreak/>
        <w:t>____________</w:t>
      </w:r>
      <w:proofErr w:type="spellStart"/>
      <w:r w:rsidRPr="005D04F2">
        <w:rPr>
          <w:rFonts w:eastAsiaTheme="minorHAnsi"/>
          <w:lang w:val="es-ES" w:eastAsia="es-ES"/>
        </w:rPr>
        <w:t>Nicolo</w:t>
      </w:r>
      <w:proofErr w:type="spellEnd"/>
      <w:r w:rsidRPr="005D04F2">
        <w:rPr>
          <w:rFonts w:eastAsiaTheme="minorHAnsi"/>
          <w:lang w:val="es-ES" w:eastAsia="es-ES"/>
        </w:rPr>
        <w:t xml:space="preserve"> </w:t>
      </w:r>
      <w:proofErr w:type="spellStart"/>
      <w:r w:rsidRPr="005D04F2">
        <w:rPr>
          <w:rFonts w:eastAsiaTheme="minorHAnsi"/>
          <w:lang w:val="es-ES" w:eastAsia="es-ES"/>
        </w:rPr>
        <w:t>Gligo</w:t>
      </w:r>
      <w:proofErr w:type="spellEnd"/>
      <w:r>
        <w:rPr>
          <w:rFonts w:eastAsiaTheme="minorHAnsi"/>
          <w:lang w:val="es-ES" w:eastAsia="es-ES"/>
        </w:rPr>
        <w:t xml:space="preserve">. </w:t>
      </w:r>
      <w:r w:rsidRPr="005D04F2">
        <w:rPr>
          <w:rFonts w:eastAsiaTheme="minorHAnsi"/>
          <w:lang w:val="es-ES" w:eastAsia="es-ES"/>
        </w:rPr>
        <w:t xml:space="preserve">Estilos de desarrollo y medio ambiente en América Latina, un cuarto de siglo después. </w:t>
      </w:r>
      <w:r>
        <w:rPr>
          <w:rFonts w:eastAsiaTheme="minorHAnsi"/>
          <w:lang w:val="es-ES" w:eastAsia="es-ES"/>
        </w:rPr>
        <w:t>2006.</w:t>
      </w:r>
    </w:p>
    <w:p w14:paraId="21DEF34C" w14:textId="77777777" w:rsidR="00BE3288" w:rsidRDefault="00BE3288" w:rsidP="00BE3288">
      <w:pPr>
        <w:pStyle w:val="NormalWeb"/>
        <w:ind w:left="1418" w:hanging="1418"/>
        <w:jc w:val="both"/>
        <w:rPr>
          <w:rFonts w:eastAsiaTheme="minorHAnsi"/>
          <w:lang w:val="es-ES" w:eastAsia="es-ES"/>
        </w:rPr>
      </w:pPr>
      <w:r>
        <w:rPr>
          <w:rFonts w:eastAsiaTheme="minorHAnsi"/>
          <w:lang w:val="es-ES" w:eastAsia="es-ES"/>
        </w:rPr>
        <w:t>____________</w:t>
      </w:r>
      <w:r w:rsidRPr="005D04F2">
        <w:rPr>
          <w:rFonts w:eastAsiaTheme="minorHAnsi"/>
          <w:lang w:val="es-ES" w:eastAsia="es-ES"/>
        </w:rPr>
        <w:t>Joan Mac Donald</w:t>
      </w:r>
      <w:r>
        <w:rPr>
          <w:rFonts w:eastAsiaTheme="minorHAnsi"/>
          <w:lang w:val="es-ES" w:eastAsia="es-ES"/>
        </w:rPr>
        <w:t xml:space="preserve">. </w:t>
      </w:r>
      <w:r w:rsidRPr="005D04F2">
        <w:rPr>
          <w:rFonts w:eastAsiaTheme="minorHAnsi"/>
          <w:lang w:val="es-ES" w:eastAsia="es-ES"/>
        </w:rPr>
        <w:t xml:space="preserve">La otra agenda urbana. Tareas, experiencias y programas para aliviar la pobreza y precariedad en las ciudades de </w:t>
      </w:r>
      <w:r>
        <w:rPr>
          <w:rFonts w:eastAsiaTheme="minorHAnsi"/>
          <w:lang w:val="es-ES" w:eastAsia="es-ES"/>
        </w:rPr>
        <w:t>América Latina y el Caribe. 2006.</w:t>
      </w:r>
    </w:p>
    <w:p w14:paraId="01287FE2" w14:textId="77777777" w:rsidR="00BE3288" w:rsidRDefault="00BE3288" w:rsidP="00BE3288">
      <w:pPr>
        <w:pStyle w:val="NormalWeb"/>
        <w:ind w:left="1418" w:hanging="1418"/>
        <w:jc w:val="both"/>
        <w:rPr>
          <w:rFonts w:eastAsiaTheme="minorHAnsi"/>
          <w:lang w:val="es-ES" w:eastAsia="es-ES"/>
        </w:rPr>
      </w:pPr>
      <w:r>
        <w:rPr>
          <w:rFonts w:eastAsiaTheme="minorHAnsi"/>
          <w:lang w:val="es-ES" w:eastAsia="es-ES"/>
        </w:rPr>
        <w:t>____________</w:t>
      </w:r>
      <w:r w:rsidRPr="005D04F2">
        <w:rPr>
          <w:rFonts w:eastAsiaTheme="minorHAnsi"/>
          <w:lang w:val="es-ES" w:eastAsia="es-ES"/>
        </w:rPr>
        <w:t>Lucy Winchester</w:t>
      </w:r>
      <w:r>
        <w:rPr>
          <w:rFonts w:eastAsiaTheme="minorHAnsi"/>
          <w:lang w:val="es-ES" w:eastAsia="es-ES"/>
        </w:rPr>
        <w:t>.</w:t>
      </w:r>
      <w:r w:rsidRPr="005D04F2">
        <w:rPr>
          <w:rFonts w:eastAsiaTheme="minorHAnsi"/>
          <w:lang w:val="es-ES" w:eastAsia="es-ES"/>
        </w:rPr>
        <w:t xml:space="preserve"> El desarrollo sostenible de los asentamientos humanos en América Latina y el Caribe.</w:t>
      </w:r>
      <w:r>
        <w:rPr>
          <w:rFonts w:eastAsiaTheme="minorHAnsi"/>
          <w:lang w:val="es-ES" w:eastAsia="es-ES"/>
        </w:rPr>
        <w:t xml:space="preserve"> 2006.</w:t>
      </w:r>
    </w:p>
    <w:p w14:paraId="6569C0F7" w14:textId="4E0734B3" w:rsidR="00BE3288" w:rsidRPr="00BE3288" w:rsidRDefault="00BE3288" w:rsidP="00BE3288">
      <w:pPr>
        <w:pStyle w:val="NormalWeb"/>
        <w:ind w:left="1418" w:hanging="1418"/>
        <w:jc w:val="both"/>
        <w:rPr>
          <w:rFonts w:eastAsiaTheme="minorHAnsi"/>
          <w:lang w:val="es-ES" w:eastAsia="es-ES"/>
        </w:rPr>
      </w:pPr>
      <w:r>
        <w:rPr>
          <w:rFonts w:eastAsiaTheme="minorHAnsi"/>
          <w:lang w:val="es-ES" w:eastAsia="es-ES"/>
        </w:rPr>
        <w:t>____________</w:t>
      </w:r>
      <w:r w:rsidRPr="005D04F2">
        <w:rPr>
          <w:rFonts w:eastAsiaTheme="minorHAnsi"/>
          <w:lang w:val="es-ES" w:eastAsia="es-ES"/>
        </w:rPr>
        <w:t xml:space="preserve">Nora </w:t>
      </w:r>
      <w:proofErr w:type="spellStart"/>
      <w:r w:rsidRPr="005D04F2">
        <w:rPr>
          <w:rFonts w:eastAsiaTheme="minorHAnsi"/>
          <w:lang w:val="es-ES" w:eastAsia="es-ES"/>
        </w:rPr>
        <w:t>Clichevsky</w:t>
      </w:r>
      <w:proofErr w:type="spellEnd"/>
      <w:r>
        <w:rPr>
          <w:rFonts w:eastAsiaTheme="minorHAnsi"/>
          <w:lang w:val="es-ES" w:eastAsia="es-ES"/>
        </w:rPr>
        <w:t>.</w:t>
      </w:r>
      <w:r w:rsidRPr="005D04F2">
        <w:rPr>
          <w:rFonts w:eastAsiaTheme="minorHAnsi"/>
          <w:lang w:val="es-ES" w:eastAsia="es-ES"/>
        </w:rPr>
        <w:t xml:space="preserve"> Previniendo y regularizando la informalidad del suelo en América Latina. Marco Legal.</w:t>
      </w:r>
      <w:r>
        <w:rPr>
          <w:rFonts w:eastAsiaTheme="minorHAnsi"/>
          <w:lang w:val="es-ES" w:eastAsia="es-ES"/>
        </w:rPr>
        <w:t xml:space="preserve"> 2006</w:t>
      </w:r>
      <w:r w:rsidRPr="005D04F2">
        <w:rPr>
          <w:rFonts w:eastAsiaTheme="minorHAnsi"/>
          <w:lang w:val="es-ES" w:eastAsia="es-ES"/>
        </w:rPr>
        <w:t xml:space="preserve"> </w:t>
      </w:r>
    </w:p>
    <w:p w14:paraId="2D5E7273" w14:textId="77777777" w:rsidR="00EA1B3E" w:rsidRPr="005D05CF" w:rsidRDefault="00EA1B3E" w:rsidP="00EA1B3E">
      <w:pPr>
        <w:widowControl w:val="0"/>
        <w:tabs>
          <w:tab w:val="left" w:pos="707"/>
          <w:tab w:val="left" w:pos="3402"/>
        </w:tabs>
        <w:suppressAutoHyphens/>
        <w:spacing w:line="360" w:lineRule="auto"/>
        <w:ind w:left="851" w:hanging="851"/>
        <w:jc w:val="both"/>
        <w:rPr>
          <w:rFonts w:ascii="Times New Roman" w:hAnsi="Times New Roman" w:cs="Times New Roman"/>
          <w:kern w:val="2"/>
          <w:sz w:val="24"/>
          <w:szCs w:val="24"/>
          <w:lang w:eastAsia="ar-SA"/>
        </w:rPr>
      </w:pPr>
      <w:r w:rsidRPr="00F85477">
        <w:rPr>
          <w:rFonts w:ascii="Times New Roman" w:eastAsia="Arial Unicode MS" w:hAnsi="Times New Roman" w:cs="Times New Roman"/>
          <w:kern w:val="2"/>
          <w:sz w:val="24"/>
          <w:szCs w:val="24"/>
          <w:lang w:eastAsia="ar-SA"/>
        </w:rPr>
        <w:t xml:space="preserve">ONU-HABITAT (2004): </w:t>
      </w:r>
      <w:r w:rsidRPr="00F85477">
        <w:rPr>
          <w:rFonts w:ascii="Times New Roman" w:eastAsia="Arial Unicode MS" w:hAnsi="Times New Roman" w:cs="Times New Roman"/>
          <w:i/>
          <w:kern w:val="2"/>
          <w:sz w:val="24"/>
          <w:szCs w:val="24"/>
          <w:lang w:eastAsia="ar-SA"/>
        </w:rPr>
        <w:t>Observatorio Urbano Global (</w:t>
      </w:r>
      <w:proofErr w:type="spellStart"/>
      <w:r w:rsidRPr="00F85477">
        <w:rPr>
          <w:rFonts w:ascii="Times New Roman" w:eastAsia="Arial Unicode MS" w:hAnsi="Times New Roman" w:cs="Times New Roman"/>
          <w:i/>
          <w:kern w:val="2"/>
          <w:sz w:val="24"/>
          <w:szCs w:val="24"/>
          <w:lang w:eastAsia="ar-SA"/>
        </w:rPr>
        <w:t>Guo</w:t>
      </w:r>
      <w:proofErr w:type="spellEnd"/>
      <w:r w:rsidRPr="00F85477">
        <w:rPr>
          <w:rFonts w:ascii="Times New Roman" w:eastAsia="Arial Unicode MS" w:hAnsi="Times New Roman" w:cs="Times New Roman"/>
          <w:i/>
          <w:kern w:val="2"/>
          <w:sz w:val="24"/>
          <w:szCs w:val="24"/>
          <w:lang w:eastAsia="ar-SA"/>
        </w:rPr>
        <w:t xml:space="preserve">) Indicadores Urbanos Según La Agenda </w:t>
      </w:r>
      <w:proofErr w:type="spellStart"/>
      <w:r w:rsidRPr="00F85477">
        <w:rPr>
          <w:rFonts w:ascii="Times New Roman" w:eastAsia="Arial Unicode MS" w:hAnsi="Times New Roman" w:cs="Times New Roman"/>
          <w:i/>
          <w:kern w:val="2"/>
          <w:sz w:val="24"/>
          <w:szCs w:val="24"/>
          <w:lang w:eastAsia="ar-SA"/>
        </w:rPr>
        <w:t>Habitat</w:t>
      </w:r>
      <w:proofErr w:type="spellEnd"/>
      <w:r w:rsidRPr="00F85477">
        <w:rPr>
          <w:rFonts w:ascii="Times New Roman" w:eastAsia="Arial Unicode MS" w:hAnsi="Times New Roman" w:cs="Times New Roman"/>
          <w:i/>
          <w:kern w:val="2"/>
          <w:sz w:val="24"/>
          <w:szCs w:val="24"/>
          <w:lang w:eastAsia="ar-SA"/>
        </w:rPr>
        <w:t xml:space="preserve"> (</w:t>
      </w:r>
      <w:proofErr w:type="spellStart"/>
      <w:r w:rsidRPr="00F85477">
        <w:rPr>
          <w:rFonts w:ascii="Times New Roman" w:eastAsia="Arial Unicode MS" w:hAnsi="Times New Roman" w:cs="Times New Roman"/>
          <w:i/>
          <w:kern w:val="2"/>
          <w:sz w:val="24"/>
          <w:szCs w:val="24"/>
          <w:lang w:eastAsia="ar-SA"/>
        </w:rPr>
        <w:t>Onu-Habitat</w:t>
      </w:r>
      <w:proofErr w:type="spellEnd"/>
      <w:r w:rsidRPr="00F85477">
        <w:rPr>
          <w:rFonts w:ascii="Times New Roman" w:eastAsia="Arial Unicode MS" w:hAnsi="Times New Roman" w:cs="Times New Roman"/>
          <w:i/>
          <w:kern w:val="2"/>
          <w:sz w:val="24"/>
          <w:szCs w:val="24"/>
          <w:lang w:eastAsia="ar-SA"/>
        </w:rPr>
        <w:t xml:space="preserve">) 2004. </w:t>
      </w:r>
      <w:r w:rsidRPr="00F85477">
        <w:rPr>
          <w:rFonts w:ascii="Times New Roman" w:hAnsi="Times New Roman" w:cs="Times New Roman"/>
          <w:kern w:val="2"/>
          <w:sz w:val="24"/>
          <w:szCs w:val="24"/>
          <w:lang w:eastAsia="ar-SA"/>
        </w:rPr>
        <w:t xml:space="preserve"> Disponible en internet:</w:t>
      </w:r>
      <w:r w:rsidRPr="00F85477">
        <w:rPr>
          <w:rFonts w:ascii="Times New Roman" w:hAnsi="Times New Roman" w:cs="Times New Roman"/>
          <w:sz w:val="24"/>
          <w:szCs w:val="24"/>
        </w:rPr>
        <w:t xml:space="preserve"> </w:t>
      </w:r>
      <w:hyperlink r:id="rId50" w:history="1">
        <w:r w:rsidRPr="00F85477">
          <w:rPr>
            <w:rStyle w:val="Hipervnculo"/>
            <w:rFonts w:ascii="Times New Roman" w:hAnsi="Times New Roman" w:cs="Times New Roman"/>
            <w:kern w:val="2"/>
            <w:sz w:val="24"/>
            <w:szCs w:val="24"/>
            <w:lang w:eastAsia="ar-SA"/>
          </w:rPr>
          <w:t>http://www.onuhabitat.org/index.php?option=com_docman&amp;task=doc_details&amp;Itemid=235&amp;gid=147</w:t>
        </w:r>
      </w:hyperlink>
    </w:p>
    <w:p w14:paraId="1B596445" w14:textId="77777777" w:rsidR="00EA1B3E" w:rsidRPr="00F85477" w:rsidRDefault="00EA1B3E" w:rsidP="00EA1B3E">
      <w:pPr>
        <w:widowControl w:val="0"/>
        <w:tabs>
          <w:tab w:val="left" w:pos="3402"/>
        </w:tabs>
        <w:suppressAutoHyphens/>
        <w:spacing w:line="360" w:lineRule="auto"/>
        <w:ind w:left="851" w:hanging="851"/>
        <w:jc w:val="both"/>
        <w:rPr>
          <w:rFonts w:ascii="Times New Roman" w:hAnsi="Times New Roman" w:cs="Times New Roman"/>
          <w:kern w:val="2"/>
          <w:sz w:val="24"/>
          <w:szCs w:val="24"/>
          <w:lang w:eastAsia="ar-SA"/>
        </w:rPr>
      </w:pPr>
      <w:r w:rsidRPr="00F85477">
        <w:rPr>
          <w:rFonts w:ascii="Times New Roman" w:hAnsi="Times New Roman" w:cs="Times New Roman"/>
          <w:kern w:val="2"/>
          <w:sz w:val="24"/>
          <w:szCs w:val="24"/>
          <w:lang w:eastAsia="ar-SA"/>
        </w:rPr>
        <w:t xml:space="preserve">CONAPO (2008). Indicadores demográficos básicos 1990-2030. Disponible en internet: </w:t>
      </w:r>
      <w:hyperlink r:id="rId51" w:history="1">
        <w:r w:rsidRPr="00F85477">
          <w:rPr>
            <w:rStyle w:val="Hipervnculo"/>
            <w:rFonts w:ascii="Times New Roman" w:hAnsi="Times New Roman" w:cs="Times New Roman"/>
            <w:kern w:val="2"/>
            <w:sz w:val="24"/>
            <w:szCs w:val="24"/>
            <w:lang w:eastAsia="ar-SA"/>
          </w:rPr>
          <w:t>http://www.conapo.gob.mx</w:t>
        </w:r>
      </w:hyperlink>
      <w:r w:rsidRPr="00F85477">
        <w:rPr>
          <w:rFonts w:ascii="Times New Roman" w:hAnsi="Times New Roman" w:cs="Times New Roman"/>
          <w:kern w:val="2"/>
          <w:sz w:val="24"/>
          <w:szCs w:val="24"/>
          <w:lang w:eastAsia="ar-SA"/>
        </w:rPr>
        <w:t>.</w:t>
      </w:r>
    </w:p>
    <w:p w14:paraId="4F687146" w14:textId="71CD0665" w:rsidR="00EA1B3E" w:rsidRPr="00F85477" w:rsidRDefault="00EA1B3E" w:rsidP="00EA1B3E">
      <w:pPr>
        <w:widowControl w:val="0"/>
        <w:tabs>
          <w:tab w:val="left" w:pos="3402"/>
        </w:tabs>
        <w:suppressAutoHyphens/>
        <w:spacing w:line="360" w:lineRule="auto"/>
        <w:ind w:left="851" w:hanging="851"/>
        <w:jc w:val="both"/>
        <w:rPr>
          <w:rFonts w:ascii="Times New Roman" w:hAnsi="Times New Roman" w:cs="Times New Roman"/>
          <w:kern w:val="2"/>
          <w:sz w:val="24"/>
          <w:szCs w:val="24"/>
          <w:lang w:eastAsia="ar-SA"/>
        </w:rPr>
      </w:pPr>
      <w:r w:rsidRPr="00F85477">
        <w:rPr>
          <w:rFonts w:ascii="Times New Roman" w:hAnsi="Times New Roman" w:cs="Times New Roman"/>
          <w:kern w:val="2"/>
          <w:sz w:val="24"/>
          <w:szCs w:val="24"/>
          <w:lang w:eastAsia="ar-SA"/>
        </w:rPr>
        <w:t xml:space="preserve">EVALUADF (2011) </w:t>
      </w:r>
      <w:r w:rsidRPr="00F85477">
        <w:rPr>
          <w:rFonts w:ascii="Times New Roman" w:hAnsi="Times New Roman" w:cs="Times New Roman"/>
          <w:i/>
          <w:kern w:val="2"/>
          <w:sz w:val="24"/>
          <w:szCs w:val="24"/>
          <w:lang w:eastAsia="ar-SA"/>
        </w:rPr>
        <w:t xml:space="preserve">La evolución de la </w:t>
      </w:r>
      <w:r w:rsidR="000D3F43">
        <w:rPr>
          <w:rFonts w:ascii="Times New Roman" w:hAnsi="Times New Roman" w:cs="Times New Roman"/>
          <w:i/>
          <w:kern w:val="2"/>
          <w:sz w:val="24"/>
          <w:szCs w:val="24"/>
          <w:lang w:eastAsia="ar-SA"/>
        </w:rPr>
        <w:t>c</w:t>
      </w:r>
      <w:r w:rsidRPr="00F85477">
        <w:rPr>
          <w:rFonts w:ascii="Times New Roman" w:hAnsi="Times New Roman" w:cs="Times New Roman"/>
          <w:i/>
          <w:kern w:val="2"/>
          <w:sz w:val="24"/>
          <w:szCs w:val="24"/>
          <w:lang w:eastAsia="ar-SA"/>
        </w:rPr>
        <w:t>iudad de México2011.</w:t>
      </w:r>
      <w:r w:rsidRPr="00F85477">
        <w:rPr>
          <w:rFonts w:ascii="Times New Roman" w:hAnsi="Times New Roman" w:cs="Times New Roman"/>
          <w:kern w:val="2"/>
          <w:sz w:val="24"/>
          <w:szCs w:val="24"/>
          <w:lang w:eastAsia="ar-SA"/>
        </w:rPr>
        <w:t xml:space="preserve"> Disponible en internet: http://www.evalua.df.gob.mx/files/transparencia/2011/evpobcdm.pdf</w:t>
      </w:r>
      <w:r w:rsidRPr="00F85477">
        <w:rPr>
          <w:rFonts w:ascii="Times New Roman" w:hAnsi="Times New Roman" w:cs="Times New Roman"/>
          <w:i/>
          <w:kern w:val="2"/>
          <w:sz w:val="24"/>
          <w:szCs w:val="24"/>
          <w:lang w:eastAsia="ar-SA"/>
        </w:rPr>
        <w:t xml:space="preserve">  </w:t>
      </w:r>
      <w:r w:rsidRPr="00F85477">
        <w:rPr>
          <w:rFonts w:ascii="Times New Roman" w:hAnsi="Times New Roman" w:cs="Times New Roman"/>
          <w:kern w:val="2"/>
          <w:sz w:val="24"/>
          <w:szCs w:val="24"/>
          <w:lang w:eastAsia="ar-SA"/>
        </w:rPr>
        <w:t xml:space="preserve"> </w:t>
      </w:r>
    </w:p>
    <w:p w14:paraId="74CE6BD5" w14:textId="213021A0" w:rsidR="00EA1B3E" w:rsidRPr="00F85477" w:rsidRDefault="00EA1B3E" w:rsidP="00EA1B3E">
      <w:pPr>
        <w:widowControl w:val="0"/>
        <w:tabs>
          <w:tab w:val="left" w:pos="3402"/>
        </w:tabs>
        <w:suppressAutoHyphens/>
        <w:spacing w:line="360" w:lineRule="auto"/>
        <w:ind w:left="851" w:hanging="851"/>
        <w:jc w:val="both"/>
        <w:rPr>
          <w:rFonts w:ascii="Times New Roman" w:hAnsi="Times New Roman" w:cs="Times New Roman"/>
          <w:kern w:val="2"/>
          <w:sz w:val="24"/>
          <w:szCs w:val="24"/>
          <w:lang w:eastAsia="ar-SA"/>
        </w:rPr>
      </w:pPr>
      <w:r w:rsidRPr="00F85477">
        <w:rPr>
          <w:rFonts w:ascii="Times New Roman" w:hAnsi="Times New Roman" w:cs="Times New Roman"/>
          <w:kern w:val="2"/>
          <w:sz w:val="24"/>
          <w:szCs w:val="24"/>
          <w:lang w:eastAsia="ar-SA"/>
        </w:rPr>
        <w:t xml:space="preserve">INEGI (2013)  </w:t>
      </w:r>
      <w:r w:rsidRPr="00F85477">
        <w:rPr>
          <w:rFonts w:ascii="Times New Roman" w:hAnsi="Times New Roman" w:cs="Times New Roman"/>
          <w:i/>
          <w:sz w:val="24"/>
          <w:szCs w:val="24"/>
        </w:rPr>
        <w:t xml:space="preserve">Población </w:t>
      </w:r>
      <w:r w:rsidR="000D3F43">
        <w:rPr>
          <w:rFonts w:ascii="Times New Roman" w:hAnsi="Times New Roman" w:cs="Times New Roman"/>
          <w:i/>
          <w:sz w:val="24"/>
          <w:szCs w:val="24"/>
        </w:rPr>
        <w:t>t</w:t>
      </w:r>
      <w:r w:rsidRPr="00F85477">
        <w:rPr>
          <w:rFonts w:ascii="Times New Roman" w:hAnsi="Times New Roman" w:cs="Times New Roman"/>
          <w:i/>
          <w:sz w:val="24"/>
          <w:szCs w:val="24"/>
        </w:rPr>
        <w:t xml:space="preserve">otal </w:t>
      </w:r>
      <w:r w:rsidR="000D3F43">
        <w:rPr>
          <w:rFonts w:ascii="Times New Roman" w:hAnsi="Times New Roman" w:cs="Times New Roman"/>
          <w:i/>
          <w:sz w:val="24"/>
          <w:szCs w:val="24"/>
        </w:rPr>
        <w:t>d</w:t>
      </w:r>
      <w:r w:rsidRPr="00F85477">
        <w:rPr>
          <w:rFonts w:ascii="Times New Roman" w:hAnsi="Times New Roman" w:cs="Times New Roman"/>
          <w:i/>
          <w:sz w:val="24"/>
          <w:szCs w:val="24"/>
        </w:rPr>
        <w:t xml:space="preserve">e </w:t>
      </w:r>
      <w:r w:rsidR="000D3F43">
        <w:rPr>
          <w:rFonts w:ascii="Times New Roman" w:hAnsi="Times New Roman" w:cs="Times New Roman"/>
          <w:i/>
          <w:sz w:val="24"/>
          <w:szCs w:val="24"/>
        </w:rPr>
        <w:t>l</w:t>
      </w:r>
      <w:r w:rsidRPr="00F85477">
        <w:rPr>
          <w:rFonts w:ascii="Times New Roman" w:hAnsi="Times New Roman" w:cs="Times New Roman"/>
          <w:i/>
          <w:sz w:val="24"/>
          <w:szCs w:val="24"/>
        </w:rPr>
        <w:t xml:space="preserve">a </w:t>
      </w:r>
      <w:r w:rsidR="000D3F43">
        <w:rPr>
          <w:rFonts w:ascii="Times New Roman" w:hAnsi="Times New Roman" w:cs="Times New Roman"/>
          <w:i/>
          <w:sz w:val="24"/>
          <w:szCs w:val="24"/>
        </w:rPr>
        <w:t>c</w:t>
      </w:r>
      <w:r w:rsidRPr="00F85477">
        <w:rPr>
          <w:rFonts w:ascii="Times New Roman" w:hAnsi="Times New Roman" w:cs="Times New Roman"/>
          <w:i/>
          <w:sz w:val="24"/>
          <w:szCs w:val="24"/>
        </w:rPr>
        <w:t xml:space="preserve">iudad </w:t>
      </w:r>
      <w:r w:rsidR="000D3F43">
        <w:rPr>
          <w:rFonts w:ascii="Times New Roman" w:hAnsi="Times New Roman" w:cs="Times New Roman"/>
          <w:i/>
          <w:sz w:val="24"/>
          <w:szCs w:val="24"/>
        </w:rPr>
        <w:t>d</w:t>
      </w:r>
      <w:r w:rsidRPr="00F85477">
        <w:rPr>
          <w:rFonts w:ascii="Times New Roman" w:hAnsi="Times New Roman" w:cs="Times New Roman"/>
          <w:i/>
          <w:sz w:val="24"/>
          <w:szCs w:val="24"/>
        </w:rPr>
        <w:t>e México</w:t>
      </w:r>
      <w:r w:rsidRPr="00F85477">
        <w:rPr>
          <w:rFonts w:ascii="Times New Roman" w:hAnsi="Times New Roman" w:cs="Times New Roman"/>
          <w:kern w:val="2"/>
          <w:sz w:val="24"/>
          <w:szCs w:val="24"/>
          <w:lang w:eastAsia="ar-SA"/>
        </w:rPr>
        <w:t xml:space="preserve"> 2013. Disponible en internet: </w:t>
      </w:r>
      <w:hyperlink r:id="rId52" w:history="1">
        <w:r w:rsidRPr="00F85477">
          <w:rPr>
            <w:rStyle w:val="Hipervnculo"/>
            <w:rFonts w:ascii="Times New Roman" w:hAnsi="Times New Roman" w:cs="Times New Roman"/>
            <w:kern w:val="2"/>
            <w:sz w:val="24"/>
            <w:szCs w:val="24"/>
            <w:lang w:eastAsia="ar-SA"/>
          </w:rPr>
          <w:t>http://www3.inegi.org.mx/sistemas/mexicocifras/default.aspx</w:t>
        </w:r>
      </w:hyperlink>
      <w:r w:rsidRPr="00F85477">
        <w:rPr>
          <w:rFonts w:ascii="Times New Roman" w:hAnsi="Times New Roman" w:cs="Times New Roman"/>
          <w:kern w:val="2"/>
          <w:sz w:val="24"/>
          <w:szCs w:val="24"/>
          <w:lang w:eastAsia="ar-SA"/>
        </w:rPr>
        <w:t xml:space="preserve"> </w:t>
      </w:r>
    </w:p>
    <w:p w14:paraId="2E0BCFAE" w14:textId="77777777" w:rsidR="00EA1B3E" w:rsidRDefault="00EA1B3E" w:rsidP="00EA1B3E">
      <w:pPr>
        <w:widowControl w:val="0"/>
        <w:tabs>
          <w:tab w:val="left" w:pos="3402"/>
        </w:tabs>
        <w:suppressAutoHyphens/>
        <w:spacing w:line="360" w:lineRule="auto"/>
        <w:ind w:left="851" w:hanging="851"/>
        <w:jc w:val="both"/>
        <w:rPr>
          <w:rFonts w:ascii="Times New Roman" w:hAnsi="Times New Roman" w:cs="Times New Roman"/>
          <w:kern w:val="2"/>
          <w:sz w:val="24"/>
          <w:szCs w:val="24"/>
          <w:lang w:eastAsia="ar-SA"/>
        </w:rPr>
      </w:pPr>
      <w:r w:rsidRPr="00F85477">
        <w:rPr>
          <w:rFonts w:ascii="Times New Roman" w:hAnsi="Times New Roman" w:cs="Times New Roman"/>
          <w:kern w:val="2"/>
          <w:sz w:val="24"/>
          <w:szCs w:val="24"/>
          <w:lang w:eastAsia="ar-SA"/>
        </w:rPr>
        <w:t xml:space="preserve">CONEVAL (2013)  </w:t>
      </w:r>
      <w:r w:rsidRPr="00F85477">
        <w:rPr>
          <w:rFonts w:ascii="Times New Roman" w:hAnsi="Times New Roman" w:cs="Times New Roman"/>
          <w:i/>
          <w:sz w:val="24"/>
          <w:szCs w:val="24"/>
        </w:rPr>
        <w:t>Análisis y Medición de la Pobreza 2008- 2010</w:t>
      </w:r>
      <w:r w:rsidRPr="00F85477">
        <w:rPr>
          <w:rFonts w:ascii="Times New Roman" w:hAnsi="Times New Roman" w:cs="Times New Roman"/>
          <w:kern w:val="2"/>
          <w:sz w:val="24"/>
          <w:szCs w:val="24"/>
          <w:lang w:eastAsia="ar-SA"/>
        </w:rPr>
        <w:t xml:space="preserve">. Disponible en internet: </w:t>
      </w:r>
      <w:hyperlink r:id="rId53" w:history="1">
        <w:r w:rsidRPr="002E4EA5">
          <w:rPr>
            <w:rStyle w:val="Hipervnculo"/>
            <w:rFonts w:ascii="Times New Roman" w:hAnsi="Times New Roman" w:cs="Times New Roman"/>
            <w:kern w:val="2"/>
            <w:sz w:val="24"/>
            <w:szCs w:val="24"/>
            <w:lang w:eastAsia="ar-SA"/>
          </w:rPr>
          <w:t>http://www.coneval.gob.mx/Medicion/Paginas/Medición/Anexo-Estadistico-Pobreza-2010.aspx</w:t>
        </w:r>
      </w:hyperlink>
    </w:p>
    <w:p w14:paraId="71FB7C45" w14:textId="77777777" w:rsidR="00EA1B3E" w:rsidRPr="00EA1B3E" w:rsidRDefault="00EA1B3E" w:rsidP="00EA1B3E"/>
    <w:sectPr w:rsidR="00EA1B3E" w:rsidRPr="00EA1B3E" w:rsidSect="00AB5AF7">
      <w:headerReference w:type="default" r:id="rId54"/>
      <w:footerReference w:type="default" r:id="rId55"/>
      <w:pgSz w:w="12240" w:h="15840" w:code="1"/>
      <w:pgMar w:top="1945" w:right="1134" w:bottom="1418"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AA126" w14:textId="77777777" w:rsidR="00F90643" w:rsidRDefault="00F90643" w:rsidP="00153B34">
      <w:r>
        <w:separator/>
      </w:r>
    </w:p>
  </w:endnote>
  <w:endnote w:type="continuationSeparator" w:id="0">
    <w:p w14:paraId="59FCF538" w14:textId="77777777" w:rsidR="00F90643" w:rsidRDefault="00F90643" w:rsidP="00153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OLURWO+HelveticaNeue-Light">
    <w:altName w:val="Helvetica Neue"/>
    <w:panose1 w:val="00000000000000000000"/>
    <w:charset w:val="00"/>
    <w:family w:val="swiss"/>
    <w:notTrueType/>
    <w:pitch w:val="default"/>
    <w:sig w:usb0="00000003" w:usb1="00000000" w:usb2="00000000" w:usb3="00000000" w:csb0="00000001" w:csb1="00000000"/>
  </w:font>
  <w:font w:name="MFPGKI+TimesNewRoman">
    <w:altName w:val="Times New Roman"/>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udyOlSt BT">
    <w:altName w:val="Georgia"/>
    <w:charset w:val="00"/>
    <w:family w:val="roman"/>
    <w:pitch w:val="variable"/>
    <w:sig w:usb0="00000087" w:usb1="00000000" w:usb2="00000000" w:usb3="00000000" w:csb0="0000001B" w:csb1="00000000"/>
  </w:font>
  <w:font w:name="JoannaMT">
    <w:altName w:val="Times New Roman"/>
    <w:charset w:val="00"/>
    <w:family w:val="roman"/>
    <w:pitch w:val="default"/>
  </w:font>
  <w:font w:name="Symbo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5916B" w14:textId="2C68240B"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669504" behindDoc="0" locked="0" layoutInCell="0" allowOverlap="1" wp14:anchorId="2A224684" wp14:editId="6B45D1E6">
              <wp:simplePos x="0" y="0"/>
              <wp:positionH relativeFrom="rightMargin">
                <wp:posOffset>154618</wp:posOffset>
              </wp:positionH>
              <wp:positionV relativeFrom="page">
                <wp:posOffset>9020175</wp:posOffset>
              </wp:positionV>
              <wp:extent cx="526694" cy="56327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339076593"/>
                          </w:sdtPr>
                          <w:sdtEndPr>
                            <w:rPr>
                              <w:color w:val="D60093"/>
                            </w:rPr>
                          </w:sdtEndPr>
                          <w:sdtContent>
                            <w:p w14:paraId="084EA9A3" w14:textId="77777777" w:rsidR="00F90643" w:rsidRPr="00754CBB" w:rsidRDefault="00F90643">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10</w:t>
                              </w:r>
                              <w:r w:rsidRPr="00253117">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33" style="position:absolute;left:0;text-align:left;margin-left:12.15pt;margin-top:710.25pt;width:41.45pt;height:44.3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" o:allowincell="f" filled="f" stroked="f">
              <v:textbox>
                <w:txbxContent>
                  <w:sdt>
                    <w:sdtPr>
                      <w:rPr>
                        <w:rFonts w:eastAsiaTheme="majorEastAsia"/>
                        <w:b/>
                        <w:color w:val="996600"/>
                        <w:sz w:val="40"/>
                        <w:szCs w:val="40"/>
                      </w:rPr>
                      <w:id w:val="-339076593"/>
                    </w:sdtPr>
                    <w:sdtEndPr>
                      <w:rPr>
                        <w:color w:val="D60093"/>
                      </w:rPr>
                    </w:sdtEndPr>
                    <w:sdtContent>
                      <w:p w14:paraId="084EA9A3" w14:textId="77777777" w:rsidR="00F90643" w:rsidRPr="00754CBB" w:rsidRDefault="00F90643">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10</w:t>
                        </w:r>
                        <w:r w:rsidRPr="00253117">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62336" behindDoc="0" locked="0" layoutInCell="1" allowOverlap="1" wp14:anchorId="6377A54C" wp14:editId="4E5A64DA">
          <wp:simplePos x="0" y="0"/>
          <wp:positionH relativeFrom="column">
            <wp:posOffset>-900430</wp:posOffset>
          </wp:positionH>
          <wp:positionV relativeFrom="paragraph">
            <wp:posOffset>-69215</wp:posOffset>
          </wp:positionV>
          <wp:extent cx="7762875" cy="435610"/>
          <wp:effectExtent l="0" t="0" r="9525" b="254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2C8FF46A" w14:textId="1E1D55B8" w:rsidR="00F90643" w:rsidRDefault="00F90643">
    <w:pPr>
      <w:pStyle w:val="Piedepgina"/>
    </w:pPr>
    <w:r>
      <w:rPr>
        <w:noProof/>
        <w:lang w:val="es-MX" w:eastAsia="es-MX"/>
      </w:rPr>
      <w:drawing>
        <wp:inline distT="0" distB="0" distL="0" distR="0" wp14:anchorId="666E3F85" wp14:editId="2E87CB14">
          <wp:extent cx="5074930" cy="507493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501AB" w14:textId="61FE3619" w:rsidR="00F90643" w:rsidRDefault="00F90643">
    <w:pPr>
      <w:pStyle w:val="Piedepgina"/>
      <w:jc w:val="center"/>
      <w:rPr>
        <w:rFonts w:ascii="GoudyOlSt BT" w:hAnsi="GoudyOlSt BT"/>
        <w:b/>
        <w:noProof/>
        <w:sz w:val="18"/>
      </w:rPr>
    </w:pPr>
    <w:r>
      <w:rPr>
        <w:noProof/>
        <w:lang w:val="es-MX" w:eastAsia="es-MX"/>
      </w:rPr>
      <w:drawing>
        <wp:anchor distT="0" distB="0" distL="114300" distR="114300" simplePos="0" relativeHeight="251708416" behindDoc="0" locked="0" layoutInCell="1" allowOverlap="1" wp14:anchorId="45FE9478" wp14:editId="5292893F">
          <wp:simplePos x="0" y="0"/>
          <wp:positionH relativeFrom="column">
            <wp:posOffset>-900430</wp:posOffset>
          </wp:positionH>
          <wp:positionV relativeFrom="paragraph">
            <wp:posOffset>-66040</wp:posOffset>
          </wp:positionV>
          <wp:extent cx="10058400" cy="435610"/>
          <wp:effectExtent l="0" t="0" r="0" b="2540"/>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09440" behindDoc="0" locked="0" layoutInCell="0" allowOverlap="1" wp14:anchorId="5AA824EE" wp14:editId="7F9D9FA4">
              <wp:simplePos x="0" y="0"/>
              <wp:positionH relativeFrom="rightMargin">
                <wp:posOffset>154618</wp:posOffset>
              </wp:positionH>
              <wp:positionV relativeFrom="page">
                <wp:posOffset>9020175</wp:posOffset>
              </wp:positionV>
              <wp:extent cx="526694" cy="563270"/>
              <wp:effectExtent l="0" t="0" r="0" b="0"/>
              <wp:wrapNone/>
              <wp:docPr id="3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940897448"/>
                          </w:sdtPr>
                          <w:sdtEndPr>
                            <w:rPr>
                              <w:color w:val="643170" w:themeColor="accent4" w:themeShade="BF"/>
                            </w:rPr>
                          </w:sdtEndPr>
                          <w:sdtContent>
                            <w:p w14:paraId="0869FC4B" w14:textId="77777777" w:rsidR="00F90643" w:rsidRPr="00341AA4" w:rsidRDefault="00F90643">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42</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12.15pt;margin-top:710.25pt;width:41.45pt;height:44.35pt;z-index:25170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BXZOCo9AEAALo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1940897448"/>
                    </w:sdtPr>
                    <w:sdtEndPr>
                      <w:rPr>
                        <w:color w:val="643170" w:themeColor="accent4" w:themeShade="BF"/>
                      </w:rPr>
                    </w:sdtEndPr>
                    <w:sdtContent>
                      <w:p w14:paraId="0869FC4B" w14:textId="77777777" w:rsidR="00F90643" w:rsidRPr="00341AA4" w:rsidRDefault="00F90643">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42</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p>
  <w:p w14:paraId="4F6DE532" w14:textId="77777777" w:rsidR="00F90643" w:rsidRDefault="00F90643">
    <w:pPr>
      <w:pStyle w:val="Piedepgina"/>
    </w:pPr>
    <w:r>
      <w:rPr>
        <w:noProof/>
        <w:lang w:val="es-MX" w:eastAsia="es-MX"/>
      </w:rPr>
      <w:drawing>
        <wp:inline distT="0" distB="0" distL="0" distR="0" wp14:anchorId="5D0246F8" wp14:editId="3B69839E">
          <wp:extent cx="5074930" cy="5074930"/>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5ED77" w14:textId="1DCF40BC"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35040" behindDoc="0" locked="0" layoutInCell="0" allowOverlap="1" wp14:anchorId="32F3271E" wp14:editId="656AC132">
              <wp:simplePos x="0" y="0"/>
              <wp:positionH relativeFrom="rightMargin">
                <wp:posOffset>708660</wp:posOffset>
              </wp:positionH>
              <wp:positionV relativeFrom="page">
                <wp:posOffset>7181850</wp:posOffset>
              </wp:positionV>
              <wp:extent cx="526694" cy="563270"/>
              <wp:effectExtent l="0" t="0" r="0" b="0"/>
              <wp:wrapNone/>
              <wp:docPr id="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988592681"/>
                          </w:sdtPr>
                          <w:sdtEndPr>
                            <w:rPr>
                              <w:color w:val="643170" w:themeColor="accent4" w:themeShade="BF"/>
                            </w:rPr>
                          </w:sdtEndPr>
                          <w:sdtContent>
                            <w:p w14:paraId="3EEDB45D"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44</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55.8pt;margin-top:565.5pt;width:41.45pt;height:44.35pt;z-index:25173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" o:allowincell="f" filled="f" stroked="f">
              <v:textbox>
                <w:txbxContent>
                  <w:sdt>
                    <w:sdtPr>
                      <w:rPr>
                        <w:rFonts w:eastAsiaTheme="majorEastAsia"/>
                        <w:b/>
                        <w:color w:val="996600"/>
                        <w:sz w:val="40"/>
                        <w:szCs w:val="40"/>
                      </w:rPr>
                      <w:id w:val="1988592681"/>
                    </w:sdtPr>
                    <w:sdtEndPr>
                      <w:rPr>
                        <w:color w:val="643170" w:themeColor="accent4" w:themeShade="BF"/>
                      </w:rPr>
                    </w:sdtEndPr>
                    <w:sdtContent>
                      <w:p w14:paraId="3EEDB45D"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44</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14560" behindDoc="0" locked="0" layoutInCell="1" allowOverlap="1" wp14:anchorId="4484CAEB" wp14:editId="356984AB">
          <wp:simplePos x="0" y="0"/>
          <wp:positionH relativeFrom="column">
            <wp:posOffset>-900430</wp:posOffset>
          </wp:positionH>
          <wp:positionV relativeFrom="paragraph">
            <wp:posOffset>-66040</wp:posOffset>
          </wp:positionV>
          <wp:extent cx="10058400" cy="435610"/>
          <wp:effectExtent l="0" t="0" r="0" b="2540"/>
          <wp:wrapSquare wrapText="bothSides"/>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15584" behindDoc="0" locked="0" layoutInCell="0" allowOverlap="1" wp14:anchorId="2C137228" wp14:editId="010F40CD">
              <wp:simplePos x="0" y="0"/>
              <wp:positionH relativeFrom="rightMargin">
                <wp:posOffset>154618</wp:posOffset>
              </wp:positionH>
              <wp:positionV relativeFrom="page">
                <wp:posOffset>9020175</wp:posOffset>
              </wp:positionV>
              <wp:extent cx="526694" cy="563270"/>
              <wp:effectExtent l="0" t="0" r="0" b="0"/>
              <wp:wrapNone/>
              <wp:docPr id="4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2087713146"/>
                          </w:sdtPr>
                          <w:sdtEndPr>
                            <w:rPr>
                              <w:color w:val="D60093"/>
                            </w:rPr>
                          </w:sdtEndPr>
                          <w:sdtContent>
                            <w:p w14:paraId="1D23131F" w14:textId="77777777" w:rsidR="00F90643" w:rsidRPr="00754CBB" w:rsidRDefault="00F9064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12FB9" w:rsidRPr="00712FB9">
                                <w:rPr>
                                  <w:rFonts w:eastAsiaTheme="majorEastAsia"/>
                                  <w:b/>
                                  <w:noProof/>
                                  <w:color w:val="D60093"/>
                                  <w:sz w:val="40"/>
                                  <w:szCs w:val="40"/>
                                </w:rPr>
                                <w:t>44</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12.15pt;margin-top:710.25pt;width:41.45pt;height:44.35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" o:allowincell="f" filled="f" stroked="f">
              <v:textbox>
                <w:txbxContent>
                  <w:sdt>
                    <w:sdtPr>
                      <w:rPr>
                        <w:rFonts w:eastAsiaTheme="majorEastAsia"/>
                        <w:b/>
                        <w:color w:val="996600"/>
                        <w:sz w:val="40"/>
                        <w:szCs w:val="40"/>
                      </w:rPr>
                      <w:id w:val="2087713146"/>
                    </w:sdtPr>
                    <w:sdtEndPr>
                      <w:rPr>
                        <w:color w:val="D60093"/>
                      </w:rPr>
                    </w:sdtEndPr>
                    <w:sdtContent>
                      <w:p w14:paraId="1D23131F" w14:textId="77777777" w:rsidR="00F90643" w:rsidRPr="00754CBB" w:rsidRDefault="00F9064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12FB9" w:rsidRPr="00712FB9">
                          <w:rPr>
                            <w:rFonts w:eastAsiaTheme="majorEastAsia"/>
                            <w:b/>
                            <w:noProof/>
                            <w:color w:val="D60093"/>
                            <w:sz w:val="40"/>
                            <w:szCs w:val="40"/>
                          </w:rPr>
                          <w:t>44</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1383DB67" w14:textId="77777777" w:rsidR="00F90643" w:rsidRDefault="00F90643">
    <w:pPr>
      <w:pStyle w:val="Piedepgina"/>
    </w:pPr>
    <w:r>
      <w:rPr>
        <w:noProof/>
        <w:lang w:val="es-MX" w:eastAsia="es-MX"/>
      </w:rPr>
      <w:drawing>
        <wp:inline distT="0" distB="0" distL="0" distR="0" wp14:anchorId="4135AAE6" wp14:editId="42EA1CC3">
          <wp:extent cx="5074930" cy="5074930"/>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04DE2" w14:textId="5527076D"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65760" behindDoc="0" locked="0" layoutInCell="0" allowOverlap="1" wp14:anchorId="5B725A8F" wp14:editId="5554D689">
              <wp:simplePos x="0" y="0"/>
              <wp:positionH relativeFrom="rightMargin">
                <wp:posOffset>2455545</wp:posOffset>
              </wp:positionH>
              <wp:positionV relativeFrom="page">
                <wp:posOffset>6086475</wp:posOffset>
              </wp:positionV>
              <wp:extent cx="526415" cy="563245"/>
              <wp:effectExtent l="0" t="0" r="0" b="0"/>
              <wp:wrapNone/>
              <wp:docPr id="52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241872649"/>
                          </w:sdtPr>
                          <w:sdtEndPr>
                            <w:rPr>
                              <w:color w:val="643170" w:themeColor="accent4" w:themeShade="BF"/>
                            </w:rPr>
                          </w:sdtEndPr>
                          <w:sdtContent>
                            <w:p w14:paraId="5EB1E115"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93.35pt;margin-top:479.25pt;width:41.45pt;height:44.35pt;z-index:251765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" o:allowincell="f" filled="f" stroked="f">
              <v:textbox>
                <w:txbxContent>
                  <w:sdt>
                    <w:sdtPr>
                      <w:rPr>
                        <w:rFonts w:eastAsiaTheme="majorEastAsia"/>
                        <w:b/>
                        <w:color w:val="996600"/>
                        <w:sz w:val="40"/>
                        <w:szCs w:val="40"/>
                      </w:rPr>
                      <w:id w:val="-241872649"/>
                    </w:sdtPr>
                    <w:sdtEndPr>
                      <w:rPr>
                        <w:color w:val="643170" w:themeColor="accent4" w:themeShade="BF"/>
                      </w:rPr>
                    </w:sdtEndPr>
                    <w:sdtContent>
                      <w:p w14:paraId="5EB1E115"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41184" behindDoc="0" locked="0" layoutInCell="0" allowOverlap="1" wp14:anchorId="7FC06511" wp14:editId="246D18CC">
              <wp:simplePos x="0" y="0"/>
              <wp:positionH relativeFrom="rightMargin">
                <wp:posOffset>154305</wp:posOffset>
              </wp:positionH>
              <wp:positionV relativeFrom="page">
                <wp:posOffset>9134475</wp:posOffset>
              </wp:positionV>
              <wp:extent cx="526415" cy="563245"/>
              <wp:effectExtent l="0" t="0" r="0" b="0"/>
              <wp:wrapNone/>
              <wp:docPr id="6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317106223"/>
                          </w:sdtPr>
                          <w:sdtEndPr>
                            <w:rPr>
                              <w:color w:val="643170" w:themeColor="accent4" w:themeShade="BF"/>
                            </w:rPr>
                          </w:sdtEndPr>
                          <w:sdtContent>
                            <w:p w14:paraId="5646A662"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12.15pt;margin-top:719.25pt;width:41.45pt;height:44.35pt;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" o:allowincell="f" filled="f" stroked="f">
              <v:textbox>
                <w:txbxContent>
                  <w:sdt>
                    <w:sdtPr>
                      <w:rPr>
                        <w:rFonts w:eastAsiaTheme="majorEastAsia"/>
                        <w:b/>
                        <w:color w:val="996600"/>
                        <w:sz w:val="40"/>
                        <w:szCs w:val="40"/>
                      </w:rPr>
                      <w:id w:val="-1317106223"/>
                    </w:sdtPr>
                    <w:sdtEndPr>
                      <w:rPr>
                        <w:color w:val="643170" w:themeColor="accent4" w:themeShade="BF"/>
                      </w:rPr>
                    </w:sdtEndPr>
                    <w:sdtContent>
                      <w:p w14:paraId="5646A662"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37088" behindDoc="0" locked="0" layoutInCell="0" allowOverlap="1" wp14:anchorId="6DFEDA15" wp14:editId="01D1B833">
              <wp:simplePos x="0" y="0"/>
              <wp:positionH relativeFrom="rightMargin">
                <wp:posOffset>2072640</wp:posOffset>
              </wp:positionH>
              <wp:positionV relativeFrom="page">
                <wp:posOffset>1257300</wp:posOffset>
              </wp:positionV>
              <wp:extent cx="526694" cy="563270"/>
              <wp:effectExtent l="0" t="0" r="0" b="0"/>
              <wp:wrapNone/>
              <wp:docPr id="6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600676640"/>
                          </w:sdtPr>
                          <w:sdtEndPr>
                            <w:rPr>
                              <w:color w:val="643170" w:themeColor="accent4" w:themeShade="BF"/>
                            </w:rPr>
                          </w:sdtEndPr>
                          <w:sdtContent>
                            <w:p w14:paraId="65A24C97"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163.2pt;margin-top:99pt;width:41.45pt;height:44.35pt;z-index:251737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" o:allowincell="f" filled="f" stroked="f">
              <v:textbox>
                <w:txbxContent>
                  <w:sdt>
                    <w:sdtPr>
                      <w:rPr>
                        <w:rFonts w:eastAsiaTheme="majorEastAsia"/>
                        <w:b/>
                        <w:color w:val="996600"/>
                        <w:sz w:val="40"/>
                        <w:szCs w:val="40"/>
                      </w:rPr>
                      <w:id w:val="1600676640"/>
                    </w:sdtPr>
                    <w:sdtEndPr>
                      <w:rPr>
                        <w:color w:val="643170" w:themeColor="accent4" w:themeShade="BF"/>
                      </w:rPr>
                    </w:sdtEndPr>
                    <w:sdtContent>
                      <w:p w14:paraId="65A24C97"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53472" behindDoc="0" locked="0" layoutInCell="0" allowOverlap="1" wp14:anchorId="6853ECF1" wp14:editId="3B011560">
              <wp:simplePos x="0" y="0"/>
              <wp:positionH relativeFrom="rightMargin">
                <wp:posOffset>2632075</wp:posOffset>
              </wp:positionH>
              <wp:positionV relativeFrom="page">
                <wp:posOffset>7334250</wp:posOffset>
              </wp:positionV>
              <wp:extent cx="526694" cy="563270"/>
              <wp:effectExtent l="0" t="0" r="0" b="0"/>
              <wp:wrapNone/>
              <wp:docPr id="51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676720932"/>
                          </w:sdtPr>
                          <w:sdtEndPr>
                            <w:rPr>
                              <w:color w:val="643170" w:themeColor="accent4" w:themeShade="BF"/>
                            </w:rPr>
                          </w:sdtEndPr>
                          <w:sdtContent>
                            <w:p w14:paraId="15D2F311"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207.25pt;margin-top:577.5pt;width:41.45pt;height:44.35pt;z-index:251753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" o:allowincell="f" filled="f" stroked="f">
              <v:textbox>
                <w:txbxContent>
                  <w:sdt>
                    <w:sdtPr>
                      <w:rPr>
                        <w:rFonts w:eastAsiaTheme="majorEastAsia"/>
                        <w:b/>
                        <w:color w:val="996600"/>
                        <w:sz w:val="40"/>
                        <w:szCs w:val="40"/>
                      </w:rPr>
                      <w:id w:val="-676720932"/>
                    </w:sdtPr>
                    <w:sdtEndPr>
                      <w:rPr>
                        <w:color w:val="643170" w:themeColor="accent4" w:themeShade="BF"/>
                      </w:rPr>
                    </w:sdtEndPr>
                    <w:sdtContent>
                      <w:p w14:paraId="15D2F311"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63712" behindDoc="0" locked="0" layoutInCell="0" allowOverlap="1" wp14:anchorId="595C2DCB" wp14:editId="541674B5">
              <wp:simplePos x="0" y="0"/>
              <wp:positionH relativeFrom="rightMargin">
                <wp:posOffset>2632075</wp:posOffset>
              </wp:positionH>
              <wp:positionV relativeFrom="page">
                <wp:posOffset>7334250</wp:posOffset>
              </wp:positionV>
              <wp:extent cx="526694" cy="563270"/>
              <wp:effectExtent l="0" t="0" r="0" b="0"/>
              <wp:wrapNone/>
              <wp:docPr id="52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62094471"/>
                          </w:sdtPr>
                          <w:sdtEndPr>
                            <w:rPr>
                              <w:color w:val="643170" w:themeColor="accent4" w:themeShade="BF"/>
                            </w:rPr>
                          </w:sdtEndPr>
                          <w:sdtContent>
                            <w:p w14:paraId="586618C1"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207.25pt;margin-top:577.5pt;width:41.45pt;height:44.35pt;z-index:251763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" o:allowincell="f" filled="f" stroked="f">
              <v:textbox>
                <w:txbxContent>
                  <w:sdt>
                    <w:sdtPr>
                      <w:rPr>
                        <w:rFonts w:eastAsiaTheme="majorEastAsia"/>
                        <w:b/>
                        <w:color w:val="996600"/>
                        <w:sz w:val="40"/>
                        <w:szCs w:val="40"/>
                      </w:rPr>
                      <w:id w:val="-162094471"/>
                    </w:sdtPr>
                    <w:sdtEndPr>
                      <w:rPr>
                        <w:color w:val="643170" w:themeColor="accent4" w:themeShade="BF"/>
                      </w:rPr>
                    </w:sdtEndPr>
                    <w:sdtContent>
                      <w:p w14:paraId="586618C1"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48</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20704" behindDoc="0" locked="0" layoutInCell="1" allowOverlap="1" wp14:anchorId="5105CDD7" wp14:editId="47D76F28">
          <wp:simplePos x="0" y="0"/>
          <wp:positionH relativeFrom="column">
            <wp:posOffset>-900430</wp:posOffset>
          </wp:positionH>
          <wp:positionV relativeFrom="paragraph">
            <wp:posOffset>-66040</wp:posOffset>
          </wp:positionV>
          <wp:extent cx="10058400" cy="435610"/>
          <wp:effectExtent l="0" t="0" r="0" b="2540"/>
          <wp:wrapSquare wrapText="bothSides"/>
          <wp:docPr id="5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p>
  <w:p w14:paraId="3148CDA4" w14:textId="77777777" w:rsidR="00F90643" w:rsidRDefault="00F90643">
    <w:pPr>
      <w:pStyle w:val="Piedepgina"/>
    </w:pPr>
    <w:r>
      <w:rPr>
        <w:noProof/>
        <w:lang w:val="es-MX" w:eastAsia="es-MX"/>
      </w:rPr>
      <w:drawing>
        <wp:inline distT="0" distB="0" distL="0" distR="0" wp14:anchorId="32A68806" wp14:editId="39BD20C0">
          <wp:extent cx="5074930" cy="5074930"/>
          <wp:effectExtent l="0" t="0" r="0" b="0"/>
          <wp:docPr id="5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763BB" w14:textId="59703D43"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813888" behindDoc="0" locked="0" layoutInCell="0" allowOverlap="1" wp14:anchorId="11FF142F" wp14:editId="4861B050">
              <wp:simplePos x="0" y="0"/>
              <wp:positionH relativeFrom="rightMargin">
                <wp:posOffset>685165</wp:posOffset>
              </wp:positionH>
              <wp:positionV relativeFrom="page">
                <wp:posOffset>7181850</wp:posOffset>
              </wp:positionV>
              <wp:extent cx="526415" cy="563245"/>
              <wp:effectExtent l="0" t="0" r="0" b="0"/>
              <wp:wrapNone/>
              <wp:docPr id="571"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72809771"/>
                          </w:sdtPr>
                          <w:sdtEndPr>
                            <w:rPr>
                              <w:color w:val="643170" w:themeColor="accent4" w:themeShade="BF"/>
                            </w:rPr>
                          </w:sdtEndPr>
                          <w:sdtContent>
                            <w:p w14:paraId="6EAFF9A3" w14:textId="77777777" w:rsidR="00F90643" w:rsidRPr="00341AA4" w:rsidRDefault="00F90643" w:rsidP="00AB5AF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53.95pt;margin-top:565.5pt;width:41.45pt;height:44.35pt;z-index:251813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" o:allowincell="f" filled="f" stroked="f">
              <v:textbox>
                <w:txbxContent>
                  <w:sdt>
                    <w:sdtPr>
                      <w:rPr>
                        <w:rFonts w:eastAsiaTheme="majorEastAsia"/>
                        <w:b/>
                        <w:color w:val="996600"/>
                        <w:sz w:val="40"/>
                        <w:szCs w:val="40"/>
                      </w:rPr>
                      <w:id w:val="-72809771"/>
                    </w:sdtPr>
                    <w:sdtEndPr>
                      <w:rPr>
                        <w:color w:val="643170" w:themeColor="accent4" w:themeShade="BF"/>
                      </w:rPr>
                    </w:sdtEndPr>
                    <w:sdtContent>
                      <w:p w14:paraId="6EAFF9A3" w14:textId="77777777" w:rsidR="00F90643" w:rsidRPr="00341AA4" w:rsidRDefault="00F90643" w:rsidP="00AB5AF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81120" behindDoc="0" locked="0" layoutInCell="0" allowOverlap="1" wp14:anchorId="74316D43" wp14:editId="27398652">
              <wp:simplePos x="0" y="0"/>
              <wp:positionH relativeFrom="rightMargin">
                <wp:posOffset>2455545</wp:posOffset>
              </wp:positionH>
              <wp:positionV relativeFrom="page">
                <wp:posOffset>6086475</wp:posOffset>
              </wp:positionV>
              <wp:extent cx="526415" cy="563245"/>
              <wp:effectExtent l="0" t="0" r="0" b="0"/>
              <wp:wrapNone/>
              <wp:docPr id="53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455319340"/>
                          </w:sdtPr>
                          <w:sdtEndPr>
                            <w:rPr>
                              <w:color w:val="643170" w:themeColor="accent4" w:themeShade="BF"/>
                            </w:rPr>
                          </w:sdtEndPr>
                          <w:sdtContent>
                            <w:p w14:paraId="5846F70E"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193.35pt;margin-top:479.25pt;width:41.45pt;height:44.35pt;z-index:251781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" o:allowincell="f" filled="f" stroked="f">
              <v:textbox>
                <w:txbxContent>
                  <w:sdt>
                    <w:sdtPr>
                      <w:rPr>
                        <w:rFonts w:eastAsiaTheme="majorEastAsia"/>
                        <w:b/>
                        <w:color w:val="996600"/>
                        <w:sz w:val="40"/>
                        <w:szCs w:val="40"/>
                      </w:rPr>
                      <w:id w:val="-1455319340"/>
                    </w:sdtPr>
                    <w:sdtEndPr>
                      <w:rPr>
                        <w:color w:val="643170" w:themeColor="accent4" w:themeShade="BF"/>
                      </w:rPr>
                    </w:sdtEndPr>
                    <w:sdtContent>
                      <w:p w14:paraId="5846F70E"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78048" behindDoc="0" locked="0" layoutInCell="0" allowOverlap="1" wp14:anchorId="64E2CFAE" wp14:editId="6C462285">
              <wp:simplePos x="0" y="0"/>
              <wp:positionH relativeFrom="rightMargin">
                <wp:posOffset>154305</wp:posOffset>
              </wp:positionH>
              <wp:positionV relativeFrom="page">
                <wp:posOffset>9134475</wp:posOffset>
              </wp:positionV>
              <wp:extent cx="526415" cy="563245"/>
              <wp:effectExtent l="0" t="0" r="0" b="0"/>
              <wp:wrapNone/>
              <wp:docPr id="53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795247986"/>
                          </w:sdtPr>
                          <w:sdtEndPr>
                            <w:rPr>
                              <w:color w:val="643170" w:themeColor="accent4" w:themeShade="BF"/>
                            </w:rPr>
                          </w:sdtEndPr>
                          <w:sdtContent>
                            <w:p w14:paraId="0F48A8AC"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12.15pt;margin-top:719.25pt;width:41.45pt;height:44.35pt;z-index:251778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" o:allowincell="f" filled="f" stroked="f">
              <v:textbox>
                <w:txbxContent>
                  <w:sdt>
                    <w:sdtPr>
                      <w:rPr>
                        <w:rFonts w:eastAsiaTheme="majorEastAsia"/>
                        <w:b/>
                        <w:color w:val="996600"/>
                        <w:sz w:val="40"/>
                        <w:szCs w:val="40"/>
                      </w:rPr>
                      <w:id w:val="1795247986"/>
                    </w:sdtPr>
                    <w:sdtEndPr>
                      <w:rPr>
                        <w:color w:val="643170" w:themeColor="accent4" w:themeShade="BF"/>
                      </w:rPr>
                    </w:sdtEndPr>
                    <w:sdtContent>
                      <w:p w14:paraId="0F48A8AC"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77024" behindDoc="0" locked="0" layoutInCell="0" allowOverlap="1" wp14:anchorId="59A74020" wp14:editId="0053F68D">
              <wp:simplePos x="0" y="0"/>
              <wp:positionH relativeFrom="rightMargin">
                <wp:posOffset>2072640</wp:posOffset>
              </wp:positionH>
              <wp:positionV relativeFrom="page">
                <wp:posOffset>1257300</wp:posOffset>
              </wp:positionV>
              <wp:extent cx="526694" cy="563270"/>
              <wp:effectExtent l="0" t="0" r="0" b="0"/>
              <wp:wrapNone/>
              <wp:docPr id="53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487171829"/>
                          </w:sdtPr>
                          <w:sdtEndPr>
                            <w:rPr>
                              <w:color w:val="643170" w:themeColor="accent4" w:themeShade="BF"/>
                            </w:rPr>
                          </w:sdtEndPr>
                          <w:sdtContent>
                            <w:p w14:paraId="1FF36A80"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163.2pt;margin-top:99pt;width:41.45pt;height:44.35pt;z-index:251777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" o:allowincell="f" filled="f" stroked="f">
              <v:textbox>
                <w:txbxContent>
                  <w:sdt>
                    <w:sdtPr>
                      <w:rPr>
                        <w:rFonts w:eastAsiaTheme="majorEastAsia"/>
                        <w:b/>
                        <w:color w:val="996600"/>
                        <w:sz w:val="40"/>
                        <w:szCs w:val="40"/>
                      </w:rPr>
                      <w:id w:val="-487171829"/>
                    </w:sdtPr>
                    <w:sdtEndPr>
                      <w:rPr>
                        <w:color w:val="643170" w:themeColor="accent4" w:themeShade="BF"/>
                      </w:rPr>
                    </w:sdtEndPr>
                    <w:sdtContent>
                      <w:p w14:paraId="1FF36A80"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79072" behindDoc="0" locked="0" layoutInCell="0" allowOverlap="1" wp14:anchorId="30263A6B" wp14:editId="459BE161">
              <wp:simplePos x="0" y="0"/>
              <wp:positionH relativeFrom="rightMargin">
                <wp:posOffset>2632075</wp:posOffset>
              </wp:positionH>
              <wp:positionV relativeFrom="page">
                <wp:posOffset>7334250</wp:posOffset>
              </wp:positionV>
              <wp:extent cx="526694" cy="563270"/>
              <wp:effectExtent l="0" t="0" r="0" b="0"/>
              <wp:wrapNone/>
              <wp:docPr id="53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332597439"/>
                          </w:sdtPr>
                          <w:sdtEndPr>
                            <w:rPr>
                              <w:color w:val="643170" w:themeColor="accent4" w:themeShade="BF"/>
                            </w:rPr>
                          </w:sdtEndPr>
                          <w:sdtContent>
                            <w:p w14:paraId="2DA1C47A"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207.25pt;margin-top:577.5pt;width:41.45pt;height:44.35pt;z-index:251779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" o:allowincell="f" filled="f" stroked="f">
              <v:textbox>
                <w:txbxContent>
                  <w:sdt>
                    <w:sdtPr>
                      <w:rPr>
                        <w:rFonts w:eastAsiaTheme="majorEastAsia"/>
                        <w:b/>
                        <w:color w:val="996600"/>
                        <w:sz w:val="40"/>
                        <w:szCs w:val="40"/>
                      </w:rPr>
                      <w:id w:val="-1332597439"/>
                    </w:sdtPr>
                    <w:sdtEndPr>
                      <w:rPr>
                        <w:color w:val="643170" w:themeColor="accent4" w:themeShade="BF"/>
                      </w:rPr>
                    </w:sdtEndPr>
                    <w:sdtContent>
                      <w:p w14:paraId="2DA1C47A"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80096" behindDoc="0" locked="0" layoutInCell="0" allowOverlap="1" wp14:anchorId="08222B8C" wp14:editId="41EB2C20">
              <wp:simplePos x="0" y="0"/>
              <wp:positionH relativeFrom="rightMargin">
                <wp:posOffset>2632075</wp:posOffset>
              </wp:positionH>
              <wp:positionV relativeFrom="page">
                <wp:posOffset>7334250</wp:posOffset>
              </wp:positionV>
              <wp:extent cx="526694" cy="563270"/>
              <wp:effectExtent l="0" t="0" r="0" b="0"/>
              <wp:wrapNone/>
              <wp:docPr id="54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677073299"/>
                          </w:sdtPr>
                          <w:sdtEndPr>
                            <w:rPr>
                              <w:color w:val="643170" w:themeColor="accent4" w:themeShade="BF"/>
                            </w:rPr>
                          </w:sdtEndPr>
                          <w:sdtContent>
                            <w:p w14:paraId="15A5FA7E"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207.25pt;margin-top:577.5pt;width:41.45pt;height:44.35pt;z-index:251780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" o:allowincell="f" filled="f" stroked="f">
              <v:textbox>
                <w:txbxContent>
                  <w:sdt>
                    <w:sdtPr>
                      <w:rPr>
                        <w:rFonts w:eastAsiaTheme="majorEastAsia"/>
                        <w:b/>
                        <w:color w:val="996600"/>
                        <w:sz w:val="40"/>
                        <w:szCs w:val="40"/>
                      </w:rPr>
                      <w:id w:val="1677073299"/>
                    </w:sdtPr>
                    <w:sdtEndPr>
                      <w:rPr>
                        <w:color w:val="643170" w:themeColor="accent4" w:themeShade="BF"/>
                      </w:rPr>
                    </w:sdtEndPr>
                    <w:sdtContent>
                      <w:p w14:paraId="15A5FA7E"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50</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76000" behindDoc="0" locked="0" layoutInCell="1" allowOverlap="1" wp14:anchorId="254FC9DA" wp14:editId="00FF6B05">
          <wp:simplePos x="0" y="0"/>
          <wp:positionH relativeFrom="column">
            <wp:posOffset>-900430</wp:posOffset>
          </wp:positionH>
          <wp:positionV relativeFrom="paragraph">
            <wp:posOffset>-66040</wp:posOffset>
          </wp:positionV>
          <wp:extent cx="10058400" cy="435610"/>
          <wp:effectExtent l="0" t="0" r="0" b="2540"/>
          <wp:wrapSquare wrapText="bothSides"/>
          <wp:docPr id="5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p>
  <w:p w14:paraId="3409BA00" w14:textId="77777777" w:rsidR="00F90643" w:rsidRDefault="00F90643">
    <w:pPr>
      <w:pStyle w:val="Piedepgina"/>
    </w:pPr>
    <w:r>
      <w:rPr>
        <w:noProof/>
        <w:lang w:val="es-MX" w:eastAsia="es-MX"/>
      </w:rPr>
      <w:drawing>
        <wp:inline distT="0" distB="0" distL="0" distR="0" wp14:anchorId="61B9427B" wp14:editId="1B385436">
          <wp:extent cx="5074930" cy="5074930"/>
          <wp:effectExtent l="0" t="0" r="0" b="0"/>
          <wp:docPr id="5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79ED8" w14:textId="77777777"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91360" behindDoc="0" locked="0" layoutInCell="0" allowOverlap="1" wp14:anchorId="7F2537CF" wp14:editId="51DAF9E2">
              <wp:simplePos x="0" y="0"/>
              <wp:positionH relativeFrom="rightMargin">
                <wp:posOffset>2455545</wp:posOffset>
              </wp:positionH>
              <wp:positionV relativeFrom="page">
                <wp:posOffset>6086475</wp:posOffset>
              </wp:positionV>
              <wp:extent cx="526415" cy="563245"/>
              <wp:effectExtent l="0" t="0" r="0" b="0"/>
              <wp:wrapNone/>
              <wp:docPr id="54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591045789"/>
                          </w:sdtPr>
                          <w:sdtEndPr>
                            <w:rPr>
                              <w:color w:val="643170" w:themeColor="accent4" w:themeShade="BF"/>
                            </w:rPr>
                          </w:sdtEndPr>
                          <w:sdtContent>
                            <w:p w14:paraId="63F022C5"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193.35pt;margin-top:479.25pt;width:41.45pt;height:44.35pt;z-index:251791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" o:allowincell="f" filled="f" stroked="f">
              <v:textbox>
                <w:txbxContent>
                  <w:sdt>
                    <w:sdtPr>
                      <w:rPr>
                        <w:rFonts w:eastAsiaTheme="majorEastAsia"/>
                        <w:b/>
                        <w:color w:val="996600"/>
                        <w:sz w:val="40"/>
                        <w:szCs w:val="40"/>
                      </w:rPr>
                      <w:id w:val="1591045789"/>
                    </w:sdtPr>
                    <w:sdtEndPr>
                      <w:rPr>
                        <w:color w:val="643170" w:themeColor="accent4" w:themeShade="BF"/>
                      </w:rPr>
                    </w:sdtEndPr>
                    <w:sdtContent>
                      <w:p w14:paraId="63F022C5"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88288" behindDoc="0" locked="0" layoutInCell="0" allowOverlap="1" wp14:anchorId="58B12C57" wp14:editId="1FFEEC42">
              <wp:simplePos x="0" y="0"/>
              <wp:positionH relativeFrom="rightMargin">
                <wp:posOffset>154305</wp:posOffset>
              </wp:positionH>
              <wp:positionV relativeFrom="page">
                <wp:posOffset>9134475</wp:posOffset>
              </wp:positionV>
              <wp:extent cx="526415" cy="563245"/>
              <wp:effectExtent l="0" t="0" r="0" b="0"/>
              <wp:wrapNone/>
              <wp:docPr id="54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484822543"/>
                          </w:sdtPr>
                          <w:sdtEndPr>
                            <w:rPr>
                              <w:color w:val="643170" w:themeColor="accent4" w:themeShade="BF"/>
                            </w:rPr>
                          </w:sdtEndPr>
                          <w:sdtContent>
                            <w:p w14:paraId="3E8E1CF4"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12.15pt;margin-top:719.25pt;width:41.45pt;height:44.35pt;z-index:251788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" o:allowincell="f" filled="f" stroked="f">
              <v:textbox>
                <w:txbxContent>
                  <w:sdt>
                    <w:sdtPr>
                      <w:rPr>
                        <w:rFonts w:eastAsiaTheme="majorEastAsia"/>
                        <w:b/>
                        <w:color w:val="996600"/>
                        <w:sz w:val="40"/>
                        <w:szCs w:val="40"/>
                      </w:rPr>
                      <w:id w:val="484822543"/>
                    </w:sdtPr>
                    <w:sdtEndPr>
                      <w:rPr>
                        <w:color w:val="643170" w:themeColor="accent4" w:themeShade="BF"/>
                      </w:rPr>
                    </w:sdtEndPr>
                    <w:sdtContent>
                      <w:p w14:paraId="3E8E1CF4"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87264" behindDoc="0" locked="0" layoutInCell="0" allowOverlap="1" wp14:anchorId="11BA73F9" wp14:editId="38FFE2B0">
              <wp:simplePos x="0" y="0"/>
              <wp:positionH relativeFrom="rightMargin">
                <wp:posOffset>2072640</wp:posOffset>
              </wp:positionH>
              <wp:positionV relativeFrom="page">
                <wp:posOffset>1257300</wp:posOffset>
              </wp:positionV>
              <wp:extent cx="526694" cy="563270"/>
              <wp:effectExtent l="0" t="0" r="0" b="0"/>
              <wp:wrapNone/>
              <wp:docPr id="54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638420359"/>
                          </w:sdtPr>
                          <w:sdtEndPr>
                            <w:rPr>
                              <w:color w:val="643170" w:themeColor="accent4" w:themeShade="BF"/>
                            </w:rPr>
                          </w:sdtEndPr>
                          <w:sdtContent>
                            <w:p w14:paraId="64955081"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163.2pt;margin-top:99pt;width:41.45pt;height:44.35pt;z-index:251787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" o:allowincell="f" filled="f" stroked="f">
              <v:textbox>
                <w:txbxContent>
                  <w:sdt>
                    <w:sdtPr>
                      <w:rPr>
                        <w:rFonts w:eastAsiaTheme="majorEastAsia"/>
                        <w:b/>
                        <w:color w:val="996600"/>
                        <w:sz w:val="40"/>
                        <w:szCs w:val="40"/>
                      </w:rPr>
                      <w:id w:val="-638420359"/>
                    </w:sdtPr>
                    <w:sdtEndPr>
                      <w:rPr>
                        <w:color w:val="643170" w:themeColor="accent4" w:themeShade="BF"/>
                      </w:rPr>
                    </w:sdtEndPr>
                    <w:sdtContent>
                      <w:p w14:paraId="64955081"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89312" behindDoc="0" locked="0" layoutInCell="0" allowOverlap="1" wp14:anchorId="4BA83B80" wp14:editId="0FFF74DF">
              <wp:simplePos x="0" y="0"/>
              <wp:positionH relativeFrom="rightMargin">
                <wp:posOffset>2632075</wp:posOffset>
              </wp:positionH>
              <wp:positionV relativeFrom="page">
                <wp:posOffset>7334250</wp:posOffset>
              </wp:positionV>
              <wp:extent cx="526694" cy="563270"/>
              <wp:effectExtent l="0" t="0" r="0" b="0"/>
              <wp:wrapNone/>
              <wp:docPr id="54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636088359"/>
                          </w:sdtPr>
                          <w:sdtEndPr>
                            <w:rPr>
                              <w:color w:val="643170" w:themeColor="accent4" w:themeShade="BF"/>
                            </w:rPr>
                          </w:sdtEndPr>
                          <w:sdtContent>
                            <w:p w14:paraId="6BABD4E8"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left:0;text-align:left;margin-left:207.25pt;margin-top:577.5pt;width:41.45pt;height:44.35pt;z-index:251789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" o:allowincell="f" filled="f" stroked="f">
              <v:textbox>
                <w:txbxContent>
                  <w:sdt>
                    <w:sdtPr>
                      <w:rPr>
                        <w:rFonts w:eastAsiaTheme="majorEastAsia"/>
                        <w:b/>
                        <w:color w:val="996600"/>
                        <w:sz w:val="40"/>
                        <w:szCs w:val="40"/>
                      </w:rPr>
                      <w:id w:val="-1636088359"/>
                    </w:sdtPr>
                    <w:sdtEndPr>
                      <w:rPr>
                        <w:color w:val="643170" w:themeColor="accent4" w:themeShade="BF"/>
                      </w:rPr>
                    </w:sdtEndPr>
                    <w:sdtContent>
                      <w:p w14:paraId="6BABD4E8"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90336" behindDoc="0" locked="0" layoutInCell="0" allowOverlap="1" wp14:anchorId="56333A8B" wp14:editId="0659D4CB">
              <wp:simplePos x="0" y="0"/>
              <wp:positionH relativeFrom="rightMargin">
                <wp:posOffset>2632075</wp:posOffset>
              </wp:positionH>
              <wp:positionV relativeFrom="page">
                <wp:posOffset>7334250</wp:posOffset>
              </wp:positionV>
              <wp:extent cx="526694" cy="563270"/>
              <wp:effectExtent l="0" t="0" r="0" b="0"/>
              <wp:wrapNone/>
              <wp:docPr id="54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948664462"/>
                          </w:sdtPr>
                          <w:sdtEndPr>
                            <w:rPr>
                              <w:color w:val="643170" w:themeColor="accent4" w:themeShade="BF"/>
                            </w:rPr>
                          </w:sdtEndPr>
                          <w:sdtContent>
                            <w:p w14:paraId="4C574890"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207.25pt;margin-top:577.5pt;width:41.45pt;height:44.35pt;z-index:251790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" o:allowincell="f" filled="f" stroked="f">
              <v:textbox>
                <w:txbxContent>
                  <w:sdt>
                    <w:sdtPr>
                      <w:rPr>
                        <w:rFonts w:eastAsiaTheme="majorEastAsia"/>
                        <w:b/>
                        <w:color w:val="996600"/>
                        <w:sz w:val="40"/>
                        <w:szCs w:val="40"/>
                      </w:rPr>
                      <w:id w:val="1948664462"/>
                    </w:sdtPr>
                    <w:sdtEndPr>
                      <w:rPr>
                        <w:color w:val="643170" w:themeColor="accent4" w:themeShade="BF"/>
                      </w:rPr>
                    </w:sdtEndPr>
                    <w:sdtContent>
                      <w:p w14:paraId="4C574890"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51</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86240" behindDoc="0" locked="0" layoutInCell="1" allowOverlap="1" wp14:anchorId="3F45319C" wp14:editId="5C8CFA8C">
          <wp:simplePos x="0" y="0"/>
          <wp:positionH relativeFrom="column">
            <wp:posOffset>-900430</wp:posOffset>
          </wp:positionH>
          <wp:positionV relativeFrom="paragraph">
            <wp:posOffset>-66040</wp:posOffset>
          </wp:positionV>
          <wp:extent cx="10058400" cy="435610"/>
          <wp:effectExtent l="0" t="0" r="0" b="2540"/>
          <wp:wrapSquare wrapText="bothSides"/>
          <wp:docPr id="5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p>
  <w:p w14:paraId="2CE598D7" w14:textId="77777777" w:rsidR="00F90643" w:rsidRDefault="00F90643">
    <w:pPr>
      <w:pStyle w:val="Piedepgina"/>
    </w:pPr>
    <w:r>
      <w:rPr>
        <w:noProof/>
        <w:lang w:val="es-MX" w:eastAsia="es-MX"/>
      </w:rPr>
      <w:drawing>
        <wp:inline distT="0" distB="0" distL="0" distR="0" wp14:anchorId="2774B4A3" wp14:editId="43429AA5">
          <wp:extent cx="5074930" cy="5074930"/>
          <wp:effectExtent l="0" t="0" r="0" b="0"/>
          <wp:docPr id="5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BC465" w14:textId="63D94EFC"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817984" behindDoc="0" locked="0" layoutInCell="0" allowOverlap="1" wp14:anchorId="7617A052" wp14:editId="22B80B11">
              <wp:simplePos x="0" y="0"/>
              <wp:positionH relativeFrom="rightMargin">
                <wp:posOffset>682625</wp:posOffset>
              </wp:positionH>
              <wp:positionV relativeFrom="page">
                <wp:posOffset>7105650</wp:posOffset>
              </wp:positionV>
              <wp:extent cx="526415" cy="563245"/>
              <wp:effectExtent l="0" t="0" r="0" b="0"/>
              <wp:wrapNone/>
              <wp:docPr id="57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263000621"/>
                          </w:sdtPr>
                          <w:sdtEndPr>
                            <w:rPr>
                              <w:color w:val="643170" w:themeColor="accent4" w:themeShade="BF"/>
                            </w:rPr>
                          </w:sdtEndPr>
                          <w:sdtContent>
                            <w:p w14:paraId="14DB2B43" w14:textId="77777777" w:rsidR="00F90643" w:rsidRPr="00341AA4" w:rsidRDefault="00F90643" w:rsidP="00AB5AF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left:0;text-align:left;margin-left:53.75pt;margin-top:559.5pt;width:41.45pt;height:44.35pt;z-index:251817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" o:allowincell="f" filled="f" stroked="f">
              <v:textbox>
                <w:txbxContent>
                  <w:sdt>
                    <w:sdtPr>
                      <w:rPr>
                        <w:rFonts w:eastAsiaTheme="majorEastAsia"/>
                        <w:b/>
                        <w:color w:val="996600"/>
                        <w:sz w:val="40"/>
                        <w:szCs w:val="40"/>
                      </w:rPr>
                      <w:id w:val="-263000621"/>
                    </w:sdtPr>
                    <w:sdtEndPr>
                      <w:rPr>
                        <w:color w:val="643170" w:themeColor="accent4" w:themeShade="BF"/>
                      </w:rPr>
                    </w:sdtEndPr>
                    <w:sdtContent>
                      <w:p w14:paraId="14DB2B43" w14:textId="77777777" w:rsidR="00F90643" w:rsidRPr="00341AA4" w:rsidRDefault="00F90643" w:rsidP="00AB5AF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801600" behindDoc="0" locked="0" layoutInCell="0" allowOverlap="1" wp14:anchorId="065FECA7" wp14:editId="290673BF">
              <wp:simplePos x="0" y="0"/>
              <wp:positionH relativeFrom="rightMargin">
                <wp:posOffset>2455545</wp:posOffset>
              </wp:positionH>
              <wp:positionV relativeFrom="page">
                <wp:posOffset>6086475</wp:posOffset>
              </wp:positionV>
              <wp:extent cx="526415" cy="563245"/>
              <wp:effectExtent l="0" t="0" r="0" b="0"/>
              <wp:wrapNone/>
              <wp:docPr id="55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252111928"/>
                          </w:sdtPr>
                          <w:sdtEndPr>
                            <w:rPr>
                              <w:color w:val="643170" w:themeColor="accent4" w:themeShade="BF"/>
                            </w:rPr>
                          </w:sdtEndPr>
                          <w:sdtContent>
                            <w:p w14:paraId="688B90FC"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193.35pt;margin-top:479.25pt;width:41.45pt;height:44.35pt;z-index:251801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" o:allowincell="f" filled="f" stroked="f">
              <v:textbox>
                <w:txbxContent>
                  <w:sdt>
                    <w:sdtPr>
                      <w:rPr>
                        <w:rFonts w:eastAsiaTheme="majorEastAsia"/>
                        <w:b/>
                        <w:color w:val="996600"/>
                        <w:sz w:val="40"/>
                        <w:szCs w:val="40"/>
                      </w:rPr>
                      <w:id w:val="-1252111928"/>
                    </w:sdtPr>
                    <w:sdtEndPr>
                      <w:rPr>
                        <w:color w:val="643170" w:themeColor="accent4" w:themeShade="BF"/>
                      </w:rPr>
                    </w:sdtEndPr>
                    <w:sdtContent>
                      <w:p w14:paraId="688B90FC"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98528" behindDoc="0" locked="0" layoutInCell="0" allowOverlap="1" wp14:anchorId="77933F40" wp14:editId="66EE646C">
              <wp:simplePos x="0" y="0"/>
              <wp:positionH relativeFrom="rightMargin">
                <wp:posOffset>154305</wp:posOffset>
              </wp:positionH>
              <wp:positionV relativeFrom="page">
                <wp:posOffset>9134475</wp:posOffset>
              </wp:positionV>
              <wp:extent cx="526415" cy="563245"/>
              <wp:effectExtent l="0" t="0" r="0" b="0"/>
              <wp:wrapNone/>
              <wp:docPr id="55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702157599"/>
                          </w:sdtPr>
                          <w:sdtEndPr>
                            <w:rPr>
                              <w:color w:val="643170" w:themeColor="accent4" w:themeShade="BF"/>
                            </w:rPr>
                          </w:sdtEndPr>
                          <w:sdtContent>
                            <w:p w14:paraId="373E5DD1"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12.15pt;margin-top:719.25pt;width:41.45pt;height:44.35pt;z-index:251798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" o:allowincell="f" filled="f" stroked="f">
              <v:textbox>
                <w:txbxContent>
                  <w:sdt>
                    <w:sdtPr>
                      <w:rPr>
                        <w:rFonts w:eastAsiaTheme="majorEastAsia"/>
                        <w:b/>
                        <w:color w:val="996600"/>
                        <w:sz w:val="40"/>
                        <w:szCs w:val="40"/>
                      </w:rPr>
                      <w:id w:val="-1702157599"/>
                    </w:sdtPr>
                    <w:sdtEndPr>
                      <w:rPr>
                        <w:color w:val="643170" w:themeColor="accent4" w:themeShade="BF"/>
                      </w:rPr>
                    </w:sdtEndPr>
                    <w:sdtContent>
                      <w:p w14:paraId="373E5DD1"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97504" behindDoc="0" locked="0" layoutInCell="0" allowOverlap="1" wp14:anchorId="628F6BE8" wp14:editId="332B99F8">
              <wp:simplePos x="0" y="0"/>
              <wp:positionH relativeFrom="rightMargin">
                <wp:posOffset>2072640</wp:posOffset>
              </wp:positionH>
              <wp:positionV relativeFrom="page">
                <wp:posOffset>1257300</wp:posOffset>
              </wp:positionV>
              <wp:extent cx="526694" cy="563270"/>
              <wp:effectExtent l="0" t="0" r="0" b="0"/>
              <wp:wrapNone/>
              <wp:docPr id="55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384706262"/>
                          </w:sdtPr>
                          <w:sdtEndPr>
                            <w:rPr>
                              <w:color w:val="643170" w:themeColor="accent4" w:themeShade="BF"/>
                            </w:rPr>
                          </w:sdtEndPr>
                          <w:sdtContent>
                            <w:p w14:paraId="0BD28CC2"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left:0;text-align:left;margin-left:163.2pt;margin-top:99pt;width:41.45pt;height:44.35pt;z-index:25179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" o:allowincell="f" filled="f" stroked="f">
              <v:textbox>
                <w:txbxContent>
                  <w:sdt>
                    <w:sdtPr>
                      <w:rPr>
                        <w:rFonts w:eastAsiaTheme="majorEastAsia"/>
                        <w:b/>
                        <w:color w:val="996600"/>
                        <w:sz w:val="40"/>
                        <w:szCs w:val="40"/>
                      </w:rPr>
                      <w:id w:val="-1384706262"/>
                    </w:sdtPr>
                    <w:sdtEndPr>
                      <w:rPr>
                        <w:color w:val="643170" w:themeColor="accent4" w:themeShade="BF"/>
                      </w:rPr>
                    </w:sdtEndPr>
                    <w:sdtContent>
                      <w:p w14:paraId="0BD28CC2"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799552" behindDoc="0" locked="0" layoutInCell="0" allowOverlap="1" wp14:anchorId="2ABE8E25" wp14:editId="6B5FED1E">
              <wp:simplePos x="0" y="0"/>
              <wp:positionH relativeFrom="rightMargin">
                <wp:posOffset>2632075</wp:posOffset>
              </wp:positionH>
              <wp:positionV relativeFrom="page">
                <wp:posOffset>7334250</wp:posOffset>
              </wp:positionV>
              <wp:extent cx="526694" cy="563270"/>
              <wp:effectExtent l="0" t="0" r="0" b="0"/>
              <wp:wrapNone/>
              <wp:docPr id="55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186590685"/>
                          </w:sdtPr>
                          <w:sdtEndPr>
                            <w:rPr>
                              <w:color w:val="643170" w:themeColor="accent4" w:themeShade="BF"/>
                            </w:rPr>
                          </w:sdtEndPr>
                          <w:sdtContent>
                            <w:p w14:paraId="2A92CFF3"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207.25pt;margin-top:577.5pt;width:41.45pt;height:44.35pt;z-index:251799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" o:allowincell="f" filled="f" stroked="f">
              <v:textbox>
                <w:txbxContent>
                  <w:sdt>
                    <w:sdtPr>
                      <w:rPr>
                        <w:rFonts w:eastAsiaTheme="majorEastAsia"/>
                        <w:b/>
                        <w:color w:val="996600"/>
                        <w:sz w:val="40"/>
                        <w:szCs w:val="40"/>
                      </w:rPr>
                      <w:id w:val="-1186590685"/>
                    </w:sdtPr>
                    <w:sdtEndPr>
                      <w:rPr>
                        <w:color w:val="643170" w:themeColor="accent4" w:themeShade="BF"/>
                      </w:rPr>
                    </w:sdtEndPr>
                    <w:sdtContent>
                      <w:p w14:paraId="2A92CFF3"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800576" behindDoc="0" locked="0" layoutInCell="0" allowOverlap="1" wp14:anchorId="5A188345" wp14:editId="7970D324">
              <wp:simplePos x="0" y="0"/>
              <wp:positionH relativeFrom="rightMargin">
                <wp:posOffset>2632075</wp:posOffset>
              </wp:positionH>
              <wp:positionV relativeFrom="page">
                <wp:posOffset>7334250</wp:posOffset>
              </wp:positionV>
              <wp:extent cx="526694" cy="563270"/>
              <wp:effectExtent l="0" t="0" r="0" b="0"/>
              <wp:wrapNone/>
              <wp:docPr id="55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316925952"/>
                          </w:sdtPr>
                          <w:sdtEndPr>
                            <w:rPr>
                              <w:color w:val="643170" w:themeColor="accent4" w:themeShade="BF"/>
                            </w:rPr>
                          </w:sdtEndPr>
                          <w:sdtContent>
                            <w:p w14:paraId="5AD99C46"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left:0;text-align:left;margin-left:207.25pt;margin-top:577.5pt;width:41.45pt;height:44.35pt;z-index:251800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" o:allowincell="f" filled="f" stroked="f">
              <v:textbox>
                <w:txbxContent>
                  <w:sdt>
                    <w:sdtPr>
                      <w:rPr>
                        <w:rFonts w:eastAsiaTheme="majorEastAsia"/>
                        <w:b/>
                        <w:color w:val="996600"/>
                        <w:sz w:val="40"/>
                        <w:szCs w:val="40"/>
                      </w:rPr>
                      <w:id w:val="316925952"/>
                    </w:sdtPr>
                    <w:sdtEndPr>
                      <w:rPr>
                        <w:color w:val="643170" w:themeColor="accent4" w:themeShade="BF"/>
                      </w:rPr>
                    </w:sdtEndPr>
                    <w:sdtContent>
                      <w:p w14:paraId="5AD99C46"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815936" behindDoc="0" locked="0" layoutInCell="0" allowOverlap="1" wp14:anchorId="04E28294" wp14:editId="00B80F2F">
              <wp:simplePos x="0" y="0"/>
              <wp:positionH relativeFrom="rightMargin">
                <wp:posOffset>-1464310</wp:posOffset>
              </wp:positionH>
              <wp:positionV relativeFrom="page">
                <wp:posOffset>9286875</wp:posOffset>
              </wp:positionV>
              <wp:extent cx="526415" cy="563245"/>
              <wp:effectExtent l="0" t="0" r="0" b="0"/>
              <wp:wrapNone/>
              <wp:docPr id="57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848638274"/>
                          </w:sdtPr>
                          <w:sdtEndPr>
                            <w:rPr>
                              <w:color w:val="643170" w:themeColor="accent4" w:themeShade="BF"/>
                            </w:rPr>
                          </w:sdtEndPr>
                          <w:sdtContent>
                            <w:p w14:paraId="627363CF" w14:textId="77777777" w:rsidR="00F90643" w:rsidRPr="00341AA4" w:rsidRDefault="00F90643" w:rsidP="00AB5AF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115.3pt;margin-top:731.25pt;width:41.45pt;height:44.35pt;z-index:251815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" o:allowincell="f" filled="f" stroked="f">
              <v:textbox>
                <w:txbxContent>
                  <w:sdt>
                    <w:sdtPr>
                      <w:rPr>
                        <w:rFonts w:eastAsiaTheme="majorEastAsia"/>
                        <w:b/>
                        <w:color w:val="996600"/>
                        <w:sz w:val="40"/>
                        <w:szCs w:val="40"/>
                      </w:rPr>
                      <w:id w:val="-848638274"/>
                    </w:sdtPr>
                    <w:sdtEndPr>
                      <w:rPr>
                        <w:color w:val="643170" w:themeColor="accent4" w:themeShade="BF"/>
                      </w:rPr>
                    </w:sdtEndPr>
                    <w:sdtContent>
                      <w:p w14:paraId="627363CF" w14:textId="77777777" w:rsidR="00F90643" w:rsidRPr="00341AA4" w:rsidRDefault="00F90643" w:rsidP="00AB5AF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52</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96480" behindDoc="0" locked="0" layoutInCell="1" allowOverlap="1" wp14:anchorId="78610D8D" wp14:editId="3BD4BB71">
          <wp:simplePos x="0" y="0"/>
          <wp:positionH relativeFrom="column">
            <wp:posOffset>-900430</wp:posOffset>
          </wp:positionH>
          <wp:positionV relativeFrom="paragraph">
            <wp:posOffset>-66040</wp:posOffset>
          </wp:positionV>
          <wp:extent cx="10058400" cy="435610"/>
          <wp:effectExtent l="0" t="0" r="0" b="2540"/>
          <wp:wrapSquare wrapText="bothSides"/>
          <wp:docPr id="5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p>
  <w:p w14:paraId="264A2AFD" w14:textId="77777777" w:rsidR="00F90643" w:rsidRDefault="00F90643">
    <w:pPr>
      <w:pStyle w:val="Piedepgina"/>
    </w:pPr>
    <w:r>
      <w:rPr>
        <w:noProof/>
        <w:lang w:val="es-MX" w:eastAsia="es-MX"/>
      </w:rPr>
      <w:drawing>
        <wp:inline distT="0" distB="0" distL="0" distR="0" wp14:anchorId="647D619F" wp14:editId="3916EC53">
          <wp:extent cx="5074930" cy="5074930"/>
          <wp:effectExtent l="0" t="0" r="0" b="0"/>
          <wp:docPr id="5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E1C99" w14:textId="01F30A28"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811840" behindDoc="0" locked="0" layoutInCell="0" allowOverlap="1" wp14:anchorId="0D2FFF90" wp14:editId="056BEB51">
              <wp:simplePos x="0" y="0"/>
              <wp:positionH relativeFrom="rightMargin">
                <wp:posOffset>2455545</wp:posOffset>
              </wp:positionH>
              <wp:positionV relativeFrom="page">
                <wp:posOffset>6086475</wp:posOffset>
              </wp:positionV>
              <wp:extent cx="526415" cy="563245"/>
              <wp:effectExtent l="0" t="0" r="0" b="0"/>
              <wp:wrapNone/>
              <wp:docPr id="56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311134605"/>
                          </w:sdtPr>
                          <w:sdtEndPr>
                            <w:rPr>
                              <w:color w:val="643170" w:themeColor="accent4" w:themeShade="BF"/>
                            </w:rPr>
                          </w:sdtEndPr>
                          <w:sdtContent>
                            <w:p w14:paraId="4AE956DA"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left:0;text-align:left;margin-left:193.35pt;margin-top:479.25pt;width:41.45pt;height:44.35pt;z-index:251811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" o:allowincell="f" filled="f" stroked="f">
              <v:textbox>
                <w:txbxContent>
                  <w:sdt>
                    <w:sdtPr>
                      <w:rPr>
                        <w:rFonts w:eastAsiaTheme="majorEastAsia"/>
                        <w:b/>
                        <w:color w:val="996600"/>
                        <w:sz w:val="40"/>
                        <w:szCs w:val="40"/>
                      </w:rPr>
                      <w:id w:val="1311134605"/>
                    </w:sdtPr>
                    <w:sdtEndPr>
                      <w:rPr>
                        <w:color w:val="643170" w:themeColor="accent4" w:themeShade="BF"/>
                      </w:rPr>
                    </w:sdtEndPr>
                    <w:sdtContent>
                      <w:p w14:paraId="4AE956DA"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808768" behindDoc="0" locked="0" layoutInCell="0" allowOverlap="1" wp14:anchorId="182F3827" wp14:editId="6689ECB5">
              <wp:simplePos x="0" y="0"/>
              <wp:positionH relativeFrom="rightMargin">
                <wp:posOffset>154305</wp:posOffset>
              </wp:positionH>
              <wp:positionV relativeFrom="page">
                <wp:posOffset>9134475</wp:posOffset>
              </wp:positionV>
              <wp:extent cx="526415" cy="563245"/>
              <wp:effectExtent l="0" t="0" r="0" b="0"/>
              <wp:wrapNone/>
              <wp:docPr id="56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24334471"/>
                          </w:sdtPr>
                          <w:sdtEndPr>
                            <w:rPr>
                              <w:color w:val="643170" w:themeColor="accent4" w:themeShade="BF"/>
                            </w:rPr>
                          </w:sdtEndPr>
                          <w:sdtContent>
                            <w:p w14:paraId="03AD7D53"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left:0;text-align:left;margin-left:12.15pt;margin-top:719.25pt;width:41.45pt;height:44.35pt;z-index:251808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" o:allowincell="f" filled="f" stroked="f">
              <v:textbox>
                <w:txbxContent>
                  <w:sdt>
                    <w:sdtPr>
                      <w:rPr>
                        <w:rFonts w:eastAsiaTheme="majorEastAsia"/>
                        <w:b/>
                        <w:color w:val="996600"/>
                        <w:sz w:val="40"/>
                        <w:szCs w:val="40"/>
                      </w:rPr>
                      <w:id w:val="-24334471"/>
                    </w:sdtPr>
                    <w:sdtEndPr>
                      <w:rPr>
                        <w:color w:val="643170" w:themeColor="accent4" w:themeShade="BF"/>
                      </w:rPr>
                    </w:sdtEndPr>
                    <w:sdtContent>
                      <w:p w14:paraId="03AD7D53"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807744" behindDoc="0" locked="0" layoutInCell="0" allowOverlap="1" wp14:anchorId="544AD2F7" wp14:editId="558C2732">
              <wp:simplePos x="0" y="0"/>
              <wp:positionH relativeFrom="rightMargin">
                <wp:posOffset>2072640</wp:posOffset>
              </wp:positionH>
              <wp:positionV relativeFrom="page">
                <wp:posOffset>1257300</wp:posOffset>
              </wp:positionV>
              <wp:extent cx="526694" cy="563270"/>
              <wp:effectExtent l="0" t="0" r="0" b="0"/>
              <wp:wrapNone/>
              <wp:docPr id="56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704939998"/>
                          </w:sdtPr>
                          <w:sdtEndPr>
                            <w:rPr>
                              <w:color w:val="643170" w:themeColor="accent4" w:themeShade="BF"/>
                            </w:rPr>
                          </w:sdtEndPr>
                          <w:sdtContent>
                            <w:p w14:paraId="05424533"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left:0;text-align:left;margin-left:163.2pt;margin-top:99pt;width:41.45pt;height:44.35pt;z-index:251807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" o:allowincell="f" filled="f" stroked="f">
              <v:textbox>
                <w:txbxContent>
                  <w:sdt>
                    <w:sdtPr>
                      <w:rPr>
                        <w:rFonts w:eastAsiaTheme="majorEastAsia"/>
                        <w:b/>
                        <w:color w:val="996600"/>
                        <w:sz w:val="40"/>
                        <w:szCs w:val="40"/>
                      </w:rPr>
                      <w:id w:val="-704939998"/>
                    </w:sdtPr>
                    <w:sdtEndPr>
                      <w:rPr>
                        <w:color w:val="643170" w:themeColor="accent4" w:themeShade="BF"/>
                      </w:rPr>
                    </w:sdtEndPr>
                    <w:sdtContent>
                      <w:p w14:paraId="05424533" w14:textId="77777777" w:rsidR="00F90643" w:rsidRPr="00341AA4" w:rsidRDefault="00F90643" w:rsidP="00341AA4">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809792" behindDoc="0" locked="0" layoutInCell="0" allowOverlap="1" wp14:anchorId="7CC87E5B" wp14:editId="32A4570E">
              <wp:simplePos x="0" y="0"/>
              <wp:positionH relativeFrom="rightMargin">
                <wp:posOffset>2632075</wp:posOffset>
              </wp:positionH>
              <wp:positionV relativeFrom="page">
                <wp:posOffset>7334250</wp:posOffset>
              </wp:positionV>
              <wp:extent cx="526694" cy="563270"/>
              <wp:effectExtent l="0" t="0" r="0" b="0"/>
              <wp:wrapNone/>
              <wp:docPr id="56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36325403"/>
                          </w:sdtPr>
                          <w:sdtEndPr>
                            <w:rPr>
                              <w:color w:val="643170" w:themeColor="accent4" w:themeShade="BF"/>
                            </w:rPr>
                          </w:sdtEndPr>
                          <w:sdtContent>
                            <w:p w14:paraId="43A4DD9E"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207.25pt;margin-top:577.5pt;width:41.45pt;height:44.35pt;z-index:251809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" o:allowincell="f" filled="f" stroked="f">
              <v:textbox>
                <w:txbxContent>
                  <w:sdt>
                    <w:sdtPr>
                      <w:rPr>
                        <w:rFonts w:eastAsiaTheme="majorEastAsia"/>
                        <w:b/>
                        <w:color w:val="996600"/>
                        <w:sz w:val="40"/>
                        <w:szCs w:val="40"/>
                      </w:rPr>
                      <w:id w:val="36325403"/>
                    </w:sdtPr>
                    <w:sdtEndPr>
                      <w:rPr>
                        <w:color w:val="643170" w:themeColor="accent4" w:themeShade="BF"/>
                      </w:rPr>
                    </w:sdtEndPr>
                    <w:sdtContent>
                      <w:p w14:paraId="43A4DD9E" w14:textId="77777777" w:rsidR="00F90643" w:rsidRPr="00341AA4" w:rsidRDefault="00F90643" w:rsidP="00CB0F31">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sidRPr="00FC77BC">
      <w:rPr>
        <w:noProof/>
        <w:lang w:val="es-MX" w:eastAsia="es-MX"/>
      </w:rPr>
      <mc:AlternateContent>
        <mc:Choice Requires="wps">
          <w:drawing>
            <wp:anchor distT="0" distB="0" distL="114300" distR="114300" simplePos="0" relativeHeight="251810816" behindDoc="0" locked="0" layoutInCell="0" allowOverlap="1" wp14:anchorId="65AC8070" wp14:editId="25C8260D">
              <wp:simplePos x="0" y="0"/>
              <wp:positionH relativeFrom="rightMargin">
                <wp:posOffset>2632075</wp:posOffset>
              </wp:positionH>
              <wp:positionV relativeFrom="page">
                <wp:posOffset>7334250</wp:posOffset>
              </wp:positionV>
              <wp:extent cx="526694" cy="563270"/>
              <wp:effectExtent l="0" t="0" r="0" b="0"/>
              <wp:wrapNone/>
              <wp:docPr id="56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834813116"/>
                          </w:sdtPr>
                          <w:sdtEndPr>
                            <w:rPr>
                              <w:color w:val="643170" w:themeColor="accent4" w:themeShade="BF"/>
                            </w:rPr>
                          </w:sdtEndPr>
                          <w:sdtContent>
                            <w:p w14:paraId="2A0993AC"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left:0;text-align:left;margin-left:207.25pt;margin-top:577.5pt;width:41.45pt;height:44.35pt;z-index:251810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" o:allowincell="f" filled="f" stroked="f">
              <v:textbox>
                <w:txbxContent>
                  <w:sdt>
                    <w:sdtPr>
                      <w:rPr>
                        <w:rFonts w:eastAsiaTheme="majorEastAsia"/>
                        <w:b/>
                        <w:color w:val="996600"/>
                        <w:sz w:val="40"/>
                        <w:szCs w:val="40"/>
                      </w:rPr>
                      <w:id w:val="834813116"/>
                    </w:sdtPr>
                    <w:sdtEndPr>
                      <w:rPr>
                        <w:color w:val="643170" w:themeColor="accent4" w:themeShade="BF"/>
                      </w:rPr>
                    </w:sdtEndPr>
                    <w:sdtContent>
                      <w:p w14:paraId="2A0993AC" w14:textId="77777777" w:rsidR="00F90643" w:rsidRPr="00341AA4" w:rsidRDefault="00F90643" w:rsidP="00A853D7">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54</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806720" behindDoc="0" locked="0" layoutInCell="1" allowOverlap="1" wp14:anchorId="0A6880A4" wp14:editId="661BC4BB">
          <wp:simplePos x="0" y="0"/>
          <wp:positionH relativeFrom="column">
            <wp:posOffset>-900430</wp:posOffset>
          </wp:positionH>
          <wp:positionV relativeFrom="paragraph">
            <wp:posOffset>-66040</wp:posOffset>
          </wp:positionV>
          <wp:extent cx="10058400" cy="435610"/>
          <wp:effectExtent l="0" t="0" r="0" b="2540"/>
          <wp:wrapSquare wrapText="bothSides"/>
          <wp:docPr id="5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p>
  <w:p w14:paraId="50EC1D61" w14:textId="77777777" w:rsidR="00F90643" w:rsidRDefault="00F90643">
    <w:pPr>
      <w:pStyle w:val="Piedepgina"/>
    </w:pPr>
    <w:r>
      <w:rPr>
        <w:noProof/>
        <w:lang w:val="es-MX" w:eastAsia="es-MX"/>
      </w:rPr>
      <w:drawing>
        <wp:inline distT="0" distB="0" distL="0" distR="0" wp14:anchorId="525719C4" wp14:editId="72845A41">
          <wp:extent cx="5074930" cy="5074930"/>
          <wp:effectExtent l="0" t="0" r="0" b="0"/>
          <wp:docPr id="5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91E14" w14:textId="12EEC747"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26848" behindDoc="0" locked="0" layoutInCell="0" allowOverlap="1" wp14:anchorId="69E63EDA" wp14:editId="7183BA03">
              <wp:simplePos x="0" y="0"/>
              <wp:positionH relativeFrom="rightMargin">
                <wp:posOffset>654050</wp:posOffset>
              </wp:positionH>
              <wp:positionV relativeFrom="page">
                <wp:posOffset>7162800</wp:posOffset>
              </wp:positionV>
              <wp:extent cx="526415" cy="563245"/>
              <wp:effectExtent l="0" t="0" r="0" b="0"/>
              <wp:wrapNone/>
              <wp:docPr id="5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1403022721"/>
                          </w:sdtPr>
                          <w:sdtEndPr>
                            <w:rPr>
                              <w:color w:val="D60093"/>
                            </w:rPr>
                          </w:sdtEndPr>
                          <w:sdtContent>
                            <w:p w14:paraId="1E18646E" w14:textId="77777777" w:rsidR="00F90643" w:rsidRPr="00754CBB" w:rsidRDefault="00F90643" w:rsidP="00253117">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11</w:t>
                              </w:r>
                              <w:r w:rsidRPr="00253117">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51.5pt;margin-top:564pt;width:41.45pt;height:44.35pt;z-index:251726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" o:allowincell="f" filled="f" stroked="f">
              <v:textbox>
                <w:txbxContent>
                  <w:sdt>
                    <w:sdtPr>
                      <w:rPr>
                        <w:rFonts w:eastAsiaTheme="majorEastAsia"/>
                        <w:b/>
                        <w:color w:val="996600"/>
                        <w:sz w:val="40"/>
                        <w:szCs w:val="40"/>
                      </w:rPr>
                      <w:id w:val="1403022721"/>
                    </w:sdtPr>
                    <w:sdtEndPr>
                      <w:rPr>
                        <w:color w:val="D60093"/>
                      </w:rPr>
                    </w:sdtEndPr>
                    <w:sdtContent>
                      <w:p w14:paraId="1E18646E" w14:textId="77777777" w:rsidR="00F90643" w:rsidRPr="00754CBB" w:rsidRDefault="00F90643" w:rsidP="00253117">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11</w:t>
                        </w:r>
                        <w:r w:rsidRPr="00253117">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71552" behindDoc="0" locked="0" layoutInCell="1" allowOverlap="1" wp14:anchorId="220B7EDF" wp14:editId="5873BAE8">
          <wp:simplePos x="0" y="0"/>
          <wp:positionH relativeFrom="column">
            <wp:posOffset>-900430</wp:posOffset>
          </wp:positionH>
          <wp:positionV relativeFrom="paragraph">
            <wp:posOffset>-66040</wp:posOffset>
          </wp:positionV>
          <wp:extent cx="10026015" cy="435610"/>
          <wp:effectExtent l="0" t="0" r="0" b="254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26015"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672576" behindDoc="0" locked="0" layoutInCell="0" allowOverlap="1" wp14:anchorId="66CB1F42" wp14:editId="573EB2F5">
              <wp:simplePos x="0" y="0"/>
              <wp:positionH relativeFrom="rightMargin">
                <wp:posOffset>154618</wp:posOffset>
              </wp:positionH>
              <wp:positionV relativeFrom="page">
                <wp:posOffset>9020175</wp:posOffset>
              </wp:positionV>
              <wp:extent cx="526694" cy="563270"/>
              <wp:effectExtent l="0" t="0" r="0" b="0"/>
              <wp:wrapNone/>
              <wp:docPr id="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648021597"/>
                          </w:sdtPr>
                          <w:sdtEndPr>
                            <w:rPr>
                              <w:color w:val="D60093"/>
                            </w:rPr>
                          </w:sdtEndPr>
                          <w:sdtContent>
                            <w:p w14:paraId="3189C5A8" w14:textId="77777777" w:rsidR="00F90643" w:rsidRPr="00754CBB" w:rsidRDefault="00F9064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12FB9" w:rsidRPr="00712FB9">
                                <w:rPr>
                                  <w:rFonts w:eastAsiaTheme="majorEastAsia"/>
                                  <w:b/>
                                  <w:noProof/>
                                  <w:color w:val="D60093"/>
                                  <w:sz w:val="40"/>
                                  <w:szCs w:val="40"/>
                                </w:rPr>
                                <w:t>11</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2.15pt;margin-top:710.25pt;width:41.45pt;height:44.35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" o:allowincell="f" filled="f" stroked="f">
              <v:textbox>
                <w:txbxContent>
                  <w:sdt>
                    <w:sdtPr>
                      <w:rPr>
                        <w:rFonts w:eastAsiaTheme="majorEastAsia"/>
                        <w:b/>
                        <w:color w:val="996600"/>
                        <w:sz w:val="40"/>
                        <w:szCs w:val="40"/>
                      </w:rPr>
                      <w:id w:val="648021597"/>
                    </w:sdtPr>
                    <w:sdtEndPr>
                      <w:rPr>
                        <w:color w:val="D60093"/>
                      </w:rPr>
                    </w:sdtEndPr>
                    <w:sdtContent>
                      <w:p w14:paraId="3189C5A8" w14:textId="77777777" w:rsidR="00F90643" w:rsidRPr="00754CBB" w:rsidRDefault="00F9064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12FB9" w:rsidRPr="00712FB9">
                          <w:rPr>
                            <w:rFonts w:eastAsiaTheme="majorEastAsia"/>
                            <w:b/>
                            <w:noProof/>
                            <w:color w:val="D60093"/>
                            <w:sz w:val="40"/>
                            <w:szCs w:val="40"/>
                          </w:rPr>
                          <w:t>11</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6E73AD45" w14:textId="77777777" w:rsidR="00F90643" w:rsidRDefault="00F90643">
    <w:pPr>
      <w:pStyle w:val="Piedepgina"/>
    </w:pPr>
    <w:r>
      <w:rPr>
        <w:noProof/>
        <w:lang w:val="es-MX" w:eastAsia="es-MX"/>
      </w:rPr>
      <w:drawing>
        <wp:inline distT="0" distB="0" distL="0" distR="0" wp14:anchorId="0F238145" wp14:editId="6022FD1F">
          <wp:extent cx="5074930" cy="507493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918AE" w14:textId="02A51A4E"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678720" behindDoc="0" locked="0" layoutInCell="0" allowOverlap="1" wp14:anchorId="1454AD32" wp14:editId="0F8515F5">
              <wp:simplePos x="0" y="0"/>
              <wp:positionH relativeFrom="rightMargin">
                <wp:posOffset>154618</wp:posOffset>
              </wp:positionH>
              <wp:positionV relativeFrom="page">
                <wp:posOffset>9020175</wp:posOffset>
              </wp:positionV>
              <wp:extent cx="526694" cy="563270"/>
              <wp:effectExtent l="0" t="0" r="0" b="0"/>
              <wp:wrapNone/>
              <wp:docPr id="1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2027747082"/>
                          </w:sdtPr>
                          <w:sdtEndPr>
                            <w:rPr>
                              <w:color w:val="D60093"/>
                            </w:rPr>
                          </w:sdtEndPr>
                          <w:sdtContent>
                            <w:p w14:paraId="562E0083" w14:textId="77777777" w:rsidR="00F90643" w:rsidRPr="00754CBB" w:rsidRDefault="00F90643">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22</w:t>
                              </w:r>
                              <w:r w:rsidRPr="00253117">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2.15pt;margin-top:710.25pt;width:41.45pt;height:44.35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E9tiFzzAQAAuQ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2027747082"/>
                    </w:sdtPr>
                    <w:sdtEndPr>
                      <w:rPr>
                        <w:color w:val="D60093"/>
                      </w:rPr>
                    </w:sdtEndPr>
                    <w:sdtContent>
                      <w:p w14:paraId="562E0083" w14:textId="77777777" w:rsidR="00F90643" w:rsidRPr="00754CBB" w:rsidRDefault="00F90643">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22</w:t>
                        </w:r>
                        <w:r w:rsidRPr="00253117">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77696" behindDoc="0" locked="0" layoutInCell="1" allowOverlap="1" wp14:anchorId="7FA813B8" wp14:editId="6E097121">
          <wp:simplePos x="0" y="0"/>
          <wp:positionH relativeFrom="column">
            <wp:posOffset>-900430</wp:posOffset>
          </wp:positionH>
          <wp:positionV relativeFrom="paragraph">
            <wp:posOffset>-69215</wp:posOffset>
          </wp:positionV>
          <wp:extent cx="7762875" cy="435610"/>
          <wp:effectExtent l="0" t="0" r="9525" b="254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39E4A9D9" w14:textId="77777777" w:rsidR="00F90643" w:rsidRDefault="00F90643">
    <w:pPr>
      <w:pStyle w:val="Piedepgina"/>
    </w:pPr>
    <w:r>
      <w:rPr>
        <w:noProof/>
        <w:lang w:val="es-MX" w:eastAsia="es-MX"/>
      </w:rPr>
      <w:drawing>
        <wp:inline distT="0" distB="0" distL="0" distR="0" wp14:anchorId="7B45DF6B" wp14:editId="42990362">
          <wp:extent cx="5074930" cy="507493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AF105" w14:textId="2C76E997"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28896" behindDoc="0" locked="0" layoutInCell="0" allowOverlap="1" wp14:anchorId="65EBBB8E" wp14:editId="4D00BAFF">
              <wp:simplePos x="0" y="0"/>
              <wp:positionH relativeFrom="rightMargin">
                <wp:posOffset>680085</wp:posOffset>
              </wp:positionH>
              <wp:positionV relativeFrom="page">
                <wp:posOffset>7181850</wp:posOffset>
              </wp:positionV>
              <wp:extent cx="526415" cy="563245"/>
              <wp:effectExtent l="0" t="0" r="0" b="0"/>
              <wp:wrapNone/>
              <wp:docPr id="5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986234841"/>
                          </w:sdtPr>
                          <w:sdtEndPr>
                            <w:rPr>
                              <w:color w:val="D60093"/>
                            </w:rPr>
                          </w:sdtEndPr>
                          <w:sdtContent>
                            <w:p w14:paraId="2E000DAF" w14:textId="77777777" w:rsidR="00F90643" w:rsidRPr="00754CBB" w:rsidRDefault="00F90643" w:rsidP="00253117">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23</w:t>
                              </w:r>
                              <w:r w:rsidRPr="00253117">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53.55pt;margin-top:565.5pt;width:41.45pt;height:44.35pt;z-index:251728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" o:allowincell="f" filled="f" stroked="f">
              <v:textbox>
                <w:txbxContent>
                  <w:sdt>
                    <w:sdtPr>
                      <w:rPr>
                        <w:rFonts w:eastAsiaTheme="majorEastAsia"/>
                        <w:b/>
                        <w:color w:val="996600"/>
                        <w:sz w:val="40"/>
                        <w:szCs w:val="40"/>
                      </w:rPr>
                      <w:id w:val="-986234841"/>
                    </w:sdtPr>
                    <w:sdtEndPr>
                      <w:rPr>
                        <w:color w:val="D60093"/>
                      </w:rPr>
                    </w:sdtEndPr>
                    <w:sdtContent>
                      <w:p w14:paraId="2E000DAF" w14:textId="77777777" w:rsidR="00F90643" w:rsidRPr="00754CBB" w:rsidRDefault="00F90643" w:rsidP="00253117">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23</w:t>
                        </w:r>
                        <w:r w:rsidRPr="00253117">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83840" behindDoc="0" locked="0" layoutInCell="1" allowOverlap="1" wp14:anchorId="2A9912B5" wp14:editId="204D0343">
          <wp:simplePos x="0" y="0"/>
          <wp:positionH relativeFrom="column">
            <wp:posOffset>-900430</wp:posOffset>
          </wp:positionH>
          <wp:positionV relativeFrom="paragraph">
            <wp:posOffset>-66040</wp:posOffset>
          </wp:positionV>
          <wp:extent cx="10034270" cy="435610"/>
          <wp:effectExtent l="0" t="0" r="5080" b="254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3427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684864" behindDoc="0" locked="0" layoutInCell="0" allowOverlap="1" wp14:anchorId="54BAE79A" wp14:editId="04D2275C">
              <wp:simplePos x="0" y="0"/>
              <wp:positionH relativeFrom="rightMargin">
                <wp:posOffset>154618</wp:posOffset>
              </wp:positionH>
              <wp:positionV relativeFrom="page">
                <wp:posOffset>9020175</wp:posOffset>
              </wp:positionV>
              <wp:extent cx="526694" cy="563270"/>
              <wp:effectExtent l="0" t="0" r="0" b="0"/>
              <wp:wrapNone/>
              <wp:docPr id="15"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412422956"/>
                          </w:sdtPr>
                          <w:sdtEndPr>
                            <w:rPr>
                              <w:color w:val="D60093"/>
                            </w:rPr>
                          </w:sdtEndPr>
                          <w:sdtContent>
                            <w:p w14:paraId="25ED2803" w14:textId="77777777" w:rsidR="00F90643" w:rsidRPr="00754CBB" w:rsidRDefault="00F9064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12FB9" w:rsidRPr="00712FB9">
                                <w:rPr>
                                  <w:rFonts w:eastAsiaTheme="majorEastAsia"/>
                                  <w:b/>
                                  <w:noProof/>
                                  <w:color w:val="D60093"/>
                                  <w:sz w:val="40"/>
                                  <w:szCs w:val="40"/>
                                </w:rPr>
                                <w:t>23</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12.15pt;margin-top:710.25pt;width:41.45pt;height:44.35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KAzzr3zAQAAuQ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1412422956"/>
                    </w:sdtPr>
                    <w:sdtEndPr>
                      <w:rPr>
                        <w:color w:val="D60093"/>
                      </w:rPr>
                    </w:sdtEndPr>
                    <w:sdtContent>
                      <w:p w14:paraId="25ED2803" w14:textId="77777777" w:rsidR="00F90643" w:rsidRPr="00754CBB" w:rsidRDefault="00F9064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12FB9" w:rsidRPr="00712FB9">
                          <w:rPr>
                            <w:rFonts w:eastAsiaTheme="majorEastAsia"/>
                            <w:b/>
                            <w:noProof/>
                            <w:color w:val="D60093"/>
                            <w:sz w:val="40"/>
                            <w:szCs w:val="40"/>
                          </w:rPr>
                          <w:t>23</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198D1713" w14:textId="77777777" w:rsidR="00F90643" w:rsidRDefault="00F90643">
    <w:pPr>
      <w:pStyle w:val="Piedepgina"/>
    </w:pPr>
    <w:r>
      <w:rPr>
        <w:noProof/>
        <w:lang w:val="es-MX" w:eastAsia="es-MX"/>
      </w:rPr>
      <w:drawing>
        <wp:inline distT="0" distB="0" distL="0" distR="0" wp14:anchorId="4885C1FF" wp14:editId="4E702E86">
          <wp:extent cx="5074930" cy="5074930"/>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5EF6F" w14:textId="77777777"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691008" behindDoc="0" locked="0" layoutInCell="0" allowOverlap="1" wp14:anchorId="533E7F4E" wp14:editId="1FA6B27F">
              <wp:simplePos x="0" y="0"/>
              <wp:positionH relativeFrom="rightMargin">
                <wp:posOffset>154618</wp:posOffset>
              </wp:positionH>
              <wp:positionV relativeFrom="page">
                <wp:posOffset>9020175</wp:posOffset>
              </wp:positionV>
              <wp:extent cx="526694" cy="563270"/>
              <wp:effectExtent l="0" t="0" r="0" b="0"/>
              <wp:wrapNone/>
              <wp:docPr id="2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438531909"/>
                          </w:sdtPr>
                          <w:sdtEndPr>
                            <w:rPr>
                              <w:color w:val="D60093"/>
                            </w:rPr>
                          </w:sdtEndPr>
                          <w:sdtContent>
                            <w:p w14:paraId="6F3552EA" w14:textId="77777777" w:rsidR="00F90643" w:rsidRPr="00754CBB" w:rsidRDefault="00F90643">
                              <w:pPr>
                                <w:jc w:val="center"/>
                                <w:rPr>
                                  <w:rFonts w:eastAsiaTheme="majorEastAsia"/>
                                  <w:b/>
                                  <w:color w:val="D60093"/>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25</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12.15pt;margin-top:710.25pt;width:41.45pt;height:44.35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OhBu23zAQAAuQ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438531909"/>
                    </w:sdtPr>
                    <w:sdtEndPr>
                      <w:rPr>
                        <w:color w:val="D60093"/>
                      </w:rPr>
                    </w:sdtEndPr>
                    <w:sdtContent>
                      <w:p w14:paraId="6F3552EA" w14:textId="77777777" w:rsidR="00F90643" w:rsidRPr="00754CBB" w:rsidRDefault="00F90643">
                        <w:pPr>
                          <w:jc w:val="center"/>
                          <w:rPr>
                            <w:rFonts w:eastAsiaTheme="majorEastAsia"/>
                            <w:b/>
                            <w:color w:val="D60093"/>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25</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89984" behindDoc="0" locked="0" layoutInCell="1" allowOverlap="1" wp14:anchorId="591A7FD6" wp14:editId="68A71C71">
          <wp:simplePos x="0" y="0"/>
          <wp:positionH relativeFrom="column">
            <wp:posOffset>-900430</wp:posOffset>
          </wp:positionH>
          <wp:positionV relativeFrom="paragraph">
            <wp:posOffset>-69215</wp:posOffset>
          </wp:positionV>
          <wp:extent cx="7762875" cy="435610"/>
          <wp:effectExtent l="0" t="0" r="9525" b="2540"/>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762875" cy="435610"/>
                  </a:xfrm>
                  <a:prstGeom prst="rect">
                    <a:avLst/>
                  </a:prstGeom>
                </pic:spPr>
              </pic:pic>
            </a:graphicData>
          </a:graphic>
          <wp14:sizeRelH relativeFrom="page">
            <wp14:pctWidth>0</wp14:pctWidth>
          </wp14:sizeRelH>
          <wp14:sizeRelV relativeFrom="page">
            <wp14:pctHeight>0</wp14:pctHeight>
          </wp14:sizeRelV>
        </wp:anchor>
      </w:drawing>
    </w:r>
  </w:p>
  <w:p w14:paraId="5F6F7DEB" w14:textId="77777777" w:rsidR="00F90643" w:rsidRDefault="00F90643">
    <w:pPr>
      <w:pStyle w:val="Piedepgina"/>
    </w:pPr>
    <w:r>
      <w:rPr>
        <w:noProof/>
        <w:lang w:val="es-MX" w:eastAsia="es-MX"/>
      </w:rPr>
      <w:drawing>
        <wp:inline distT="0" distB="0" distL="0" distR="0" wp14:anchorId="6DFB03DF" wp14:editId="51D086A2">
          <wp:extent cx="5074930" cy="507493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13339" w14:textId="470BC16B"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30944" behindDoc="0" locked="0" layoutInCell="0" allowOverlap="1" wp14:anchorId="2907F705" wp14:editId="4BD9A7E5">
              <wp:simplePos x="0" y="0"/>
              <wp:positionH relativeFrom="rightMargin">
                <wp:posOffset>709295</wp:posOffset>
              </wp:positionH>
              <wp:positionV relativeFrom="page">
                <wp:posOffset>7143750</wp:posOffset>
              </wp:positionV>
              <wp:extent cx="526694" cy="563270"/>
              <wp:effectExtent l="0" t="0" r="0" b="0"/>
              <wp:wrapNone/>
              <wp:docPr id="5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731542619"/>
                          </w:sdtPr>
                          <w:sdtEndPr>
                            <w:rPr>
                              <w:color w:val="D60093"/>
                            </w:rPr>
                          </w:sdtEndPr>
                          <w:sdtContent>
                            <w:p w14:paraId="51096BC9" w14:textId="77777777" w:rsidR="00F90643" w:rsidRPr="00754CBB" w:rsidRDefault="00F90643" w:rsidP="00341AA4">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28</w:t>
                              </w:r>
                              <w:r w:rsidRPr="00253117">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55.85pt;margin-top:562.5pt;width:41.45pt;height:44.35pt;z-index:251730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" o:allowincell="f" filled="f" stroked="f">
              <v:textbox>
                <w:txbxContent>
                  <w:sdt>
                    <w:sdtPr>
                      <w:rPr>
                        <w:rFonts w:eastAsiaTheme="majorEastAsia"/>
                        <w:b/>
                        <w:color w:val="996600"/>
                        <w:sz w:val="40"/>
                        <w:szCs w:val="40"/>
                      </w:rPr>
                      <w:id w:val="-731542619"/>
                    </w:sdtPr>
                    <w:sdtEndPr>
                      <w:rPr>
                        <w:color w:val="D60093"/>
                      </w:rPr>
                    </w:sdtEndPr>
                    <w:sdtContent>
                      <w:p w14:paraId="51096BC9" w14:textId="77777777" w:rsidR="00F90643" w:rsidRPr="00754CBB" w:rsidRDefault="00F90643" w:rsidP="00341AA4">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28</w:t>
                        </w:r>
                        <w:r w:rsidRPr="00253117">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699200" behindDoc="0" locked="0" layoutInCell="1" allowOverlap="1" wp14:anchorId="46DD8238" wp14:editId="16548EBC">
          <wp:simplePos x="0" y="0"/>
          <wp:positionH relativeFrom="column">
            <wp:posOffset>-900430</wp:posOffset>
          </wp:positionH>
          <wp:positionV relativeFrom="paragraph">
            <wp:posOffset>-66040</wp:posOffset>
          </wp:positionV>
          <wp:extent cx="10058400" cy="435610"/>
          <wp:effectExtent l="0" t="0" r="0" b="2540"/>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00224" behindDoc="0" locked="0" layoutInCell="0" allowOverlap="1" wp14:anchorId="221FB657" wp14:editId="787745D7">
              <wp:simplePos x="0" y="0"/>
              <wp:positionH relativeFrom="rightMargin">
                <wp:posOffset>154618</wp:posOffset>
              </wp:positionH>
              <wp:positionV relativeFrom="page">
                <wp:posOffset>9020175</wp:posOffset>
              </wp:positionV>
              <wp:extent cx="526694" cy="563270"/>
              <wp:effectExtent l="0" t="0" r="0" b="0"/>
              <wp:wrapNone/>
              <wp:docPr id="31"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497342373"/>
                          </w:sdtPr>
                          <w:sdtEndPr>
                            <w:rPr>
                              <w:color w:val="643170" w:themeColor="accent4" w:themeShade="BF"/>
                            </w:rPr>
                          </w:sdtEndPr>
                          <w:sdtContent>
                            <w:p w14:paraId="368D6AC7" w14:textId="77777777" w:rsidR="00F90643" w:rsidRPr="00341AA4" w:rsidRDefault="00F90643">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28</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12.15pt;margin-top:710.25pt;width:41.45pt;height:44.35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AcZa4S9AEAALk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497342373"/>
                    </w:sdtPr>
                    <w:sdtEndPr>
                      <w:rPr>
                        <w:color w:val="643170" w:themeColor="accent4" w:themeShade="BF"/>
                      </w:rPr>
                    </w:sdtEndPr>
                    <w:sdtContent>
                      <w:p w14:paraId="368D6AC7" w14:textId="77777777" w:rsidR="00F90643" w:rsidRPr="00341AA4" w:rsidRDefault="00F90643">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28</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p>
  <w:p w14:paraId="5196D2BE" w14:textId="77777777" w:rsidR="00F90643" w:rsidRDefault="00F90643">
    <w:pPr>
      <w:pStyle w:val="Piedepgina"/>
    </w:pPr>
    <w:r>
      <w:rPr>
        <w:noProof/>
        <w:lang w:val="es-MX" w:eastAsia="es-MX"/>
      </w:rPr>
      <w:drawing>
        <wp:inline distT="0" distB="0" distL="0" distR="0" wp14:anchorId="43FE5395" wp14:editId="0ED955CC">
          <wp:extent cx="5074930" cy="5074930"/>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A7CD3" w14:textId="77777777"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822080" behindDoc="0" locked="0" layoutInCell="0" allowOverlap="1" wp14:anchorId="58604C58" wp14:editId="015DA1D7">
              <wp:simplePos x="0" y="0"/>
              <wp:positionH relativeFrom="rightMargin">
                <wp:posOffset>709295</wp:posOffset>
              </wp:positionH>
              <wp:positionV relativeFrom="page">
                <wp:posOffset>7143750</wp:posOffset>
              </wp:positionV>
              <wp:extent cx="526694" cy="563270"/>
              <wp:effectExtent l="0" t="0" r="0" b="0"/>
              <wp:wrapNone/>
              <wp:docPr id="5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532550614"/>
                          </w:sdtPr>
                          <w:sdtEndPr>
                            <w:rPr>
                              <w:color w:val="D60093"/>
                            </w:rPr>
                          </w:sdtEndPr>
                          <w:sdtContent>
                            <w:p w14:paraId="209EA781" w14:textId="77777777" w:rsidR="00F90643" w:rsidRPr="00754CBB" w:rsidRDefault="00F90643" w:rsidP="00341AA4">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30</w:t>
                              </w:r>
                              <w:r w:rsidRPr="00253117">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55.85pt;margin-top:562.5pt;width:41.45pt;height:44.35pt;z-index:251822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" o:allowincell="f" filled="f" stroked="f">
              <v:textbox>
                <w:txbxContent>
                  <w:sdt>
                    <w:sdtPr>
                      <w:rPr>
                        <w:rFonts w:eastAsiaTheme="majorEastAsia"/>
                        <w:b/>
                        <w:color w:val="996600"/>
                        <w:sz w:val="40"/>
                        <w:szCs w:val="40"/>
                      </w:rPr>
                      <w:id w:val="532550614"/>
                    </w:sdtPr>
                    <w:sdtEndPr>
                      <w:rPr>
                        <w:color w:val="D60093"/>
                      </w:rPr>
                    </w:sdtEndPr>
                    <w:sdtContent>
                      <w:p w14:paraId="209EA781" w14:textId="77777777" w:rsidR="00F90643" w:rsidRPr="00754CBB" w:rsidRDefault="00F90643" w:rsidP="00341AA4">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30</w:t>
                        </w:r>
                        <w:r w:rsidRPr="00253117">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820032" behindDoc="0" locked="0" layoutInCell="1" allowOverlap="1" wp14:anchorId="00166EBB" wp14:editId="77A2A332">
          <wp:simplePos x="0" y="0"/>
          <wp:positionH relativeFrom="column">
            <wp:posOffset>-900430</wp:posOffset>
          </wp:positionH>
          <wp:positionV relativeFrom="paragraph">
            <wp:posOffset>-66040</wp:posOffset>
          </wp:positionV>
          <wp:extent cx="10058400" cy="435610"/>
          <wp:effectExtent l="0" t="0" r="0" b="2540"/>
          <wp:wrapSquare wrapText="bothSides"/>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821056" behindDoc="0" locked="0" layoutInCell="0" allowOverlap="1" wp14:anchorId="355BA166" wp14:editId="174B8692">
              <wp:simplePos x="0" y="0"/>
              <wp:positionH relativeFrom="rightMargin">
                <wp:posOffset>154618</wp:posOffset>
              </wp:positionH>
              <wp:positionV relativeFrom="page">
                <wp:posOffset>9020175</wp:posOffset>
              </wp:positionV>
              <wp:extent cx="526694" cy="563270"/>
              <wp:effectExtent l="0" t="0" r="0" b="0"/>
              <wp:wrapNone/>
              <wp:docPr id="51"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514188439"/>
                          </w:sdtPr>
                          <w:sdtEndPr>
                            <w:rPr>
                              <w:color w:val="643170" w:themeColor="accent4" w:themeShade="BF"/>
                            </w:rPr>
                          </w:sdtEndPr>
                          <w:sdtContent>
                            <w:p w14:paraId="7294AB94" w14:textId="77777777" w:rsidR="00F90643" w:rsidRPr="00341AA4" w:rsidRDefault="00F90643">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30</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12.15pt;margin-top:710.25pt;width:41.45pt;height:44.35pt;z-index:251821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" o:allowincell="f" filled="f" stroked="f">
              <v:textbox>
                <w:txbxContent>
                  <w:sdt>
                    <w:sdtPr>
                      <w:rPr>
                        <w:rFonts w:eastAsiaTheme="majorEastAsia"/>
                        <w:b/>
                        <w:color w:val="996600"/>
                        <w:sz w:val="40"/>
                        <w:szCs w:val="40"/>
                      </w:rPr>
                      <w:id w:val="514188439"/>
                    </w:sdtPr>
                    <w:sdtEndPr>
                      <w:rPr>
                        <w:color w:val="643170" w:themeColor="accent4" w:themeShade="BF"/>
                      </w:rPr>
                    </w:sdtEndPr>
                    <w:sdtContent>
                      <w:p w14:paraId="7294AB94" w14:textId="77777777" w:rsidR="00F90643" w:rsidRPr="00341AA4" w:rsidRDefault="00F90643">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30</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p>
  <w:p w14:paraId="6243A6BB" w14:textId="77777777" w:rsidR="00F90643" w:rsidRDefault="00F90643">
    <w:pPr>
      <w:pStyle w:val="Piedepgina"/>
    </w:pPr>
    <w:r>
      <w:rPr>
        <w:noProof/>
        <w:lang w:val="es-MX" w:eastAsia="es-MX"/>
      </w:rPr>
      <w:drawing>
        <wp:inline distT="0" distB="0" distL="0" distR="0" wp14:anchorId="47765193" wp14:editId="212459A2">
          <wp:extent cx="5074930" cy="5074930"/>
          <wp:effectExtent l="0" t="0" r="0" b="0"/>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74DF2" w14:textId="77777777"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829248" behindDoc="0" locked="0" layoutInCell="0" allowOverlap="1" wp14:anchorId="4672C307" wp14:editId="3BB0BD88">
              <wp:simplePos x="0" y="0"/>
              <wp:positionH relativeFrom="rightMargin">
                <wp:posOffset>709295</wp:posOffset>
              </wp:positionH>
              <wp:positionV relativeFrom="page">
                <wp:posOffset>7143750</wp:posOffset>
              </wp:positionV>
              <wp:extent cx="526694" cy="563270"/>
              <wp:effectExtent l="0" t="0" r="0" b="0"/>
              <wp:wrapNone/>
              <wp:docPr id="6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732956867"/>
                          </w:sdtPr>
                          <w:sdtEndPr>
                            <w:rPr>
                              <w:color w:val="D60093"/>
                            </w:rPr>
                          </w:sdtEndPr>
                          <w:sdtContent>
                            <w:p w14:paraId="7CFA0D2E" w14:textId="77777777" w:rsidR="00F90643" w:rsidRPr="00754CBB" w:rsidRDefault="00F90643" w:rsidP="00341AA4">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39</w:t>
                              </w:r>
                              <w:r w:rsidRPr="00253117">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55.85pt;margin-top:562.5pt;width:41.45pt;height:44.35pt;z-index:251829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" o:allowincell="f" filled="f" stroked="f">
              <v:textbox>
                <w:txbxContent>
                  <w:sdt>
                    <w:sdtPr>
                      <w:rPr>
                        <w:rFonts w:eastAsiaTheme="majorEastAsia"/>
                        <w:b/>
                        <w:color w:val="996600"/>
                        <w:sz w:val="40"/>
                        <w:szCs w:val="40"/>
                      </w:rPr>
                      <w:id w:val="1732956867"/>
                    </w:sdtPr>
                    <w:sdtEndPr>
                      <w:rPr>
                        <w:color w:val="D60093"/>
                      </w:rPr>
                    </w:sdtEndPr>
                    <w:sdtContent>
                      <w:p w14:paraId="7CFA0D2E" w14:textId="77777777" w:rsidR="00F90643" w:rsidRPr="00754CBB" w:rsidRDefault="00F90643" w:rsidP="00341AA4">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39</w:t>
                        </w:r>
                        <w:r w:rsidRPr="00253117">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827200" behindDoc="0" locked="0" layoutInCell="1" allowOverlap="1" wp14:anchorId="0663EA05" wp14:editId="42156C9A">
          <wp:simplePos x="0" y="0"/>
          <wp:positionH relativeFrom="column">
            <wp:posOffset>-900430</wp:posOffset>
          </wp:positionH>
          <wp:positionV relativeFrom="paragraph">
            <wp:posOffset>-66040</wp:posOffset>
          </wp:positionV>
          <wp:extent cx="10058400" cy="435610"/>
          <wp:effectExtent l="0" t="0" r="0" b="2540"/>
          <wp:wrapSquare wrapText="bothSides"/>
          <wp:docPr id="5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828224" behindDoc="0" locked="0" layoutInCell="0" allowOverlap="1" wp14:anchorId="4AF41EEB" wp14:editId="12530872">
              <wp:simplePos x="0" y="0"/>
              <wp:positionH relativeFrom="rightMargin">
                <wp:posOffset>154618</wp:posOffset>
              </wp:positionH>
              <wp:positionV relativeFrom="page">
                <wp:posOffset>9020175</wp:posOffset>
              </wp:positionV>
              <wp:extent cx="526694" cy="563270"/>
              <wp:effectExtent l="0" t="0" r="0" b="0"/>
              <wp:wrapNone/>
              <wp:docPr id="51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583294171"/>
                          </w:sdtPr>
                          <w:sdtEndPr>
                            <w:rPr>
                              <w:color w:val="643170" w:themeColor="accent4" w:themeShade="BF"/>
                            </w:rPr>
                          </w:sdtEndPr>
                          <w:sdtContent>
                            <w:p w14:paraId="617D8E3B" w14:textId="77777777" w:rsidR="00F90643" w:rsidRPr="00341AA4" w:rsidRDefault="00F90643">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39</w:t>
                              </w:r>
                              <w:r w:rsidRPr="00341AA4">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12.15pt;margin-top:710.25pt;width:41.45pt;height:44.35pt;z-index:251828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" o:allowincell="f" filled="f" stroked="f">
              <v:textbox>
                <w:txbxContent>
                  <w:sdt>
                    <w:sdtPr>
                      <w:rPr>
                        <w:rFonts w:eastAsiaTheme="majorEastAsia"/>
                        <w:b/>
                        <w:color w:val="996600"/>
                        <w:sz w:val="40"/>
                        <w:szCs w:val="40"/>
                      </w:rPr>
                      <w:id w:val="-1583294171"/>
                    </w:sdtPr>
                    <w:sdtEndPr>
                      <w:rPr>
                        <w:color w:val="643170" w:themeColor="accent4" w:themeShade="BF"/>
                      </w:rPr>
                    </w:sdtEndPr>
                    <w:sdtContent>
                      <w:p w14:paraId="617D8E3B" w14:textId="77777777" w:rsidR="00F90643" w:rsidRPr="00341AA4" w:rsidRDefault="00F90643">
                        <w:pPr>
                          <w:jc w:val="center"/>
                          <w:rPr>
                            <w:rFonts w:eastAsiaTheme="majorEastAsia"/>
                            <w:b/>
                            <w:color w:val="643170" w:themeColor="accent4" w:themeShade="BF"/>
                            <w:sz w:val="40"/>
                            <w:szCs w:val="40"/>
                          </w:rPr>
                        </w:pPr>
                        <w:r w:rsidRPr="00341AA4">
                          <w:rPr>
                            <w:rFonts w:eastAsiaTheme="minorEastAsia"/>
                            <w:b/>
                            <w:color w:val="643170" w:themeColor="accent4" w:themeShade="BF"/>
                            <w:sz w:val="40"/>
                            <w:szCs w:val="40"/>
                          </w:rPr>
                          <w:fldChar w:fldCharType="begin"/>
                        </w:r>
                        <w:r w:rsidRPr="00341AA4">
                          <w:rPr>
                            <w:b/>
                            <w:color w:val="643170" w:themeColor="accent4" w:themeShade="BF"/>
                            <w:sz w:val="40"/>
                            <w:szCs w:val="40"/>
                          </w:rPr>
                          <w:instrText>PAGE  \* MERGEFORMAT</w:instrText>
                        </w:r>
                        <w:r w:rsidRPr="00341AA4">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39</w:t>
                        </w:r>
                        <w:r w:rsidRPr="00341AA4">
                          <w:rPr>
                            <w:rFonts w:eastAsiaTheme="majorEastAsia"/>
                            <w:b/>
                            <w:color w:val="643170" w:themeColor="accent4" w:themeShade="BF"/>
                            <w:sz w:val="40"/>
                            <w:szCs w:val="40"/>
                          </w:rPr>
                          <w:fldChar w:fldCharType="end"/>
                        </w:r>
                      </w:p>
                    </w:sdtContent>
                  </w:sdt>
                </w:txbxContent>
              </v:textbox>
              <w10:wrap anchorx="margin" anchory="page"/>
            </v:rect>
          </w:pict>
        </mc:Fallback>
      </mc:AlternateContent>
    </w:r>
  </w:p>
  <w:p w14:paraId="4536128F" w14:textId="77777777" w:rsidR="00F90643" w:rsidRDefault="00F90643">
    <w:pPr>
      <w:pStyle w:val="Piedepgina"/>
    </w:pPr>
    <w:r>
      <w:rPr>
        <w:noProof/>
        <w:lang w:val="es-MX" w:eastAsia="es-MX"/>
      </w:rPr>
      <w:drawing>
        <wp:inline distT="0" distB="0" distL="0" distR="0" wp14:anchorId="1677C68C" wp14:editId="0C08A721">
          <wp:extent cx="5074930" cy="5074930"/>
          <wp:effectExtent l="0" t="0" r="0" b="0"/>
          <wp:docPr id="5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ADC64" w14:textId="706E484D" w:rsidR="00F90643" w:rsidRDefault="00F90643">
    <w:pPr>
      <w:pStyle w:val="Piedepgina"/>
      <w:jc w:val="center"/>
      <w:rPr>
        <w:rFonts w:ascii="GoudyOlSt BT" w:hAnsi="GoudyOlSt BT"/>
        <w:b/>
        <w:noProof/>
        <w:sz w:val="18"/>
      </w:rPr>
    </w:pPr>
    <w:r w:rsidRPr="00FC77BC">
      <w:rPr>
        <w:noProof/>
        <w:lang w:val="es-MX" w:eastAsia="es-MX"/>
      </w:rPr>
      <mc:AlternateContent>
        <mc:Choice Requires="wps">
          <w:drawing>
            <wp:anchor distT="0" distB="0" distL="114300" distR="114300" simplePos="0" relativeHeight="251732992" behindDoc="0" locked="0" layoutInCell="0" allowOverlap="1" wp14:anchorId="19B7E73B" wp14:editId="51D8AF67">
              <wp:simplePos x="0" y="0"/>
              <wp:positionH relativeFrom="rightMargin">
                <wp:posOffset>708660</wp:posOffset>
              </wp:positionH>
              <wp:positionV relativeFrom="page">
                <wp:posOffset>7153275</wp:posOffset>
              </wp:positionV>
              <wp:extent cx="526415" cy="563245"/>
              <wp:effectExtent l="0" t="0" r="0" b="0"/>
              <wp:wrapNone/>
              <wp:docPr id="57"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563245"/>
                      </a:xfrm>
                      <a:prstGeom prst="rect">
                        <a:avLst/>
                      </a:prstGeom>
                      <a:noFill/>
                      <a:extLst/>
                    </wps:spPr>
                    <wps:txbx>
                      <w:txbxContent>
                        <w:sdt>
                          <w:sdtPr>
                            <w:rPr>
                              <w:rFonts w:eastAsiaTheme="majorEastAsia"/>
                              <w:b/>
                              <w:color w:val="996600"/>
                              <w:sz w:val="40"/>
                              <w:szCs w:val="40"/>
                            </w:rPr>
                            <w:id w:val="-585760645"/>
                          </w:sdtPr>
                          <w:sdtEndPr>
                            <w:rPr>
                              <w:color w:val="D60093"/>
                            </w:rPr>
                          </w:sdtEndPr>
                          <w:sdtContent>
                            <w:p w14:paraId="63BE1E4A" w14:textId="77777777" w:rsidR="00F90643" w:rsidRPr="00754CBB" w:rsidRDefault="00F90643" w:rsidP="00341AA4">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41</w:t>
                              </w:r>
                              <w:r w:rsidRPr="00253117">
                                <w:rPr>
                                  <w:rFonts w:eastAsiaTheme="majorEastAsia"/>
                                  <w:b/>
                                  <w:color w:val="643170" w:themeColor="accent4" w:themeShade="BF"/>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5.8pt;margin-top:563.25pt;width:41.45pt;height:44.35pt;z-index:251732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" o:allowincell="f" filled="f" stroked="f">
              <v:textbox>
                <w:txbxContent>
                  <w:sdt>
                    <w:sdtPr>
                      <w:rPr>
                        <w:rFonts w:eastAsiaTheme="majorEastAsia"/>
                        <w:b/>
                        <w:color w:val="996600"/>
                        <w:sz w:val="40"/>
                        <w:szCs w:val="40"/>
                      </w:rPr>
                      <w:id w:val="-585760645"/>
                    </w:sdtPr>
                    <w:sdtEndPr>
                      <w:rPr>
                        <w:color w:val="D60093"/>
                      </w:rPr>
                    </w:sdtEndPr>
                    <w:sdtContent>
                      <w:p w14:paraId="63BE1E4A" w14:textId="77777777" w:rsidR="00F90643" w:rsidRPr="00754CBB" w:rsidRDefault="00F90643" w:rsidP="00341AA4">
                        <w:pPr>
                          <w:jc w:val="center"/>
                          <w:rPr>
                            <w:rFonts w:eastAsiaTheme="majorEastAsia"/>
                            <w:b/>
                            <w:color w:val="D60093"/>
                            <w:sz w:val="40"/>
                            <w:szCs w:val="40"/>
                          </w:rPr>
                        </w:pPr>
                        <w:r w:rsidRPr="00253117">
                          <w:rPr>
                            <w:rFonts w:eastAsiaTheme="minorEastAsia"/>
                            <w:b/>
                            <w:color w:val="643170" w:themeColor="accent4" w:themeShade="BF"/>
                            <w:sz w:val="40"/>
                            <w:szCs w:val="40"/>
                          </w:rPr>
                          <w:fldChar w:fldCharType="begin"/>
                        </w:r>
                        <w:r w:rsidRPr="00253117">
                          <w:rPr>
                            <w:b/>
                            <w:color w:val="643170" w:themeColor="accent4" w:themeShade="BF"/>
                            <w:sz w:val="40"/>
                            <w:szCs w:val="40"/>
                          </w:rPr>
                          <w:instrText>PAGE  \* MERGEFORMAT</w:instrText>
                        </w:r>
                        <w:r w:rsidRPr="00253117">
                          <w:rPr>
                            <w:rFonts w:eastAsiaTheme="minorEastAsia"/>
                            <w:b/>
                            <w:color w:val="643170" w:themeColor="accent4" w:themeShade="BF"/>
                            <w:sz w:val="40"/>
                            <w:szCs w:val="40"/>
                          </w:rPr>
                          <w:fldChar w:fldCharType="separate"/>
                        </w:r>
                        <w:r w:rsidR="00712FB9" w:rsidRPr="00712FB9">
                          <w:rPr>
                            <w:rFonts w:eastAsiaTheme="majorEastAsia"/>
                            <w:b/>
                            <w:noProof/>
                            <w:color w:val="643170" w:themeColor="accent4" w:themeShade="BF"/>
                            <w:sz w:val="40"/>
                            <w:szCs w:val="40"/>
                          </w:rPr>
                          <w:t>41</w:t>
                        </w:r>
                        <w:r w:rsidRPr="00253117">
                          <w:rPr>
                            <w:rFonts w:eastAsiaTheme="majorEastAsia"/>
                            <w:b/>
                            <w:color w:val="643170" w:themeColor="accent4" w:themeShade="BF"/>
                            <w:sz w:val="40"/>
                            <w:szCs w:val="40"/>
                          </w:rPr>
                          <w:fldChar w:fldCharType="end"/>
                        </w:r>
                      </w:p>
                    </w:sdtContent>
                  </w:sdt>
                </w:txbxContent>
              </v:textbox>
              <w10:wrap anchorx="margin" anchory="page"/>
            </v:rect>
          </w:pict>
        </mc:Fallback>
      </mc:AlternateContent>
    </w:r>
    <w:r>
      <w:rPr>
        <w:noProof/>
        <w:lang w:val="es-MX" w:eastAsia="es-MX"/>
      </w:rPr>
      <w:drawing>
        <wp:anchor distT="0" distB="0" distL="114300" distR="114300" simplePos="0" relativeHeight="251702272" behindDoc="0" locked="0" layoutInCell="1" allowOverlap="1" wp14:anchorId="3FB91662" wp14:editId="53D990DC">
          <wp:simplePos x="0" y="0"/>
          <wp:positionH relativeFrom="column">
            <wp:posOffset>-900430</wp:posOffset>
          </wp:positionH>
          <wp:positionV relativeFrom="paragraph">
            <wp:posOffset>-66040</wp:posOffset>
          </wp:positionV>
          <wp:extent cx="10058400" cy="435610"/>
          <wp:effectExtent l="0" t="0" r="0" b="2540"/>
          <wp:wrapSquare wrapText="bothSides"/>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435610"/>
                  </a:xfrm>
                  <a:prstGeom prst="rect">
                    <a:avLst/>
                  </a:prstGeom>
                </pic:spPr>
              </pic:pic>
            </a:graphicData>
          </a:graphic>
          <wp14:sizeRelH relativeFrom="page">
            <wp14:pctWidth>0</wp14:pctWidth>
          </wp14:sizeRelH>
          <wp14:sizeRelV relativeFrom="page">
            <wp14:pctHeight>0</wp14:pctHeight>
          </wp14:sizeRelV>
        </wp:anchor>
      </w:drawing>
    </w:r>
    <w:r w:rsidRPr="00FC77BC">
      <w:rPr>
        <w:noProof/>
        <w:lang w:val="es-MX" w:eastAsia="es-MX"/>
      </w:rPr>
      <mc:AlternateContent>
        <mc:Choice Requires="wps">
          <w:drawing>
            <wp:anchor distT="0" distB="0" distL="114300" distR="114300" simplePos="0" relativeHeight="251703296" behindDoc="0" locked="0" layoutInCell="0" allowOverlap="1" wp14:anchorId="2107D71B" wp14:editId="44D3EB38">
              <wp:simplePos x="0" y="0"/>
              <wp:positionH relativeFrom="rightMargin">
                <wp:posOffset>154618</wp:posOffset>
              </wp:positionH>
              <wp:positionV relativeFrom="page">
                <wp:posOffset>9020175</wp:posOffset>
              </wp:positionV>
              <wp:extent cx="526694" cy="563270"/>
              <wp:effectExtent l="0" t="0" r="0" b="0"/>
              <wp:wrapNone/>
              <wp:docPr id="34"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94" cy="563270"/>
                      </a:xfrm>
                      <a:prstGeom prst="rect">
                        <a:avLst/>
                      </a:prstGeom>
                      <a:noFill/>
                      <a:extLst/>
                    </wps:spPr>
                    <wps:txbx>
                      <w:txbxContent>
                        <w:sdt>
                          <w:sdtPr>
                            <w:rPr>
                              <w:rFonts w:eastAsiaTheme="majorEastAsia"/>
                              <w:b/>
                              <w:color w:val="996600"/>
                              <w:sz w:val="40"/>
                              <w:szCs w:val="40"/>
                            </w:rPr>
                            <w:id w:val="-1566021486"/>
                          </w:sdtPr>
                          <w:sdtEndPr>
                            <w:rPr>
                              <w:color w:val="D60093"/>
                            </w:rPr>
                          </w:sdtEndPr>
                          <w:sdtContent>
                            <w:p w14:paraId="0836B862" w14:textId="77777777" w:rsidR="00F90643" w:rsidRPr="00754CBB" w:rsidRDefault="00F9064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12FB9" w:rsidRPr="00712FB9">
                                <w:rPr>
                                  <w:rFonts w:eastAsiaTheme="majorEastAsia"/>
                                  <w:b/>
                                  <w:noProof/>
                                  <w:color w:val="D60093"/>
                                  <w:sz w:val="40"/>
                                  <w:szCs w:val="40"/>
                                </w:rPr>
                                <w:t>41</w:t>
                              </w:r>
                              <w:r w:rsidRPr="00754CBB">
                                <w:rPr>
                                  <w:rFonts w:eastAsiaTheme="majorEastAsia"/>
                                  <w:b/>
                                  <w:color w:val="D60093"/>
                                  <w:sz w:val="40"/>
                                  <w:szCs w:val="4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12.15pt;margin-top:710.25pt;width:41.45pt;height:44.35pt;z-index:25170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" o:allowincell="f" filled="f" stroked="f">
              <v:textbox>
                <w:txbxContent>
                  <w:sdt>
                    <w:sdtPr>
                      <w:rPr>
                        <w:rFonts w:eastAsiaTheme="majorEastAsia"/>
                        <w:b/>
                        <w:color w:val="996600"/>
                        <w:sz w:val="40"/>
                        <w:szCs w:val="40"/>
                      </w:rPr>
                      <w:id w:val="-1566021486"/>
                    </w:sdtPr>
                    <w:sdtEndPr>
                      <w:rPr>
                        <w:color w:val="D60093"/>
                      </w:rPr>
                    </w:sdtEndPr>
                    <w:sdtContent>
                      <w:p w14:paraId="0836B862" w14:textId="77777777" w:rsidR="00F90643" w:rsidRPr="00754CBB" w:rsidRDefault="00F90643">
                        <w:pPr>
                          <w:jc w:val="center"/>
                          <w:rPr>
                            <w:rFonts w:eastAsiaTheme="majorEastAsia"/>
                            <w:b/>
                            <w:color w:val="D60093"/>
                            <w:sz w:val="40"/>
                            <w:szCs w:val="40"/>
                          </w:rPr>
                        </w:pPr>
                        <w:r w:rsidRPr="00754CBB">
                          <w:rPr>
                            <w:rFonts w:eastAsiaTheme="minorEastAsia"/>
                            <w:b/>
                            <w:color w:val="D60093"/>
                            <w:sz w:val="40"/>
                            <w:szCs w:val="40"/>
                          </w:rPr>
                          <w:fldChar w:fldCharType="begin"/>
                        </w:r>
                        <w:r w:rsidRPr="00754CBB">
                          <w:rPr>
                            <w:b/>
                            <w:color w:val="D60093"/>
                            <w:sz w:val="40"/>
                            <w:szCs w:val="40"/>
                          </w:rPr>
                          <w:instrText>PAGE  \* MERGEFORMAT</w:instrText>
                        </w:r>
                        <w:r w:rsidRPr="00754CBB">
                          <w:rPr>
                            <w:rFonts w:eastAsiaTheme="minorEastAsia"/>
                            <w:b/>
                            <w:color w:val="D60093"/>
                            <w:sz w:val="40"/>
                            <w:szCs w:val="40"/>
                          </w:rPr>
                          <w:fldChar w:fldCharType="separate"/>
                        </w:r>
                        <w:r w:rsidR="00712FB9" w:rsidRPr="00712FB9">
                          <w:rPr>
                            <w:rFonts w:eastAsiaTheme="majorEastAsia"/>
                            <w:b/>
                            <w:noProof/>
                            <w:color w:val="D60093"/>
                            <w:sz w:val="40"/>
                            <w:szCs w:val="40"/>
                          </w:rPr>
                          <w:t>41</w:t>
                        </w:r>
                        <w:r w:rsidRPr="00754CBB">
                          <w:rPr>
                            <w:rFonts w:eastAsiaTheme="majorEastAsia"/>
                            <w:b/>
                            <w:color w:val="D60093"/>
                            <w:sz w:val="40"/>
                            <w:szCs w:val="40"/>
                          </w:rPr>
                          <w:fldChar w:fldCharType="end"/>
                        </w:r>
                      </w:p>
                    </w:sdtContent>
                  </w:sdt>
                </w:txbxContent>
              </v:textbox>
              <w10:wrap anchorx="margin" anchory="page"/>
            </v:rect>
          </w:pict>
        </mc:Fallback>
      </mc:AlternateContent>
    </w:r>
  </w:p>
  <w:p w14:paraId="72B5B3A1" w14:textId="77777777" w:rsidR="00F90643" w:rsidRDefault="00F90643">
    <w:pPr>
      <w:pStyle w:val="Piedepgina"/>
    </w:pPr>
    <w:r>
      <w:rPr>
        <w:noProof/>
        <w:lang w:val="es-MX" w:eastAsia="es-MX"/>
      </w:rPr>
      <w:drawing>
        <wp:inline distT="0" distB="0" distL="0" distR="0" wp14:anchorId="10F396F8" wp14:editId="6BF3507A">
          <wp:extent cx="5074930" cy="5074930"/>
          <wp:effectExtent l="0" t="0" r="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TIPO GDF.png"/>
                  <pic:cNvPicPr/>
                </pic:nvPicPr>
                <pic:blipFill>
                  <a:blip r:embed="rId2">
                    <a:extLst>
                      <a:ext uri="{28A0092B-C50C-407E-A947-70E740481C1C}">
                        <a14:useLocalDpi xmlns:a14="http://schemas.microsoft.com/office/drawing/2010/main" val="0"/>
                      </a:ext>
                    </a:extLst>
                  </a:blip>
                  <a:stretch>
                    <a:fillRect/>
                  </a:stretch>
                </pic:blipFill>
                <pic:spPr>
                  <a:xfrm>
                    <a:off x="0" y="0"/>
                    <a:ext cx="5074930" cy="50749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E666E" w14:textId="77777777" w:rsidR="00F90643" w:rsidRDefault="00F90643" w:rsidP="00153B34">
      <w:r>
        <w:separator/>
      </w:r>
    </w:p>
  </w:footnote>
  <w:footnote w:type="continuationSeparator" w:id="0">
    <w:p w14:paraId="0342FA6C" w14:textId="77777777" w:rsidR="00F90643" w:rsidRDefault="00F90643" w:rsidP="00153B34">
      <w:r>
        <w:continuationSeparator/>
      </w:r>
    </w:p>
  </w:footnote>
  <w:footnote w:id="1">
    <w:p w14:paraId="4D1CECD0" w14:textId="1050A9AD" w:rsidR="00F90643" w:rsidRPr="00A61381" w:rsidRDefault="00F90643" w:rsidP="00A61381">
      <w:pPr>
        <w:jc w:val="both"/>
        <w:rPr>
          <w:rFonts w:ascii="Times New Roman" w:hAnsi="Times New Roman" w:cs="Times New Roman"/>
          <w:sz w:val="24"/>
          <w:szCs w:val="24"/>
        </w:rPr>
      </w:pPr>
      <w:r>
        <w:rPr>
          <w:rStyle w:val="Refdenotaalpie"/>
        </w:rPr>
        <w:footnoteRef/>
      </w:r>
      <w:r>
        <w:t xml:space="preserve"> </w:t>
      </w:r>
      <w:r w:rsidRPr="00A61381">
        <w:rPr>
          <w:rFonts w:ascii="Times New Roman" w:hAnsi="Times New Roman" w:cs="Times New Roman"/>
          <w:sz w:val="18"/>
          <w:szCs w:val="18"/>
        </w:rPr>
        <w:t xml:space="preserve">Los resultados de la estimación del índice fueron presentados en cinco estratos: muy bajo, bajo, medio, alto y muy alto rezago social. Las fuentes de información para generar el Índice de Rezago Social son los Censos de Población y Vivienda de 2000 y 2010 y el  </w:t>
      </w:r>
      <w:r w:rsidRPr="00A61381">
        <w:rPr>
          <w:rFonts w:ascii="Times New Roman" w:hAnsi="Times New Roman" w:cs="Times New Roman"/>
        </w:rPr>
        <w:t>Conteo de Población y Vivienda 2005, por lo que es posible generar estimaciones con desagregación a nivel estatal, municipal y por localidad</w:t>
      </w:r>
      <w:r w:rsidRPr="00A61381">
        <w:rPr>
          <w:rFonts w:ascii="Times New Roman" w:hAnsi="Times New Roman" w:cs="Times New Roman"/>
          <w:sz w:val="24"/>
          <w:szCs w:val="24"/>
        </w:rPr>
        <w:t xml:space="preserve">. </w:t>
      </w:r>
    </w:p>
  </w:footnote>
  <w:footnote w:id="2">
    <w:p w14:paraId="0E205A05" w14:textId="77777777" w:rsidR="00F90643" w:rsidRPr="005727A4" w:rsidRDefault="00F90643" w:rsidP="00B56746">
      <w:pPr>
        <w:pStyle w:val="Textonotapie"/>
        <w:jc w:val="both"/>
        <w:rPr>
          <w:lang w:val="es-MX"/>
        </w:rPr>
      </w:pPr>
      <w:r>
        <w:rPr>
          <w:rStyle w:val="Refdenotaalpie"/>
        </w:rPr>
        <w:footnoteRef/>
      </w:r>
      <w:r>
        <w:t xml:space="preserve"> </w:t>
      </w:r>
      <w:r w:rsidRPr="005727A4">
        <w:rPr>
          <w:rFonts w:ascii="Times New Roman" w:eastAsiaTheme="minorEastAsia" w:hAnsi="Times New Roman" w:cs="Times New Roman"/>
          <w:sz w:val="16"/>
          <w:szCs w:val="16"/>
        </w:rPr>
        <w:t xml:space="preserve">K. </w:t>
      </w:r>
      <w:r>
        <w:rPr>
          <w:rFonts w:ascii="Times New Roman" w:eastAsiaTheme="minorEastAsia" w:hAnsi="Times New Roman" w:cs="Times New Roman"/>
          <w:sz w:val="16"/>
          <w:szCs w:val="16"/>
        </w:rPr>
        <w:t>Andrew  planteó</w:t>
      </w:r>
      <w:r w:rsidRPr="005727A4">
        <w:rPr>
          <w:rFonts w:ascii="Times New Roman" w:eastAsiaTheme="minorEastAsia" w:hAnsi="Times New Roman" w:cs="Times New Roman"/>
          <w:sz w:val="16"/>
          <w:szCs w:val="16"/>
        </w:rPr>
        <w:t xml:space="preserve"> en un estudio de la Escuela de Negocios de Harvard que los cambios en el medio ambiente (contexto) dan lugar a oportunidades y amenazas a las cuales las organizaciones se adaptaran tomando en cuenta sus fortalezas y debilidades, aprovechando las primeras y minimizando las segundas. A partir de este racionamiento se puede plantear una definición amplia para cada una de estas categorías.</w:t>
      </w:r>
    </w:p>
  </w:footnote>
  <w:footnote w:id="3">
    <w:p w14:paraId="0A2A393A" w14:textId="77777777" w:rsidR="00F90643" w:rsidRPr="006B2F8C" w:rsidRDefault="00F90643" w:rsidP="00B56746">
      <w:pPr>
        <w:pStyle w:val="Textonotapie"/>
        <w:jc w:val="both"/>
        <w:rPr>
          <w:rFonts w:ascii="Times New Roman" w:eastAsiaTheme="minorEastAsia" w:hAnsi="Times New Roman" w:cs="Times New Roman"/>
          <w:sz w:val="16"/>
          <w:szCs w:val="16"/>
        </w:rPr>
      </w:pPr>
      <w:r>
        <w:rPr>
          <w:rStyle w:val="Refdenotaalpie"/>
        </w:rPr>
        <w:footnoteRef/>
      </w:r>
      <w:r>
        <w:t xml:space="preserve"> </w:t>
      </w:r>
      <w:proofErr w:type="spellStart"/>
      <w:r w:rsidRPr="006B2F8C">
        <w:rPr>
          <w:rFonts w:ascii="Times New Roman" w:eastAsiaTheme="minorEastAsia" w:hAnsi="Times New Roman" w:cs="Times New Roman"/>
          <w:sz w:val="16"/>
          <w:szCs w:val="16"/>
        </w:rPr>
        <w:t>Andrews</w:t>
      </w:r>
      <w:proofErr w:type="spellEnd"/>
      <w:r w:rsidRPr="006B2F8C">
        <w:rPr>
          <w:rFonts w:ascii="Times New Roman" w:eastAsiaTheme="minorEastAsia" w:hAnsi="Times New Roman" w:cs="Times New Roman"/>
          <w:sz w:val="16"/>
          <w:szCs w:val="16"/>
        </w:rPr>
        <w:t xml:space="preserve">, </w:t>
      </w:r>
      <w:proofErr w:type="spellStart"/>
      <w:r w:rsidRPr="006B2F8C">
        <w:rPr>
          <w:rFonts w:ascii="Times New Roman" w:eastAsiaTheme="minorEastAsia" w:hAnsi="Times New Roman" w:cs="Times New Roman"/>
          <w:sz w:val="16"/>
          <w:szCs w:val="16"/>
        </w:rPr>
        <w:t>et.al</w:t>
      </w:r>
      <w:proofErr w:type="spellEnd"/>
      <w:r w:rsidRPr="006B2F8C">
        <w:rPr>
          <w:rFonts w:ascii="Times New Roman" w:eastAsiaTheme="minorEastAsia" w:hAnsi="Times New Roman" w:cs="Times New Roman"/>
          <w:sz w:val="16"/>
          <w:szCs w:val="16"/>
        </w:rPr>
        <w:t>., 1965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F90B8" w14:textId="1F713361"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67456" behindDoc="1" locked="0" layoutInCell="1" allowOverlap="1" wp14:anchorId="7BF83A2F" wp14:editId="451A7719">
          <wp:simplePos x="0" y="0"/>
          <wp:positionH relativeFrom="column">
            <wp:posOffset>-900430</wp:posOffset>
          </wp:positionH>
          <wp:positionV relativeFrom="paragraph">
            <wp:posOffset>-246871</wp:posOffset>
          </wp:positionV>
          <wp:extent cx="7765415" cy="10061541"/>
          <wp:effectExtent l="0" t="0" r="6985"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6432" behindDoc="0" locked="0" layoutInCell="1" allowOverlap="1" wp14:anchorId="218E5638" wp14:editId="5F014C7D">
          <wp:simplePos x="0" y="0"/>
          <wp:positionH relativeFrom="column">
            <wp:posOffset>85725</wp:posOffset>
          </wp:positionH>
          <wp:positionV relativeFrom="paragraph">
            <wp:posOffset>-107315</wp:posOffset>
          </wp:positionV>
          <wp:extent cx="6151880" cy="954405"/>
          <wp:effectExtent l="0" t="0" r="127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0A6FD543" w14:textId="67B4D58B" w:rsidR="00F90643" w:rsidRDefault="00F90643" w:rsidP="00A60873">
    <w:pPr>
      <w:pStyle w:val="Encabezado"/>
      <w:tabs>
        <w:tab w:val="clear" w:pos="4419"/>
        <w:tab w:val="clear" w:pos="8838"/>
        <w:tab w:val="left" w:pos="829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7EC05"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12512" behindDoc="1" locked="0" layoutInCell="1" allowOverlap="1" wp14:anchorId="7446F04F" wp14:editId="607E0EC4">
          <wp:simplePos x="0" y="0"/>
          <wp:positionH relativeFrom="column">
            <wp:posOffset>-900430</wp:posOffset>
          </wp:positionH>
          <wp:positionV relativeFrom="paragraph">
            <wp:posOffset>-244144</wp:posOffset>
          </wp:positionV>
          <wp:extent cx="10058400" cy="10058400"/>
          <wp:effectExtent l="0" t="0" r="0" b="0"/>
          <wp:wrapNone/>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61541"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11488" behindDoc="0" locked="0" layoutInCell="1" allowOverlap="1" wp14:anchorId="5F097002" wp14:editId="081AF1C5">
          <wp:simplePos x="0" y="0"/>
          <wp:positionH relativeFrom="column">
            <wp:posOffset>85725</wp:posOffset>
          </wp:positionH>
          <wp:positionV relativeFrom="paragraph">
            <wp:posOffset>-107315</wp:posOffset>
          </wp:positionV>
          <wp:extent cx="6151880" cy="954405"/>
          <wp:effectExtent l="0" t="0" r="1270" b="0"/>
          <wp:wrapSquare wrapText="bothSides"/>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A665E92" w14:textId="77777777" w:rsidR="00F90643" w:rsidRDefault="00F90643" w:rsidP="00A60873">
    <w:pPr>
      <w:pStyle w:val="Encabezado"/>
      <w:tabs>
        <w:tab w:val="clear" w:pos="4419"/>
        <w:tab w:val="clear" w:pos="8838"/>
        <w:tab w:val="left" w:pos="8295"/>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76BA5"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18656" behindDoc="1" locked="0" layoutInCell="1" allowOverlap="1" wp14:anchorId="3E9F4914" wp14:editId="7FC35064">
          <wp:simplePos x="0" y="0"/>
          <wp:positionH relativeFrom="column">
            <wp:posOffset>-900430</wp:posOffset>
          </wp:positionH>
          <wp:positionV relativeFrom="paragraph">
            <wp:posOffset>-244144</wp:posOffset>
          </wp:positionV>
          <wp:extent cx="10058400" cy="10058400"/>
          <wp:effectExtent l="0" t="0" r="0" b="0"/>
          <wp:wrapNone/>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61541"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17632" behindDoc="0" locked="0" layoutInCell="1" allowOverlap="1" wp14:anchorId="02EFFB27" wp14:editId="4B82AD28">
          <wp:simplePos x="0" y="0"/>
          <wp:positionH relativeFrom="column">
            <wp:posOffset>85725</wp:posOffset>
          </wp:positionH>
          <wp:positionV relativeFrom="paragraph">
            <wp:posOffset>-107315</wp:posOffset>
          </wp:positionV>
          <wp:extent cx="6151880" cy="954405"/>
          <wp:effectExtent l="0" t="0" r="1270" b="0"/>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56A9794C" w14:textId="77777777" w:rsidR="00F90643" w:rsidRDefault="00F90643" w:rsidP="00A60873">
    <w:pPr>
      <w:pStyle w:val="Encabezado"/>
      <w:tabs>
        <w:tab w:val="clear" w:pos="4419"/>
        <w:tab w:val="clear" w:pos="8838"/>
        <w:tab w:val="left" w:pos="8295"/>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0212F"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70880" behindDoc="1" locked="0" layoutInCell="1" allowOverlap="1" wp14:anchorId="5C7D4774" wp14:editId="4D2B1E48">
          <wp:simplePos x="0" y="0"/>
          <wp:positionH relativeFrom="column">
            <wp:posOffset>-900430</wp:posOffset>
          </wp:positionH>
          <wp:positionV relativeFrom="paragraph">
            <wp:posOffset>-244144</wp:posOffset>
          </wp:positionV>
          <wp:extent cx="10058400" cy="10058400"/>
          <wp:effectExtent l="0" t="0" r="0" b="0"/>
          <wp:wrapNone/>
          <wp:docPr id="5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61541"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69856" behindDoc="0" locked="0" layoutInCell="1" allowOverlap="1" wp14:anchorId="0A3594A4" wp14:editId="4493FAF2">
          <wp:simplePos x="0" y="0"/>
          <wp:positionH relativeFrom="column">
            <wp:posOffset>85725</wp:posOffset>
          </wp:positionH>
          <wp:positionV relativeFrom="paragraph">
            <wp:posOffset>-107315</wp:posOffset>
          </wp:positionV>
          <wp:extent cx="6151880" cy="954405"/>
          <wp:effectExtent l="0" t="0" r="1270" b="0"/>
          <wp:wrapSquare wrapText="bothSides"/>
          <wp:docPr id="5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1E05B855" w14:textId="77777777" w:rsidR="00F90643" w:rsidRDefault="00F90643" w:rsidP="00A60873">
    <w:pPr>
      <w:pStyle w:val="Encabezado"/>
      <w:tabs>
        <w:tab w:val="clear" w:pos="4419"/>
        <w:tab w:val="clear" w:pos="8838"/>
        <w:tab w:val="left" w:pos="8295"/>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7F939"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73952" behindDoc="1" locked="0" layoutInCell="1" allowOverlap="1" wp14:anchorId="698B7D51" wp14:editId="2753892F">
          <wp:simplePos x="0" y="0"/>
          <wp:positionH relativeFrom="column">
            <wp:posOffset>-900430</wp:posOffset>
          </wp:positionH>
          <wp:positionV relativeFrom="paragraph">
            <wp:posOffset>-244144</wp:posOffset>
          </wp:positionV>
          <wp:extent cx="10058400" cy="10058400"/>
          <wp:effectExtent l="0" t="0" r="0" b="0"/>
          <wp:wrapNone/>
          <wp:docPr id="5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61541"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72928" behindDoc="0" locked="0" layoutInCell="1" allowOverlap="1" wp14:anchorId="4AC2941C" wp14:editId="25B8CD51">
          <wp:simplePos x="0" y="0"/>
          <wp:positionH relativeFrom="column">
            <wp:posOffset>85725</wp:posOffset>
          </wp:positionH>
          <wp:positionV relativeFrom="paragraph">
            <wp:posOffset>-107315</wp:posOffset>
          </wp:positionV>
          <wp:extent cx="6151880" cy="954405"/>
          <wp:effectExtent l="0" t="0" r="1270" b="0"/>
          <wp:wrapSquare wrapText="bothSides"/>
          <wp:docPr id="5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29C0EE87" w14:textId="77777777" w:rsidR="00F90643" w:rsidRDefault="00F90643" w:rsidP="00A60873">
    <w:pPr>
      <w:pStyle w:val="Encabezado"/>
      <w:tabs>
        <w:tab w:val="clear" w:pos="4419"/>
        <w:tab w:val="clear" w:pos="8838"/>
        <w:tab w:val="left" w:pos="8295"/>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5DC39"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84192" behindDoc="1" locked="0" layoutInCell="1" allowOverlap="1" wp14:anchorId="491F07FC" wp14:editId="46822B88">
          <wp:simplePos x="0" y="0"/>
          <wp:positionH relativeFrom="column">
            <wp:posOffset>-900430</wp:posOffset>
          </wp:positionH>
          <wp:positionV relativeFrom="paragraph">
            <wp:posOffset>-244144</wp:posOffset>
          </wp:positionV>
          <wp:extent cx="10058400" cy="10058400"/>
          <wp:effectExtent l="0" t="0" r="0" b="0"/>
          <wp:wrapNone/>
          <wp:docPr id="5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61541"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83168" behindDoc="0" locked="0" layoutInCell="1" allowOverlap="1" wp14:anchorId="0ACCEA35" wp14:editId="7241B902">
          <wp:simplePos x="0" y="0"/>
          <wp:positionH relativeFrom="column">
            <wp:posOffset>85725</wp:posOffset>
          </wp:positionH>
          <wp:positionV relativeFrom="paragraph">
            <wp:posOffset>-107315</wp:posOffset>
          </wp:positionV>
          <wp:extent cx="6151880" cy="954405"/>
          <wp:effectExtent l="0" t="0" r="1270" b="0"/>
          <wp:wrapSquare wrapText="bothSides"/>
          <wp:docPr id="5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147E3760" w14:textId="77777777" w:rsidR="00F90643" w:rsidRDefault="00F90643" w:rsidP="00A60873">
    <w:pPr>
      <w:pStyle w:val="Encabezado"/>
      <w:tabs>
        <w:tab w:val="clear" w:pos="4419"/>
        <w:tab w:val="clear" w:pos="8838"/>
        <w:tab w:val="left" w:pos="8295"/>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EEFAF"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94432" behindDoc="1" locked="0" layoutInCell="1" allowOverlap="1" wp14:anchorId="55F0B33C" wp14:editId="0E18DE7D">
          <wp:simplePos x="0" y="0"/>
          <wp:positionH relativeFrom="column">
            <wp:posOffset>-900430</wp:posOffset>
          </wp:positionH>
          <wp:positionV relativeFrom="paragraph">
            <wp:posOffset>-244144</wp:posOffset>
          </wp:positionV>
          <wp:extent cx="10058400" cy="10058400"/>
          <wp:effectExtent l="0" t="0" r="0" b="0"/>
          <wp:wrapNone/>
          <wp:docPr id="5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61541"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93408" behindDoc="0" locked="0" layoutInCell="1" allowOverlap="1" wp14:anchorId="6B1C2525" wp14:editId="31C9DE13">
          <wp:simplePos x="0" y="0"/>
          <wp:positionH relativeFrom="column">
            <wp:posOffset>85725</wp:posOffset>
          </wp:positionH>
          <wp:positionV relativeFrom="paragraph">
            <wp:posOffset>-107315</wp:posOffset>
          </wp:positionV>
          <wp:extent cx="6151880" cy="954405"/>
          <wp:effectExtent l="0" t="0" r="1270" b="0"/>
          <wp:wrapSquare wrapText="bothSides"/>
          <wp:docPr id="5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6EDE019C" w14:textId="77777777" w:rsidR="00F90643" w:rsidRDefault="00F90643" w:rsidP="00A60873">
    <w:pPr>
      <w:pStyle w:val="Encabezado"/>
      <w:tabs>
        <w:tab w:val="clear" w:pos="4419"/>
        <w:tab w:val="clear" w:pos="8838"/>
        <w:tab w:val="left" w:pos="8295"/>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8E4A1"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804672" behindDoc="1" locked="0" layoutInCell="1" allowOverlap="1" wp14:anchorId="6EC6B124" wp14:editId="578697E8">
          <wp:simplePos x="0" y="0"/>
          <wp:positionH relativeFrom="column">
            <wp:posOffset>-900430</wp:posOffset>
          </wp:positionH>
          <wp:positionV relativeFrom="paragraph">
            <wp:posOffset>-244144</wp:posOffset>
          </wp:positionV>
          <wp:extent cx="10058400" cy="10058400"/>
          <wp:effectExtent l="0" t="0" r="0" b="0"/>
          <wp:wrapNone/>
          <wp:docPr id="5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61541"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803648" behindDoc="0" locked="0" layoutInCell="1" allowOverlap="1" wp14:anchorId="617E736D" wp14:editId="4B1EF5C3">
          <wp:simplePos x="0" y="0"/>
          <wp:positionH relativeFrom="column">
            <wp:posOffset>85725</wp:posOffset>
          </wp:positionH>
          <wp:positionV relativeFrom="paragraph">
            <wp:posOffset>-107315</wp:posOffset>
          </wp:positionV>
          <wp:extent cx="6151880" cy="954405"/>
          <wp:effectExtent l="0" t="0" r="1270" b="0"/>
          <wp:wrapSquare wrapText="bothSides"/>
          <wp:docPr id="5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3477B0CE" w14:textId="77777777" w:rsidR="00F90643" w:rsidRDefault="00F90643" w:rsidP="00A60873">
    <w:pPr>
      <w:pStyle w:val="Encabezado"/>
      <w:tabs>
        <w:tab w:val="clear" w:pos="4419"/>
        <w:tab w:val="clear" w:pos="8838"/>
        <w:tab w:val="left" w:pos="829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1309F" w14:textId="332DDBA2"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75648" behindDoc="1" locked="0" layoutInCell="1" allowOverlap="1" wp14:anchorId="5E0C357C" wp14:editId="66C0E5BE">
          <wp:simplePos x="0" y="0"/>
          <wp:positionH relativeFrom="column">
            <wp:posOffset>-900430</wp:posOffset>
          </wp:positionH>
          <wp:positionV relativeFrom="paragraph">
            <wp:posOffset>-244144</wp:posOffset>
          </wp:positionV>
          <wp:extent cx="10026595" cy="1005840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29726"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4624" behindDoc="0" locked="0" layoutInCell="1" allowOverlap="1" wp14:anchorId="0A8F707F" wp14:editId="3BDB6937">
          <wp:simplePos x="0" y="0"/>
          <wp:positionH relativeFrom="column">
            <wp:posOffset>85725</wp:posOffset>
          </wp:positionH>
          <wp:positionV relativeFrom="paragraph">
            <wp:posOffset>-107315</wp:posOffset>
          </wp:positionV>
          <wp:extent cx="6151880" cy="954405"/>
          <wp:effectExtent l="0" t="0" r="1270" b="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3E22F48A" w14:textId="77777777" w:rsidR="00F90643" w:rsidRDefault="00F90643" w:rsidP="00A60873">
    <w:pPr>
      <w:pStyle w:val="Encabezado"/>
      <w:tabs>
        <w:tab w:val="clear" w:pos="4419"/>
        <w:tab w:val="clear" w:pos="8838"/>
        <w:tab w:val="left" w:pos="829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BCE3C"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81792" behindDoc="1" locked="0" layoutInCell="1" allowOverlap="1" wp14:anchorId="2C7E8C13" wp14:editId="0DD07964">
          <wp:simplePos x="0" y="0"/>
          <wp:positionH relativeFrom="column">
            <wp:posOffset>-900430</wp:posOffset>
          </wp:positionH>
          <wp:positionV relativeFrom="paragraph">
            <wp:posOffset>-246871</wp:posOffset>
          </wp:positionV>
          <wp:extent cx="7765415" cy="10061541"/>
          <wp:effectExtent l="0" t="0" r="6985"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0768" behindDoc="0" locked="0" layoutInCell="1" allowOverlap="1" wp14:anchorId="11CDA58E" wp14:editId="19550338">
          <wp:simplePos x="0" y="0"/>
          <wp:positionH relativeFrom="column">
            <wp:posOffset>85725</wp:posOffset>
          </wp:positionH>
          <wp:positionV relativeFrom="paragraph">
            <wp:posOffset>-107315</wp:posOffset>
          </wp:positionV>
          <wp:extent cx="6151880" cy="954405"/>
          <wp:effectExtent l="0" t="0" r="127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4693BB20" w14:textId="77777777" w:rsidR="00F90643" w:rsidRDefault="00F90643" w:rsidP="00A60873">
    <w:pPr>
      <w:pStyle w:val="Encabezado"/>
      <w:tabs>
        <w:tab w:val="clear" w:pos="4419"/>
        <w:tab w:val="clear" w:pos="8838"/>
        <w:tab w:val="left" w:pos="829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4DF52" w14:textId="38D05C6F"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87936" behindDoc="1" locked="0" layoutInCell="1" allowOverlap="1" wp14:anchorId="5F0F9DF6" wp14:editId="68EC0278">
          <wp:simplePos x="0" y="0"/>
          <wp:positionH relativeFrom="column">
            <wp:posOffset>-900430</wp:posOffset>
          </wp:positionH>
          <wp:positionV relativeFrom="paragraph">
            <wp:posOffset>-244144</wp:posOffset>
          </wp:positionV>
          <wp:extent cx="10034546" cy="10058400"/>
          <wp:effectExtent l="0" t="0" r="508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37680"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86912" behindDoc="0" locked="0" layoutInCell="1" allowOverlap="1" wp14:anchorId="2B681831" wp14:editId="5374EC7C">
          <wp:simplePos x="0" y="0"/>
          <wp:positionH relativeFrom="column">
            <wp:posOffset>85725</wp:posOffset>
          </wp:positionH>
          <wp:positionV relativeFrom="paragraph">
            <wp:posOffset>-107315</wp:posOffset>
          </wp:positionV>
          <wp:extent cx="6151880" cy="954405"/>
          <wp:effectExtent l="0" t="0" r="1270"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45A827E7" w14:textId="77777777" w:rsidR="00F90643" w:rsidRDefault="00F90643" w:rsidP="00A60873">
    <w:pPr>
      <w:pStyle w:val="Encabezado"/>
      <w:tabs>
        <w:tab w:val="clear" w:pos="4419"/>
        <w:tab w:val="clear" w:pos="8838"/>
        <w:tab w:val="left" w:pos="829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820BF"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94080" behindDoc="1" locked="0" layoutInCell="1" allowOverlap="1" wp14:anchorId="3DD70F28" wp14:editId="7E6D38B6">
          <wp:simplePos x="0" y="0"/>
          <wp:positionH relativeFrom="column">
            <wp:posOffset>-900430</wp:posOffset>
          </wp:positionH>
          <wp:positionV relativeFrom="paragraph">
            <wp:posOffset>-246871</wp:posOffset>
          </wp:positionV>
          <wp:extent cx="7765415" cy="10061541"/>
          <wp:effectExtent l="0" t="0" r="6985" b="0"/>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415"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93056" behindDoc="0" locked="0" layoutInCell="1" allowOverlap="1" wp14:anchorId="3F258D63" wp14:editId="1EADDEC4">
          <wp:simplePos x="0" y="0"/>
          <wp:positionH relativeFrom="column">
            <wp:posOffset>85725</wp:posOffset>
          </wp:positionH>
          <wp:positionV relativeFrom="paragraph">
            <wp:posOffset>-107315</wp:posOffset>
          </wp:positionV>
          <wp:extent cx="6151880" cy="954405"/>
          <wp:effectExtent l="0" t="0" r="1270" b="0"/>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3FCD30D4" w14:textId="77777777" w:rsidR="00F90643" w:rsidRDefault="00F90643" w:rsidP="00A60873">
    <w:pPr>
      <w:pStyle w:val="Encabezado"/>
      <w:tabs>
        <w:tab w:val="clear" w:pos="4419"/>
        <w:tab w:val="clear" w:pos="8838"/>
        <w:tab w:val="left" w:pos="829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701E2"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697152" behindDoc="1" locked="0" layoutInCell="1" allowOverlap="1" wp14:anchorId="7CC2C239" wp14:editId="6C36B712">
          <wp:simplePos x="0" y="0"/>
          <wp:positionH relativeFrom="column">
            <wp:posOffset>-890905</wp:posOffset>
          </wp:positionH>
          <wp:positionV relativeFrom="paragraph">
            <wp:posOffset>-243840</wp:posOffset>
          </wp:positionV>
          <wp:extent cx="10058400" cy="10058400"/>
          <wp:effectExtent l="0" t="0" r="0" b="0"/>
          <wp:wrapNone/>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58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96128" behindDoc="0" locked="0" layoutInCell="1" allowOverlap="1" wp14:anchorId="1D7894DD" wp14:editId="4868E95F">
          <wp:simplePos x="0" y="0"/>
          <wp:positionH relativeFrom="column">
            <wp:posOffset>85725</wp:posOffset>
          </wp:positionH>
          <wp:positionV relativeFrom="paragraph">
            <wp:posOffset>-107315</wp:posOffset>
          </wp:positionV>
          <wp:extent cx="6151880" cy="954405"/>
          <wp:effectExtent l="0" t="0" r="1270" b="0"/>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21600C40" w14:textId="77777777" w:rsidR="00F90643" w:rsidRDefault="00F90643" w:rsidP="00A60873">
    <w:pPr>
      <w:pStyle w:val="Encabezado"/>
      <w:tabs>
        <w:tab w:val="clear" w:pos="4419"/>
        <w:tab w:val="clear" w:pos="8838"/>
        <w:tab w:val="left" w:pos="8295"/>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1619F"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825152" behindDoc="1" locked="0" layoutInCell="1" allowOverlap="1" wp14:anchorId="061BAA5A" wp14:editId="6E630234">
          <wp:simplePos x="0" y="0"/>
          <wp:positionH relativeFrom="column">
            <wp:posOffset>-890905</wp:posOffset>
          </wp:positionH>
          <wp:positionV relativeFrom="paragraph">
            <wp:posOffset>-243840</wp:posOffset>
          </wp:positionV>
          <wp:extent cx="10058400" cy="10058400"/>
          <wp:effectExtent l="0" t="0" r="0" b="0"/>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58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824128" behindDoc="0" locked="0" layoutInCell="1" allowOverlap="1" wp14:anchorId="675877FA" wp14:editId="47FFB206">
          <wp:simplePos x="0" y="0"/>
          <wp:positionH relativeFrom="column">
            <wp:posOffset>85725</wp:posOffset>
          </wp:positionH>
          <wp:positionV relativeFrom="paragraph">
            <wp:posOffset>-107315</wp:posOffset>
          </wp:positionV>
          <wp:extent cx="6151880" cy="954405"/>
          <wp:effectExtent l="0" t="0" r="1270" b="0"/>
          <wp:wrapSquare wrapText="bothSides"/>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055AC3F1" w14:textId="77777777" w:rsidR="00F90643" w:rsidRDefault="00F90643" w:rsidP="00A60873">
    <w:pPr>
      <w:pStyle w:val="Encabezado"/>
      <w:tabs>
        <w:tab w:val="clear" w:pos="4419"/>
        <w:tab w:val="clear" w:pos="8838"/>
        <w:tab w:val="left" w:pos="8295"/>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4E966"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832320" behindDoc="1" locked="0" layoutInCell="1" allowOverlap="1" wp14:anchorId="52831CFE" wp14:editId="0AFC2B8C">
          <wp:simplePos x="0" y="0"/>
          <wp:positionH relativeFrom="column">
            <wp:posOffset>-890905</wp:posOffset>
          </wp:positionH>
          <wp:positionV relativeFrom="paragraph">
            <wp:posOffset>-243840</wp:posOffset>
          </wp:positionV>
          <wp:extent cx="10058400" cy="10058400"/>
          <wp:effectExtent l="0" t="0" r="0" b="0"/>
          <wp:wrapNone/>
          <wp:docPr id="5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58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831296" behindDoc="0" locked="0" layoutInCell="1" allowOverlap="1" wp14:anchorId="071F4339" wp14:editId="55629F5F">
          <wp:simplePos x="0" y="0"/>
          <wp:positionH relativeFrom="column">
            <wp:posOffset>85725</wp:posOffset>
          </wp:positionH>
          <wp:positionV relativeFrom="paragraph">
            <wp:posOffset>-107315</wp:posOffset>
          </wp:positionV>
          <wp:extent cx="6151880" cy="954405"/>
          <wp:effectExtent l="0" t="0" r="1270" b="0"/>
          <wp:wrapSquare wrapText="bothSides"/>
          <wp:docPr id="5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74FABF20" w14:textId="77777777" w:rsidR="00F90643" w:rsidRDefault="00F90643" w:rsidP="00A60873">
    <w:pPr>
      <w:pStyle w:val="Encabezado"/>
      <w:tabs>
        <w:tab w:val="clear" w:pos="4419"/>
        <w:tab w:val="clear" w:pos="8838"/>
        <w:tab w:val="left" w:pos="8295"/>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5D487" w14:textId="77777777" w:rsidR="00F90643" w:rsidRDefault="00F90643" w:rsidP="00A60873">
    <w:pPr>
      <w:pStyle w:val="Encabezado"/>
      <w:tabs>
        <w:tab w:val="clear" w:pos="4419"/>
        <w:tab w:val="clear" w:pos="8838"/>
        <w:tab w:val="left" w:pos="8295"/>
      </w:tabs>
      <w:rPr>
        <w:noProof/>
        <w:lang w:val="es-MX" w:eastAsia="es-MX"/>
      </w:rPr>
    </w:pPr>
    <w:r>
      <w:rPr>
        <w:rFonts w:ascii="GoudyOlSt BT" w:hAnsi="GoudyOlSt BT"/>
        <w:b/>
        <w:noProof/>
        <w:sz w:val="18"/>
        <w:lang w:val="es-MX" w:eastAsia="es-MX"/>
      </w:rPr>
      <w:drawing>
        <wp:anchor distT="0" distB="0" distL="114300" distR="114300" simplePos="0" relativeHeight="251706368" behindDoc="1" locked="0" layoutInCell="1" allowOverlap="1" wp14:anchorId="498E998C" wp14:editId="7EA5704A">
          <wp:simplePos x="0" y="0"/>
          <wp:positionH relativeFrom="column">
            <wp:posOffset>-900430</wp:posOffset>
          </wp:positionH>
          <wp:positionV relativeFrom="paragraph">
            <wp:posOffset>-244144</wp:posOffset>
          </wp:positionV>
          <wp:extent cx="10058400" cy="10058400"/>
          <wp:effectExtent l="0" t="0" r="0" b="0"/>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INTERI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61541" cy="10061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705344" behindDoc="0" locked="0" layoutInCell="1" allowOverlap="1" wp14:anchorId="2BD1BE52" wp14:editId="287F17F2">
          <wp:simplePos x="0" y="0"/>
          <wp:positionH relativeFrom="column">
            <wp:posOffset>85725</wp:posOffset>
          </wp:positionH>
          <wp:positionV relativeFrom="paragraph">
            <wp:posOffset>-107315</wp:posOffset>
          </wp:positionV>
          <wp:extent cx="6151880" cy="954405"/>
          <wp:effectExtent l="0" t="0" r="1270" b="0"/>
          <wp:wrapSquare wrapText="bothSides"/>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pic:cNvPicPr/>
                </pic:nvPicPr>
                <pic:blipFill>
                  <a:blip r:embed="rId2">
                    <a:extLst>
                      <a:ext uri="{28A0092B-C50C-407E-A947-70E740481C1C}">
                        <a14:useLocalDpi xmlns:a14="http://schemas.microsoft.com/office/drawing/2010/main" val="0"/>
                      </a:ext>
                    </a:extLst>
                  </a:blip>
                  <a:stretch>
                    <a:fillRect/>
                  </a:stretch>
                </pic:blipFill>
                <pic:spPr>
                  <a:xfrm>
                    <a:off x="0" y="0"/>
                    <a:ext cx="6151880" cy="954405"/>
                  </a:xfrm>
                  <a:prstGeom prst="rect">
                    <a:avLst/>
                  </a:prstGeom>
                </pic:spPr>
              </pic:pic>
            </a:graphicData>
          </a:graphic>
          <wp14:sizeRelH relativeFrom="page">
            <wp14:pctWidth>0</wp14:pctWidth>
          </wp14:sizeRelH>
          <wp14:sizeRelV relativeFrom="page">
            <wp14:pctHeight>0</wp14:pctHeight>
          </wp14:sizeRelV>
        </wp:anchor>
      </w:drawing>
    </w:r>
  </w:p>
  <w:p w14:paraId="41072120" w14:textId="77777777" w:rsidR="00F90643" w:rsidRDefault="00F90643" w:rsidP="00A60873">
    <w:pPr>
      <w:pStyle w:val="Encabezado"/>
      <w:tabs>
        <w:tab w:val="clear" w:pos="4419"/>
        <w:tab w:val="clear" w:pos="8838"/>
        <w:tab w:val="left" w:pos="829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6BD"/>
    <w:multiLevelType w:val="hybridMultilevel"/>
    <w:tmpl w:val="1E061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111DE"/>
    <w:multiLevelType w:val="hybridMultilevel"/>
    <w:tmpl w:val="67DA8458"/>
    <w:lvl w:ilvl="0" w:tplc="935E0288">
      <w:start w:val="1"/>
      <w:numFmt w:val="bullet"/>
      <w:lvlText w:val="•"/>
      <w:lvlJc w:val="left"/>
      <w:pPr>
        <w:tabs>
          <w:tab w:val="num" w:pos="720"/>
        </w:tabs>
        <w:ind w:left="720" w:hanging="360"/>
      </w:pPr>
      <w:rPr>
        <w:rFonts w:ascii="Arial" w:hAnsi="Arial" w:hint="default"/>
      </w:rPr>
    </w:lvl>
    <w:lvl w:ilvl="1" w:tplc="9E94281E" w:tentative="1">
      <w:start w:val="1"/>
      <w:numFmt w:val="bullet"/>
      <w:lvlText w:val="•"/>
      <w:lvlJc w:val="left"/>
      <w:pPr>
        <w:tabs>
          <w:tab w:val="num" w:pos="1440"/>
        </w:tabs>
        <w:ind w:left="1440" w:hanging="360"/>
      </w:pPr>
      <w:rPr>
        <w:rFonts w:ascii="Arial" w:hAnsi="Arial" w:hint="default"/>
      </w:rPr>
    </w:lvl>
    <w:lvl w:ilvl="2" w:tplc="83DE6A6C" w:tentative="1">
      <w:start w:val="1"/>
      <w:numFmt w:val="bullet"/>
      <w:lvlText w:val="•"/>
      <w:lvlJc w:val="left"/>
      <w:pPr>
        <w:tabs>
          <w:tab w:val="num" w:pos="2160"/>
        </w:tabs>
        <w:ind w:left="2160" w:hanging="360"/>
      </w:pPr>
      <w:rPr>
        <w:rFonts w:ascii="Arial" w:hAnsi="Arial" w:hint="default"/>
      </w:rPr>
    </w:lvl>
    <w:lvl w:ilvl="3" w:tplc="3CD87516" w:tentative="1">
      <w:start w:val="1"/>
      <w:numFmt w:val="bullet"/>
      <w:lvlText w:val="•"/>
      <w:lvlJc w:val="left"/>
      <w:pPr>
        <w:tabs>
          <w:tab w:val="num" w:pos="2880"/>
        </w:tabs>
        <w:ind w:left="2880" w:hanging="360"/>
      </w:pPr>
      <w:rPr>
        <w:rFonts w:ascii="Arial" w:hAnsi="Arial" w:hint="default"/>
      </w:rPr>
    </w:lvl>
    <w:lvl w:ilvl="4" w:tplc="46CC8302" w:tentative="1">
      <w:start w:val="1"/>
      <w:numFmt w:val="bullet"/>
      <w:lvlText w:val="•"/>
      <w:lvlJc w:val="left"/>
      <w:pPr>
        <w:tabs>
          <w:tab w:val="num" w:pos="3600"/>
        </w:tabs>
        <w:ind w:left="3600" w:hanging="360"/>
      </w:pPr>
      <w:rPr>
        <w:rFonts w:ascii="Arial" w:hAnsi="Arial" w:hint="default"/>
      </w:rPr>
    </w:lvl>
    <w:lvl w:ilvl="5" w:tplc="5FA0E3D6" w:tentative="1">
      <w:start w:val="1"/>
      <w:numFmt w:val="bullet"/>
      <w:lvlText w:val="•"/>
      <w:lvlJc w:val="left"/>
      <w:pPr>
        <w:tabs>
          <w:tab w:val="num" w:pos="4320"/>
        </w:tabs>
        <w:ind w:left="4320" w:hanging="360"/>
      </w:pPr>
      <w:rPr>
        <w:rFonts w:ascii="Arial" w:hAnsi="Arial" w:hint="default"/>
      </w:rPr>
    </w:lvl>
    <w:lvl w:ilvl="6" w:tplc="4358D904" w:tentative="1">
      <w:start w:val="1"/>
      <w:numFmt w:val="bullet"/>
      <w:lvlText w:val="•"/>
      <w:lvlJc w:val="left"/>
      <w:pPr>
        <w:tabs>
          <w:tab w:val="num" w:pos="5040"/>
        </w:tabs>
        <w:ind w:left="5040" w:hanging="360"/>
      </w:pPr>
      <w:rPr>
        <w:rFonts w:ascii="Arial" w:hAnsi="Arial" w:hint="default"/>
      </w:rPr>
    </w:lvl>
    <w:lvl w:ilvl="7" w:tplc="F93C0E5E" w:tentative="1">
      <w:start w:val="1"/>
      <w:numFmt w:val="bullet"/>
      <w:lvlText w:val="•"/>
      <w:lvlJc w:val="left"/>
      <w:pPr>
        <w:tabs>
          <w:tab w:val="num" w:pos="5760"/>
        </w:tabs>
        <w:ind w:left="5760" w:hanging="360"/>
      </w:pPr>
      <w:rPr>
        <w:rFonts w:ascii="Arial" w:hAnsi="Arial" w:hint="default"/>
      </w:rPr>
    </w:lvl>
    <w:lvl w:ilvl="8" w:tplc="805E029A" w:tentative="1">
      <w:start w:val="1"/>
      <w:numFmt w:val="bullet"/>
      <w:lvlText w:val="•"/>
      <w:lvlJc w:val="left"/>
      <w:pPr>
        <w:tabs>
          <w:tab w:val="num" w:pos="6480"/>
        </w:tabs>
        <w:ind w:left="6480" w:hanging="360"/>
      </w:pPr>
      <w:rPr>
        <w:rFonts w:ascii="Arial" w:hAnsi="Arial" w:hint="default"/>
      </w:rPr>
    </w:lvl>
  </w:abstractNum>
  <w:abstractNum w:abstractNumId="2">
    <w:nsid w:val="0E230F20"/>
    <w:multiLevelType w:val="hybridMultilevel"/>
    <w:tmpl w:val="C0D2B3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F270865"/>
    <w:multiLevelType w:val="hybridMultilevel"/>
    <w:tmpl w:val="B7DE6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6D34E9"/>
    <w:multiLevelType w:val="hybridMultilevel"/>
    <w:tmpl w:val="3DC04D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032904"/>
    <w:multiLevelType w:val="hybridMultilevel"/>
    <w:tmpl w:val="DE38C7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FDF3BD9"/>
    <w:multiLevelType w:val="hybridMultilevel"/>
    <w:tmpl w:val="52F4B1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2DE325D"/>
    <w:multiLevelType w:val="multilevel"/>
    <w:tmpl w:val="9622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717E61"/>
    <w:multiLevelType w:val="hybridMultilevel"/>
    <w:tmpl w:val="4F5C09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C626D9B"/>
    <w:multiLevelType w:val="hybridMultilevel"/>
    <w:tmpl w:val="22A479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3521511"/>
    <w:multiLevelType w:val="hybridMultilevel"/>
    <w:tmpl w:val="B7DE6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BF16FC"/>
    <w:multiLevelType w:val="hybridMultilevel"/>
    <w:tmpl w:val="EE8405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904E94"/>
    <w:multiLevelType w:val="hybridMultilevel"/>
    <w:tmpl w:val="9D788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7A5374A"/>
    <w:multiLevelType w:val="hybridMultilevel"/>
    <w:tmpl w:val="A5681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3"/>
  </w:num>
  <w:num w:numId="3">
    <w:abstractNumId w:val="1"/>
  </w:num>
  <w:num w:numId="4">
    <w:abstractNumId w:val="0"/>
  </w:num>
  <w:num w:numId="5">
    <w:abstractNumId w:val="9"/>
  </w:num>
  <w:num w:numId="6">
    <w:abstractNumId w:val="7"/>
  </w:num>
  <w:num w:numId="7">
    <w:abstractNumId w:val="13"/>
  </w:num>
  <w:num w:numId="8">
    <w:abstractNumId w:val="2"/>
  </w:num>
  <w:num w:numId="9">
    <w:abstractNumId w:val="11"/>
  </w:num>
  <w:num w:numId="10">
    <w:abstractNumId w:val="12"/>
  </w:num>
  <w:num w:numId="11">
    <w:abstractNumId w:val="4"/>
  </w:num>
  <w:num w:numId="12">
    <w:abstractNumId w:val="6"/>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B34"/>
    <w:rsid w:val="00001FCE"/>
    <w:rsid w:val="00002B81"/>
    <w:rsid w:val="000107BD"/>
    <w:rsid w:val="00010BB1"/>
    <w:rsid w:val="000129F4"/>
    <w:rsid w:val="00012E94"/>
    <w:rsid w:val="00025D11"/>
    <w:rsid w:val="00030879"/>
    <w:rsid w:val="00035DD3"/>
    <w:rsid w:val="00040848"/>
    <w:rsid w:val="00042921"/>
    <w:rsid w:val="000520B7"/>
    <w:rsid w:val="0006231C"/>
    <w:rsid w:val="00072E9A"/>
    <w:rsid w:val="00084CEE"/>
    <w:rsid w:val="000A10F8"/>
    <w:rsid w:val="000A3AAF"/>
    <w:rsid w:val="000B6687"/>
    <w:rsid w:val="000C21BE"/>
    <w:rsid w:val="000D2BFE"/>
    <w:rsid w:val="000D3F43"/>
    <w:rsid w:val="000F0B8B"/>
    <w:rsid w:val="00100302"/>
    <w:rsid w:val="00100483"/>
    <w:rsid w:val="00106196"/>
    <w:rsid w:val="0012549A"/>
    <w:rsid w:val="00126BC0"/>
    <w:rsid w:val="0013270A"/>
    <w:rsid w:val="00134A35"/>
    <w:rsid w:val="00141D18"/>
    <w:rsid w:val="00153B34"/>
    <w:rsid w:val="00160BA0"/>
    <w:rsid w:val="00180530"/>
    <w:rsid w:val="00183716"/>
    <w:rsid w:val="00187AA2"/>
    <w:rsid w:val="001A2662"/>
    <w:rsid w:val="001C02D1"/>
    <w:rsid w:val="001D09D8"/>
    <w:rsid w:val="001D2085"/>
    <w:rsid w:val="001D6E20"/>
    <w:rsid w:val="001F477C"/>
    <w:rsid w:val="0021451C"/>
    <w:rsid w:val="00235702"/>
    <w:rsid w:val="00247FAF"/>
    <w:rsid w:val="00253117"/>
    <w:rsid w:val="0026127A"/>
    <w:rsid w:val="00277255"/>
    <w:rsid w:val="00282DF7"/>
    <w:rsid w:val="0029034B"/>
    <w:rsid w:val="002915F7"/>
    <w:rsid w:val="00297808"/>
    <w:rsid w:val="002D65D7"/>
    <w:rsid w:val="002D6AF0"/>
    <w:rsid w:val="002F6E3F"/>
    <w:rsid w:val="00310BF6"/>
    <w:rsid w:val="003153AB"/>
    <w:rsid w:val="00315A1E"/>
    <w:rsid w:val="0033085C"/>
    <w:rsid w:val="00341AA4"/>
    <w:rsid w:val="00343E34"/>
    <w:rsid w:val="00351F88"/>
    <w:rsid w:val="00354CB3"/>
    <w:rsid w:val="003609BD"/>
    <w:rsid w:val="003641C8"/>
    <w:rsid w:val="00370844"/>
    <w:rsid w:val="0037274E"/>
    <w:rsid w:val="003900A5"/>
    <w:rsid w:val="00393F8B"/>
    <w:rsid w:val="00396963"/>
    <w:rsid w:val="003A00F7"/>
    <w:rsid w:val="003A27BC"/>
    <w:rsid w:val="003A5422"/>
    <w:rsid w:val="003A5BDB"/>
    <w:rsid w:val="003B3D4F"/>
    <w:rsid w:val="003B5899"/>
    <w:rsid w:val="003C1A24"/>
    <w:rsid w:val="003C2C25"/>
    <w:rsid w:val="003C5ADF"/>
    <w:rsid w:val="003D3232"/>
    <w:rsid w:val="0040342F"/>
    <w:rsid w:val="00432601"/>
    <w:rsid w:val="004378BA"/>
    <w:rsid w:val="00445F53"/>
    <w:rsid w:val="004512E8"/>
    <w:rsid w:val="004545A2"/>
    <w:rsid w:val="0045681A"/>
    <w:rsid w:val="0046597C"/>
    <w:rsid w:val="00471D91"/>
    <w:rsid w:val="004732DE"/>
    <w:rsid w:val="00480D8D"/>
    <w:rsid w:val="004A23CE"/>
    <w:rsid w:val="004C7F87"/>
    <w:rsid w:val="004F3328"/>
    <w:rsid w:val="004F5488"/>
    <w:rsid w:val="00515188"/>
    <w:rsid w:val="005428FD"/>
    <w:rsid w:val="00543768"/>
    <w:rsid w:val="005721F4"/>
    <w:rsid w:val="00586CA0"/>
    <w:rsid w:val="005905A7"/>
    <w:rsid w:val="005A0555"/>
    <w:rsid w:val="005C1C56"/>
    <w:rsid w:val="005F2207"/>
    <w:rsid w:val="00614FA2"/>
    <w:rsid w:val="006239CA"/>
    <w:rsid w:val="006524E9"/>
    <w:rsid w:val="00664B40"/>
    <w:rsid w:val="00667261"/>
    <w:rsid w:val="00671121"/>
    <w:rsid w:val="00684F16"/>
    <w:rsid w:val="006957D0"/>
    <w:rsid w:val="006C533C"/>
    <w:rsid w:val="006D1A73"/>
    <w:rsid w:val="006E1E2C"/>
    <w:rsid w:val="006E4137"/>
    <w:rsid w:val="006F25C5"/>
    <w:rsid w:val="006F7566"/>
    <w:rsid w:val="00705580"/>
    <w:rsid w:val="00707999"/>
    <w:rsid w:val="00711EA2"/>
    <w:rsid w:val="00712011"/>
    <w:rsid w:val="00712FB9"/>
    <w:rsid w:val="00717A8C"/>
    <w:rsid w:val="007232C0"/>
    <w:rsid w:val="00735CC6"/>
    <w:rsid w:val="00750A93"/>
    <w:rsid w:val="00754CBB"/>
    <w:rsid w:val="00773382"/>
    <w:rsid w:val="00774999"/>
    <w:rsid w:val="007778AA"/>
    <w:rsid w:val="00783197"/>
    <w:rsid w:val="00787F25"/>
    <w:rsid w:val="007A028B"/>
    <w:rsid w:val="007C15E0"/>
    <w:rsid w:val="007D4CCB"/>
    <w:rsid w:val="007E24C1"/>
    <w:rsid w:val="00813979"/>
    <w:rsid w:val="00834954"/>
    <w:rsid w:val="008358DB"/>
    <w:rsid w:val="008427CB"/>
    <w:rsid w:val="0084419D"/>
    <w:rsid w:val="00855861"/>
    <w:rsid w:val="00857CB1"/>
    <w:rsid w:val="0089022B"/>
    <w:rsid w:val="00896583"/>
    <w:rsid w:val="008C7BA4"/>
    <w:rsid w:val="008D2C87"/>
    <w:rsid w:val="008E2430"/>
    <w:rsid w:val="008E2E5E"/>
    <w:rsid w:val="00905CFB"/>
    <w:rsid w:val="009144E1"/>
    <w:rsid w:val="00914F3D"/>
    <w:rsid w:val="009317C3"/>
    <w:rsid w:val="009352CF"/>
    <w:rsid w:val="00940061"/>
    <w:rsid w:val="00960041"/>
    <w:rsid w:val="009619C8"/>
    <w:rsid w:val="009744C5"/>
    <w:rsid w:val="00986F94"/>
    <w:rsid w:val="009960A1"/>
    <w:rsid w:val="009B1CFE"/>
    <w:rsid w:val="009C41E6"/>
    <w:rsid w:val="009F2006"/>
    <w:rsid w:val="00A14B84"/>
    <w:rsid w:val="00A172E3"/>
    <w:rsid w:val="00A4081D"/>
    <w:rsid w:val="00A51A99"/>
    <w:rsid w:val="00A5519E"/>
    <w:rsid w:val="00A5529D"/>
    <w:rsid w:val="00A60873"/>
    <w:rsid w:val="00A61381"/>
    <w:rsid w:val="00A6457B"/>
    <w:rsid w:val="00A72264"/>
    <w:rsid w:val="00A75A97"/>
    <w:rsid w:val="00A853D7"/>
    <w:rsid w:val="00A9305F"/>
    <w:rsid w:val="00AB5AF7"/>
    <w:rsid w:val="00AB6306"/>
    <w:rsid w:val="00AC01CB"/>
    <w:rsid w:val="00AD5D7B"/>
    <w:rsid w:val="00AD5EE7"/>
    <w:rsid w:val="00AE2230"/>
    <w:rsid w:val="00AE2C49"/>
    <w:rsid w:val="00AF2A13"/>
    <w:rsid w:val="00AF4AC5"/>
    <w:rsid w:val="00AF5833"/>
    <w:rsid w:val="00AF658F"/>
    <w:rsid w:val="00AF6CC6"/>
    <w:rsid w:val="00B13519"/>
    <w:rsid w:val="00B34835"/>
    <w:rsid w:val="00B47C14"/>
    <w:rsid w:val="00B5359E"/>
    <w:rsid w:val="00B56746"/>
    <w:rsid w:val="00B640FE"/>
    <w:rsid w:val="00B71C36"/>
    <w:rsid w:val="00B74791"/>
    <w:rsid w:val="00BB6C57"/>
    <w:rsid w:val="00BC091E"/>
    <w:rsid w:val="00BD6EBF"/>
    <w:rsid w:val="00BE3288"/>
    <w:rsid w:val="00BF1FCC"/>
    <w:rsid w:val="00C10FF2"/>
    <w:rsid w:val="00C12066"/>
    <w:rsid w:val="00C12F53"/>
    <w:rsid w:val="00C31CA0"/>
    <w:rsid w:val="00C57232"/>
    <w:rsid w:val="00C60B3B"/>
    <w:rsid w:val="00C9457F"/>
    <w:rsid w:val="00CB0F31"/>
    <w:rsid w:val="00CB3185"/>
    <w:rsid w:val="00CB32CE"/>
    <w:rsid w:val="00CB6173"/>
    <w:rsid w:val="00CC1279"/>
    <w:rsid w:val="00CC72F1"/>
    <w:rsid w:val="00CD36B7"/>
    <w:rsid w:val="00CD68E1"/>
    <w:rsid w:val="00CE18E7"/>
    <w:rsid w:val="00D000DE"/>
    <w:rsid w:val="00D00BDE"/>
    <w:rsid w:val="00D05696"/>
    <w:rsid w:val="00D06F1B"/>
    <w:rsid w:val="00D12CC1"/>
    <w:rsid w:val="00D247EA"/>
    <w:rsid w:val="00D32E68"/>
    <w:rsid w:val="00D37BD9"/>
    <w:rsid w:val="00D4219F"/>
    <w:rsid w:val="00D45EFE"/>
    <w:rsid w:val="00D46F96"/>
    <w:rsid w:val="00D548D1"/>
    <w:rsid w:val="00D70D0A"/>
    <w:rsid w:val="00D754C8"/>
    <w:rsid w:val="00D77BE6"/>
    <w:rsid w:val="00D8233D"/>
    <w:rsid w:val="00D8797A"/>
    <w:rsid w:val="00D97EAF"/>
    <w:rsid w:val="00DD2647"/>
    <w:rsid w:val="00DD652D"/>
    <w:rsid w:val="00DE7E50"/>
    <w:rsid w:val="00E20699"/>
    <w:rsid w:val="00E26B22"/>
    <w:rsid w:val="00E46FDA"/>
    <w:rsid w:val="00E503C0"/>
    <w:rsid w:val="00E600EE"/>
    <w:rsid w:val="00E66685"/>
    <w:rsid w:val="00E7144A"/>
    <w:rsid w:val="00E76338"/>
    <w:rsid w:val="00E80F8C"/>
    <w:rsid w:val="00E8335F"/>
    <w:rsid w:val="00E83BF0"/>
    <w:rsid w:val="00E93274"/>
    <w:rsid w:val="00EA1B3E"/>
    <w:rsid w:val="00EA2C42"/>
    <w:rsid w:val="00EA4C38"/>
    <w:rsid w:val="00EB0A82"/>
    <w:rsid w:val="00EB12FC"/>
    <w:rsid w:val="00EB620A"/>
    <w:rsid w:val="00EC53EF"/>
    <w:rsid w:val="00ED0782"/>
    <w:rsid w:val="00ED09EC"/>
    <w:rsid w:val="00ED3A7A"/>
    <w:rsid w:val="00EE6203"/>
    <w:rsid w:val="00EF093E"/>
    <w:rsid w:val="00EF19D5"/>
    <w:rsid w:val="00F20D6D"/>
    <w:rsid w:val="00F2769A"/>
    <w:rsid w:val="00F622F7"/>
    <w:rsid w:val="00F66CBA"/>
    <w:rsid w:val="00F70E4C"/>
    <w:rsid w:val="00F74258"/>
    <w:rsid w:val="00F76534"/>
    <w:rsid w:val="00F82CC3"/>
    <w:rsid w:val="00F838B9"/>
    <w:rsid w:val="00F905E3"/>
    <w:rsid w:val="00F90643"/>
    <w:rsid w:val="00F94246"/>
    <w:rsid w:val="00FB3B0D"/>
    <w:rsid w:val="00FC5792"/>
    <w:rsid w:val="00FC77BC"/>
    <w:rsid w:val="00FD17A5"/>
    <w:rsid w:val="00FE2EB6"/>
    <w:rsid w:val="00FF11A8"/>
    <w:rsid w:val="00FF23C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16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34"/>
    <w:pPr>
      <w:spacing w:after="0" w:line="240" w:lineRule="auto"/>
    </w:pPr>
    <w:rPr>
      <w:rFonts w:ascii="Arial" w:eastAsia="Times New Roman" w:hAnsi="Arial" w:cs="Arial"/>
      <w:color w:val="000000"/>
      <w:sz w:val="16"/>
      <w:szCs w:val="16"/>
      <w:lang w:val="es-ES" w:eastAsia="es-ES"/>
    </w:rPr>
  </w:style>
  <w:style w:type="paragraph" w:styleId="Ttulo1">
    <w:name w:val="heading 1"/>
    <w:basedOn w:val="Normal"/>
    <w:next w:val="Normal"/>
    <w:link w:val="Ttulo1Car"/>
    <w:uiPriority w:val="9"/>
    <w:qFormat/>
    <w:rsid w:val="00813979"/>
    <w:pPr>
      <w:keepNext/>
      <w:keepLines/>
      <w:spacing w:before="480"/>
      <w:outlineLvl w:val="0"/>
    </w:pPr>
    <w:rPr>
      <w:rFonts w:asciiTheme="majorHAnsi" w:eastAsiaTheme="majorEastAsia" w:hAnsiTheme="majorHAnsi" w:cstheme="majorBidi"/>
      <w:b/>
      <w:bCs/>
      <w:color w:val="843815" w:themeColor="accent1" w:themeShade="BF"/>
      <w:sz w:val="28"/>
      <w:szCs w:val="28"/>
    </w:rPr>
  </w:style>
  <w:style w:type="paragraph" w:styleId="Ttulo2">
    <w:name w:val="heading 2"/>
    <w:basedOn w:val="Normal"/>
    <w:next w:val="Normal"/>
    <w:link w:val="Ttulo2Car"/>
    <w:uiPriority w:val="9"/>
    <w:unhideWhenUsed/>
    <w:qFormat/>
    <w:rsid w:val="00711EA2"/>
    <w:pPr>
      <w:keepNext/>
      <w:keepLines/>
      <w:spacing w:before="200"/>
      <w:outlineLvl w:val="1"/>
    </w:pPr>
    <w:rPr>
      <w:rFonts w:asciiTheme="majorHAnsi" w:eastAsiaTheme="majorEastAsia" w:hAnsiTheme="majorHAnsi" w:cstheme="majorBidi"/>
      <w:b/>
      <w:bCs/>
      <w:color w:val="B14C1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53B34"/>
    <w:pPr>
      <w:tabs>
        <w:tab w:val="center" w:pos="4419"/>
        <w:tab w:val="right" w:pos="8838"/>
      </w:tabs>
    </w:pPr>
  </w:style>
  <w:style w:type="character" w:customStyle="1" w:styleId="EncabezadoCar">
    <w:name w:val="Encabezado Car"/>
    <w:basedOn w:val="Fuentedeprrafopredeter"/>
    <w:link w:val="Encabezado"/>
    <w:uiPriority w:val="99"/>
    <w:rsid w:val="00153B34"/>
    <w:rPr>
      <w:rFonts w:ascii="Arial" w:eastAsia="Times New Roman" w:hAnsi="Arial" w:cs="Arial"/>
      <w:color w:val="000000"/>
      <w:sz w:val="16"/>
      <w:szCs w:val="16"/>
      <w:lang w:val="es-ES" w:eastAsia="es-ES"/>
    </w:rPr>
  </w:style>
  <w:style w:type="paragraph" w:styleId="Piedepgina">
    <w:name w:val="footer"/>
    <w:basedOn w:val="Normal"/>
    <w:link w:val="PiedepginaCar"/>
    <w:uiPriority w:val="99"/>
    <w:rsid w:val="00153B34"/>
    <w:pPr>
      <w:tabs>
        <w:tab w:val="center" w:pos="4419"/>
        <w:tab w:val="right" w:pos="8838"/>
      </w:tabs>
    </w:pPr>
  </w:style>
  <w:style w:type="character" w:customStyle="1" w:styleId="PiedepginaCar">
    <w:name w:val="Pie de página Car"/>
    <w:basedOn w:val="Fuentedeprrafopredeter"/>
    <w:link w:val="Piedepgina"/>
    <w:uiPriority w:val="99"/>
    <w:rsid w:val="00153B34"/>
    <w:rPr>
      <w:rFonts w:ascii="Arial" w:eastAsia="Times New Roman" w:hAnsi="Arial" w:cs="Arial"/>
      <w:color w:val="000000"/>
      <w:sz w:val="16"/>
      <w:szCs w:val="16"/>
      <w:lang w:val="es-ES" w:eastAsia="es-ES"/>
    </w:rPr>
  </w:style>
  <w:style w:type="paragraph" w:styleId="Textodeglobo">
    <w:name w:val="Balloon Text"/>
    <w:basedOn w:val="Normal"/>
    <w:link w:val="TextodegloboCar"/>
    <w:uiPriority w:val="99"/>
    <w:semiHidden/>
    <w:unhideWhenUsed/>
    <w:rsid w:val="00153B34"/>
    <w:rPr>
      <w:rFonts w:ascii="Tahoma" w:hAnsi="Tahoma" w:cs="Tahoma"/>
    </w:rPr>
  </w:style>
  <w:style w:type="character" w:customStyle="1" w:styleId="TextodegloboCar">
    <w:name w:val="Texto de globo Car"/>
    <w:basedOn w:val="Fuentedeprrafopredeter"/>
    <w:link w:val="Textodeglobo"/>
    <w:uiPriority w:val="99"/>
    <w:semiHidden/>
    <w:rsid w:val="00153B34"/>
    <w:rPr>
      <w:rFonts w:ascii="Tahoma" w:eastAsia="Times New Roman" w:hAnsi="Tahoma" w:cs="Tahoma"/>
      <w:color w:val="000000"/>
      <w:sz w:val="16"/>
      <w:szCs w:val="16"/>
      <w:lang w:val="es-ES" w:eastAsia="es-ES"/>
    </w:rPr>
  </w:style>
  <w:style w:type="paragraph" w:styleId="Prrafodelista">
    <w:name w:val="List Paragraph"/>
    <w:basedOn w:val="Normal"/>
    <w:uiPriority w:val="34"/>
    <w:qFormat/>
    <w:rsid w:val="007D4CCB"/>
    <w:pPr>
      <w:ind w:left="720"/>
      <w:contextualSpacing/>
    </w:pPr>
  </w:style>
  <w:style w:type="paragraph" w:styleId="NormalWeb">
    <w:name w:val="Normal (Web)"/>
    <w:basedOn w:val="Normal"/>
    <w:uiPriority w:val="99"/>
    <w:unhideWhenUsed/>
    <w:rsid w:val="00D45EFE"/>
    <w:pPr>
      <w:spacing w:before="100" w:beforeAutospacing="1" w:after="100" w:afterAutospacing="1"/>
    </w:pPr>
    <w:rPr>
      <w:rFonts w:ascii="Times New Roman" w:hAnsi="Times New Roman" w:cs="Times New Roman"/>
      <w:color w:val="auto"/>
      <w:sz w:val="24"/>
      <w:szCs w:val="24"/>
      <w:lang w:val="es-MX" w:eastAsia="es-MX"/>
    </w:rPr>
  </w:style>
  <w:style w:type="character" w:customStyle="1" w:styleId="Ttulo1Car">
    <w:name w:val="Título 1 Car"/>
    <w:basedOn w:val="Fuentedeprrafopredeter"/>
    <w:link w:val="Ttulo1"/>
    <w:uiPriority w:val="9"/>
    <w:rsid w:val="00813979"/>
    <w:rPr>
      <w:rFonts w:asciiTheme="majorHAnsi" w:eastAsiaTheme="majorEastAsia" w:hAnsiTheme="majorHAnsi" w:cstheme="majorBidi"/>
      <w:b/>
      <w:bCs/>
      <w:color w:val="843815" w:themeColor="accent1" w:themeShade="BF"/>
      <w:sz w:val="28"/>
      <w:szCs w:val="28"/>
      <w:lang w:val="es-ES" w:eastAsia="es-ES"/>
    </w:rPr>
  </w:style>
  <w:style w:type="paragraph" w:styleId="TtulodeTDC">
    <w:name w:val="TOC Heading"/>
    <w:basedOn w:val="Ttulo1"/>
    <w:next w:val="Normal"/>
    <w:uiPriority w:val="39"/>
    <w:unhideWhenUsed/>
    <w:qFormat/>
    <w:rsid w:val="00813979"/>
    <w:pPr>
      <w:spacing w:line="276" w:lineRule="auto"/>
      <w:outlineLvl w:val="9"/>
    </w:pPr>
    <w:rPr>
      <w:lang w:val="es-MX" w:eastAsia="es-MX"/>
    </w:rPr>
  </w:style>
  <w:style w:type="paragraph" w:styleId="TDC1">
    <w:name w:val="toc 1"/>
    <w:basedOn w:val="Normal"/>
    <w:next w:val="Normal"/>
    <w:autoRedefine/>
    <w:uiPriority w:val="39"/>
    <w:unhideWhenUsed/>
    <w:rsid w:val="00813979"/>
    <w:pPr>
      <w:spacing w:before="360"/>
    </w:pPr>
    <w:rPr>
      <w:rFonts w:asciiTheme="majorHAnsi" w:hAnsiTheme="majorHAnsi"/>
      <w:b/>
      <w:bCs/>
      <w:caps/>
      <w:sz w:val="24"/>
      <w:szCs w:val="24"/>
    </w:rPr>
  </w:style>
  <w:style w:type="paragraph" w:styleId="TDC2">
    <w:name w:val="toc 2"/>
    <w:basedOn w:val="Normal"/>
    <w:next w:val="Normal"/>
    <w:autoRedefine/>
    <w:uiPriority w:val="39"/>
    <w:unhideWhenUsed/>
    <w:rsid w:val="00813979"/>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813979"/>
    <w:pPr>
      <w:ind w:left="160"/>
    </w:pPr>
    <w:rPr>
      <w:rFonts w:asciiTheme="minorHAnsi" w:hAnsiTheme="minorHAnsi"/>
      <w:sz w:val="20"/>
      <w:szCs w:val="20"/>
    </w:rPr>
  </w:style>
  <w:style w:type="paragraph" w:styleId="TDC4">
    <w:name w:val="toc 4"/>
    <w:basedOn w:val="Normal"/>
    <w:next w:val="Normal"/>
    <w:autoRedefine/>
    <w:uiPriority w:val="39"/>
    <w:unhideWhenUsed/>
    <w:rsid w:val="00813979"/>
    <w:pPr>
      <w:ind w:left="320"/>
    </w:pPr>
    <w:rPr>
      <w:rFonts w:asciiTheme="minorHAnsi" w:hAnsiTheme="minorHAnsi"/>
      <w:sz w:val="20"/>
      <w:szCs w:val="20"/>
    </w:rPr>
  </w:style>
  <w:style w:type="paragraph" w:styleId="TDC5">
    <w:name w:val="toc 5"/>
    <w:basedOn w:val="Normal"/>
    <w:next w:val="Normal"/>
    <w:autoRedefine/>
    <w:uiPriority w:val="39"/>
    <w:unhideWhenUsed/>
    <w:rsid w:val="00813979"/>
    <w:pPr>
      <w:ind w:left="480"/>
    </w:pPr>
    <w:rPr>
      <w:rFonts w:asciiTheme="minorHAnsi" w:hAnsiTheme="minorHAnsi"/>
      <w:sz w:val="20"/>
      <w:szCs w:val="20"/>
    </w:rPr>
  </w:style>
  <w:style w:type="paragraph" w:styleId="TDC6">
    <w:name w:val="toc 6"/>
    <w:basedOn w:val="Normal"/>
    <w:next w:val="Normal"/>
    <w:autoRedefine/>
    <w:uiPriority w:val="39"/>
    <w:unhideWhenUsed/>
    <w:rsid w:val="00813979"/>
    <w:pPr>
      <w:ind w:left="640"/>
    </w:pPr>
    <w:rPr>
      <w:rFonts w:asciiTheme="minorHAnsi" w:hAnsiTheme="minorHAnsi"/>
      <w:sz w:val="20"/>
      <w:szCs w:val="20"/>
    </w:rPr>
  </w:style>
  <w:style w:type="paragraph" w:styleId="TDC7">
    <w:name w:val="toc 7"/>
    <w:basedOn w:val="Normal"/>
    <w:next w:val="Normal"/>
    <w:autoRedefine/>
    <w:uiPriority w:val="39"/>
    <w:unhideWhenUsed/>
    <w:rsid w:val="00813979"/>
    <w:pPr>
      <w:ind w:left="800"/>
    </w:pPr>
    <w:rPr>
      <w:rFonts w:asciiTheme="minorHAnsi" w:hAnsiTheme="minorHAnsi"/>
      <w:sz w:val="20"/>
      <w:szCs w:val="20"/>
    </w:rPr>
  </w:style>
  <w:style w:type="paragraph" w:styleId="TDC8">
    <w:name w:val="toc 8"/>
    <w:basedOn w:val="Normal"/>
    <w:next w:val="Normal"/>
    <w:autoRedefine/>
    <w:uiPriority w:val="39"/>
    <w:unhideWhenUsed/>
    <w:rsid w:val="00813979"/>
    <w:pPr>
      <w:ind w:left="960"/>
    </w:pPr>
    <w:rPr>
      <w:rFonts w:asciiTheme="minorHAnsi" w:hAnsiTheme="minorHAnsi"/>
      <w:sz w:val="20"/>
      <w:szCs w:val="20"/>
    </w:rPr>
  </w:style>
  <w:style w:type="paragraph" w:styleId="TDC9">
    <w:name w:val="toc 9"/>
    <w:basedOn w:val="Normal"/>
    <w:next w:val="Normal"/>
    <w:autoRedefine/>
    <w:uiPriority w:val="39"/>
    <w:unhideWhenUsed/>
    <w:rsid w:val="00813979"/>
    <w:pPr>
      <w:ind w:left="1120"/>
    </w:pPr>
    <w:rPr>
      <w:rFonts w:asciiTheme="minorHAnsi" w:hAnsiTheme="minorHAnsi"/>
      <w:sz w:val="20"/>
      <w:szCs w:val="20"/>
    </w:rPr>
  </w:style>
  <w:style w:type="paragraph" w:styleId="Epgrafe">
    <w:name w:val="caption"/>
    <w:basedOn w:val="Normal"/>
    <w:next w:val="Normal"/>
    <w:uiPriority w:val="35"/>
    <w:unhideWhenUsed/>
    <w:qFormat/>
    <w:rsid w:val="00EB0A82"/>
    <w:pPr>
      <w:spacing w:after="200"/>
    </w:pPr>
    <w:rPr>
      <w:b/>
      <w:bCs/>
      <w:color w:val="B14C1D" w:themeColor="accent1"/>
      <w:sz w:val="18"/>
      <w:szCs w:val="18"/>
    </w:rPr>
  </w:style>
  <w:style w:type="paragraph" w:styleId="Textonotapie">
    <w:name w:val="footnote text"/>
    <w:basedOn w:val="Normal"/>
    <w:link w:val="TextonotapieCar"/>
    <w:uiPriority w:val="99"/>
    <w:semiHidden/>
    <w:unhideWhenUsed/>
    <w:rsid w:val="00084CEE"/>
    <w:rPr>
      <w:sz w:val="20"/>
      <w:szCs w:val="20"/>
    </w:rPr>
  </w:style>
  <w:style w:type="character" w:customStyle="1" w:styleId="TextonotapieCar">
    <w:name w:val="Texto nota pie Car"/>
    <w:basedOn w:val="Fuentedeprrafopredeter"/>
    <w:link w:val="Textonotapie"/>
    <w:uiPriority w:val="99"/>
    <w:semiHidden/>
    <w:rsid w:val="00084CEE"/>
    <w:rPr>
      <w:rFonts w:ascii="Arial" w:eastAsia="Times New Roman" w:hAnsi="Arial" w:cs="Arial"/>
      <w:color w:val="000000"/>
      <w:sz w:val="20"/>
      <w:szCs w:val="20"/>
      <w:lang w:val="es-ES" w:eastAsia="es-ES"/>
    </w:rPr>
  </w:style>
  <w:style w:type="character" w:styleId="Refdenotaalpie">
    <w:name w:val="footnote reference"/>
    <w:basedOn w:val="Fuentedeprrafopredeter"/>
    <w:uiPriority w:val="99"/>
    <w:semiHidden/>
    <w:unhideWhenUsed/>
    <w:rsid w:val="00084CEE"/>
    <w:rPr>
      <w:vertAlign w:val="superscript"/>
    </w:rPr>
  </w:style>
  <w:style w:type="table" w:styleId="Tablaconcuadrcula">
    <w:name w:val="Table Grid"/>
    <w:basedOn w:val="Tablanormal"/>
    <w:uiPriority w:val="59"/>
    <w:rsid w:val="00390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480D8D"/>
  </w:style>
  <w:style w:type="paragraph" w:styleId="Sinespaciado">
    <w:name w:val="No Spacing"/>
    <w:uiPriority w:val="1"/>
    <w:qFormat/>
    <w:rsid w:val="006E1E2C"/>
    <w:pPr>
      <w:spacing w:after="0" w:line="240" w:lineRule="auto"/>
    </w:pPr>
    <w:rPr>
      <w:rFonts w:ascii="Arial" w:eastAsia="Times New Roman" w:hAnsi="Arial" w:cs="Arial"/>
      <w:color w:val="000000"/>
      <w:sz w:val="16"/>
      <w:szCs w:val="16"/>
      <w:lang w:val="es-ES" w:eastAsia="es-ES"/>
    </w:rPr>
  </w:style>
  <w:style w:type="paragraph" w:styleId="Ttulo">
    <w:name w:val="Title"/>
    <w:basedOn w:val="Normal"/>
    <w:next w:val="Normal"/>
    <w:link w:val="TtuloCar"/>
    <w:uiPriority w:val="10"/>
    <w:qFormat/>
    <w:rsid w:val="00D4219F"/>
    <w:pPr>
      <w:pBdr>
        <w:bottom w:val="single" w:sz="8" w:space="4" w:color="B14C1D" w:themeColor="accent1"/>
      </w:pBdr>
      <w:spacing w:after="300"/>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TtuloCar">
    <w:name w:val="Título Car"/>
    <w:basedOn w:val="Fuentedeprrafopredeter"/>
    <w:link w:val="Ttulo"/>
    <w:uiPriority w:val="10"/>
    <w:rsid w:val="00D4219F"/>
    <w:rPr>
      <w:rFonts w:asciiTheme="majorHAnsi" w:eastAsiaTheme="majorEastAsia" w:hAnsiTheme="majorHAnsi" w:cstheme="majorBidi"/>
      <w:color w:val="842F73" w:themeColor="text2" w:themeShade="BF"/>
      <w:spacing w:val="5"/>
      <w:kern w:val="28"/>
      <w:sz w:val="52"/>
      <w:szCs w:val="52"/>
      <w:lang w:val="es-ES" w:eastAsia="es-ES"/>
    </w:rPr>
  </w:style>
  <w:style w:type="paragraph" w:customStyle="1" w:styleId="Pa14">
    <w:name w:val="Pa14"/>
    <w:basedOn w:val="Normal"/>
    <w:next w:val="Normal"/>
    <w:uiPriority w:val="99"/>
    <w:rsid w:val="0045681A"/>
    <w:pPr>
      <w:autoSpaceDE w:val="0"/>
      <w:autoSpaceDN w:val="0"/>
      <w:adjustRightInd w:val="0"/>
      <w:spacing w:line="241" w:lineRule="atLeast"/>
    </w:pPr>
    <w:rPr>
      <w:rFonts w:ascii="OLURWO+HelveticaNeue-Light" w:hAnsi="OLURWO+HelveticaNeue-Light" w:cs="Times New Roman"/>
      <w:color w:val="auto"/>
      <w:sz w:val="24"/>
      <w:szCs w:val="24"/>
      <w:lang w:val="es-MX"/>
    </w:rPr>
  </w:style>
  <w:style w:type="paragraph" w:styleId="Textoindependiente3">
    <w:name w:val="Body Text 3"/>
    <w:basedOn w:val="Normal"/>
    <w:link w:val="Textoindependiente3Car"/>
    <w:rsid w:val="0045681A"/>
    <w:pPr>
      <w:spacing w:after="120"/>
    </w:pPr>
    <w:rPr>
      <w:rFonts w:ascii="Times New Roman" w:hAnsi="Times New Roman" w:cs="Times New Roman"/>
      <w:color w:val="auto"/>
    </w:rPr>
  </w:style>
  <w:style w:type="character" w:customStyle="1" w:styleId="Textoindependiente3Car">
    <w:name w:val="Texto independiente 3 Car"/>
    <w:basedOn w:val="Fuentedeprrafopredeter"/>
    <w:link w:val="Textoindependiente3"/>
    <w:rsid w:val="0045681A"/>
    <w:rPr>
      <w:rFonts w:ascii="Times New Roman" w:eastAsia="Times New Roman" w:hAnsi="Times New Roman" w:cs="Times New Roman"/>
      <w:sz w:val="16"/>
      <w:szCs w:val="16"/>
      <w:lang w:val="es-ES" w:eastAsia="es-ES"/>
    </w:rPr>
  </w:style>
  <w:style w:type="character" w:customStyle="1" w:styleId="Ttulo2Car">
    <w:name w:val="Título 2 Car"/>
    <w:basedOn w:val="Fuentedeprrafopredeter"/>
    <w:link w:val="Ttulo2"/>
    <w:uiPriority w:val="9"/>
    <w:rsid w:val="00711EA2"/>
    <w:rPr>
      <w:rFonts w:asciiTheme="majorHAnsi" w:eastAsiaTheme="majorEastAsia" w:hAnsiTheme="majorHAnsi" w:cstheme="majorBidi"/>
      <w:b/>
      <w:bCs/>
      <w:color w:val="B14C1D" w:themeColor="accent1"/>
      <w:sz w:val="26"/>
      <w:szCs w:val="26"/>
      <w:lang w:val="es-ES" w:eastAsia="es-ES"/>
    </w:rPr>
  </w:style>
  <w:style w:type="paragraph" w:customStyle="1" w:styleId="Normalserie">
    <w:name w:val="Normal serie"/>
    <w:basedOn w:val="Normal"/>
    <w:next w:val="Normal"/>
    <w:uiPriority w:val="99"/>
    <w:rsid w:val="003C2C25"/>
    <w:pPr>
      <w:autoSpaceDE w:val="0"/>
      <w:autoSpaceDN w:val="0"/>
      <w:adjustRightInd w:val="0"/>
    </w:pPr>
    <w:rPr>
      <w:rFonts w:ascii="MFPGKI+TimesNewRoman" w:eastAsia="Calibri" w:hAnsi="MFPGKI+TimesNewRoman" w:cs="Times New Roman"/>
      <w:color w:val="auto"/>
      <w:sz w:val="24"/>
      <w:szCs w:val="24"/>
      <w:lang w:val="es-MX" w:eastAsia="en-US"/>
    </w:rPr>
  </w:style>
  <w:style w:type="character" w:styleId="Hipervnculo">
    <w:name w:val="Hyperlink"/>
    <w:basedOn w:val="Fuentedeprrafopredeter"/>
    <w:uiPriority w:val="99"/>
    <w:unhideWhenUsed/>
    <w:rsid w:val="00160BA0"/>
    <w:rPr>
      <w:color w:val="B23A7D" w:themeColor="hyperlink"/>
      <w:u w:val="single"/>
    </w:rPr>
  </w:style>
  <w:style w:type="paragraph" w:customStyle="1" w:styleId="Prrafodelista1">
    <w:name w:val="Párrafo de lista1"/>
    <w:basedOn w:val="Normal"/>
    <w:rsid w:val="000B6687"/>
    <w:pPr>
      <w:ind w:left="708"/>
    </w:pPr>
    <w:rPr>
      <w:rFonts w:ascii="Times New Roman" w:hAnsi="Times New Roman" w:cs="Times New Roman"/>
      <w:color w:val="auto"/>
      <w:sz w:val="24"/>
      <w:szCs w:val="24"/>
    </w:rPr>
  </w:style>
  <w:style w:type="paragraph" w:customStyle="1" w:styleId="Default">
    <w:name w:val="Default"/>
    <w:rsid w:val="000B6687"/>
    <w:pPr>
      <w:autoSpaceDE w:val="0"/>
      <w:autoSpaceDN w:val="0"/>
      <w:adjustRightInd w:val="0"/>
      <w:spacing w:after="0" w:line="240" w:lineRule="auto"/>
    </w:pPr>
    <w:rPr>
      <w:rFonts w:ascii="Times New Roman" w:eastAsia="Calibri" w:hAnsi="Times New Roman" w:cs="Times New Roman"/>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34"/>
    <w:pPr>
      <w:spacing w:after="0" w:line="240" w:lineRule="auto"/>
    </w:pPr>
    <w:rPr>
      <w:rFonts w:ascii="Arial" w:eastAsia="Times New Roman" w:hAnsi="Arial" w:cs="Arial"/>
      <w:color w:val="000000"/>
      <w:sz w:val="16"/>
      <w:szCs w:val="16"/>
      <w:lang w:val="es-ES" w:eastAsia="es-ES"/>
    </w:rPr>
  </w:style>
  <w:style w:type="paragraph" w:styleId="Ttulo1">
    <w:name w:val="heading 1"/>
    <w:basedOn w:val="Normal"/>
    <w:next w:val="Normal"/>
    <w:link w:val="Ttulo1Car"/>
    <w:uiPriority w:val="9"/>
    <w:qFormat/>
    <w:rsid w:val="00813979"/>
    <w:pPr>
      <w:keepNext/>
      <w:keepLines/>
      <w:spacing w:before="480"/>
      <w:outlineLvl w:val="0"/>
    </w:pPr>
    <w:rPr>
      <w:rFonts w:asciiTheme="majorHAnsi" w:eastAsiaTheme="majorEastAsia" w:hAnsiTheme="majorHAnsi" w:cstheme="majorBidi"/>
      <w:b/>
      <w:bCs/>
      <w:color w:val="843815" w:themeColor="accent1" w:themeShade="BF"/>
      <w:sz w:val="28"/>
      <w:szCs w:val="28"/>
    </w:rPr>
  </w:style>
  <w:style w:type="paragraph" w:styleId="Ttulo2">
    <w:name w:val="heading 2"/>
    <w:basedOn w:val="Normal"/>
    <w:next w:val="Normal"/>
    <w:link w:val="Ttulo2Car"/>
    <w:uiPriority w:val="9"/>
    <w:unhideWhenUsed/>
    <w:qFormat/>
    <w:rsid w:val="00711EA2"/>
    <w:pPr>
      <w:keepNext/>
      <w:keepLines/>
      <w:spacing w:before="200"/>
      <w:outlineLvl w:val="1"/>
    </w:pPr>
    <w:rPr>
      <w:rFonts w:asciiTheme="majorHAnsi" w:eastAsiaTheme="majorEastAsia" w:hAnsiTheme="majorHAnsi" w:cstheme="majorBidi"/>
      <w:b/>
      <w:bCs/>
      <w:color w:val="B14C1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53B34"/>
    <w:pPr>
      <w:tabs>
        <w:tab w:val="center" w:pos="4419"/>
        <w:tab w:val="right" w:pos="8838"/>
      </w:tabs>
    </w:pPr>
  </w:style>
  <w:style w:type="character" w:customStyle="1" w:styleId="EncabezadoCar">
    <w:name w:val="Encabezado Car"/>
    <w:basedOn w:val="Fuentedeprrafopredeter"/>
    <w:link w:val="Encabezado"/>
    <w:uiPriority w:val="99"/>
    <w:rsid w:val="00153B34"/>
    <w:rPr>
      <w:rFonts w:ascii="Arial" w:eastAsia="Times New Roman" w:hAnsi="Arial" w:cs="Arial"/>
      <w:color w:val="000000"/>
      <w:sz w:val="16"/>
      <w:szCs w:val="16"/>
      <w:lang w:val="es-ES" w:eastAsia="es-ES"/>
    </w:rPr>
  </w:style>
  <w:style w:type="paragraph" w:styleId="Piedepgina">
    <w:name w:val="footer"/>
    <w:basedOn w:val="Normal"/>
    <w:link w:val="PiedepginaCar"/>
    <w:uiPriority w:val="99"/>
    <w:rsid w:val="00153B34"/>
    <w:pPr>
      <w:tabs>
        <w:tab w:val="center" w:pos="4419"/>
        <w:tab w:val="right" w:pos="8838"/>
      </w:tabs>
    </w:pPr>
  </w:style>
  <w:style w:type="character" w:customStyle="1" w:styleId="PiedepginaCar">
    <w:name w:val="Pie de página Car"/>
    <w:basedOn w:val="Fuentedeprrafopredeter"/>
    <w:link w:val="Piedepgina"/>
    <w:uiPriority w:val="99"/>
    <w:rsid w:val="00153B34"/>
    <w:rPr>
      <w:rFonts w:ascii="Arial" w:eastAsia="Times New Roman" w:hAnsi="Arial" w:cs="Arial"/>
      <w:color w:val="000000"/>
      <w:sz w:val="16"/>
      <w:szCs w:val="16"/>
      <w:lang w:val="es-ES" w:eastAsia="es-ES"/>
    </w:rPr>
  </w:style>
  <w:style w:type="paragraph" w:styleId="Textodeglobo">
    <w:name w:val="Balloon Text"/>
    <w:basedOn w:val="Normal"/>
    <w:link w:val="TextodegloboCar"/>
    <w:uiPriority w:val="99"/>
    <w:semiHidden/>
    <w:unhideWhenUsed/>
    <w:rsid w:val="00153B34"/>
    <w:rPr>
      <w:rFonts w:ascii="Tahoma" w:hAnsi="Tahoma" w:cs="Tahoma"/>
    </w:rPr>
  </w:style>
  <w:style w:type="character" w:customStyle="1" w:styleId="TextodegloboCar">
    <w:name w:val="Texto de globo Car"/>
    <w:basedOn w:val="Fuentedeprrafopredeter"/>
    <w:link w:val="Textodeglobo"/>
    <w:uiPriority w:val="99"/>
    <w:semiHidden/>
    <w:rsid w:val="00153B34"/>
    <w:rPr>
      <w:rFonts w:ascii="Tahoma" w:eastAsia="Times New Roman" w:hAnsi="Tahoma" w:cs="Tahoma"/>
      <w:color w:val="000000"/>
      <w:sz w:val="16"/>
      <w:szCs w:val="16"/>
      <w:lang w:val="es-ES" w:eastAsia="es-ES"/>
    </w:rPr>
  </w:style>
  <w:style w:type="paragraph" w:styleId="Prrafodelista">
    <w:name w:val="List Paragraph"/>
    <w:basedOn w:val="Normal"/>
    <w:uiPriority w:val="34"/>
    <w:qFormat/>
    <w:rsid w:val="007D4CCB"/>
    <w:pPr>
      <w:ind w:left="720"/>
      <w:contextualSpacing/>
    </w:pPr>
  </w:style>
  <w:style w:type="paragraph" w:styleId="NormalWeb">
    <w:name w:val="Normal (Web)"/>
    <w:basedOn w:val="Normal"/>
    <w:uiPriority w:val="99"/>
    <w:unhideWhenUsed/>
    <w:rsid w:val="00D45EFE"/>
    <w:pPr>
      <w:spacing w:before="100" w:beforeAutospacing="1" w:after="100" w:afterAutospacing="1"/>
    </w:pPr>
    <w:rPr>
      <w:rFonts w:ascii="Times New Roman" w:hAnsi="Times New Roman" w:cs="Times New Roman"/>
      <w:color w:val="auto"/>
      <w:sz w:val="24"/>
      <w:szCs w:val="24"/>
      <w:lang w:val="es-MX" w:eastAsia="es-MX"/>
    </w:rPr>
  </w:style>
  <w:style w:type="character" w:customStyle="1" w:styleId="Ttulo1Car">
    <w:name w:val="Título 1 Car"/>
    <w:basedOn w:val="Fuentedeprrafopredeter"/>
    <w:link w:val="Ttulo1"/>
    <w:uiPriority w:val="9"/>
    <w:rsid w:val="00813979"/>
    <w:rPr>
      <w:rFonts w:asciiTheme="majorHAnsi" w:eastAsiaTheme="majorEastAsia" w:hAnsiTheme="majorHAnsi" w:cstheme="majorBidi"/>
      <w:b/>
      <w:bCs/>
      <w:color w:val="843815" w:themeColor="accent1" w:themeShade="BF"/>
      <w:sz w:val="28"/>
      <w:szCs w:val="28"/>
      <w:lang w:val="es-ES" w:eastAsia="es-ES"/>
    </w:rPr>
  </w:style>
  <w:style w:type="paragraph" w:styleId="TtulodeTDC">
    <w:name w:val="TOC Heading"/>
    <w:basedOn w:val="Ttulo1"/>
    <w:next w:val="Normal"/>
    <w:uiPriority w:val="39"/>
    <w:unhideWhenUsed/>
    <w:qFormat/>
    <w:rsid w:val="00813979"/>
    <w:pPr>
      <w:spacing w:line="276" w:lineRule="auto"/>
      <w:outlineLvl w:val="9"/>
    </w:pPr>
    <w:rPr>
      <w:lang w:val="es-MX" w:eastAsia="es-MX"/>
    </w:rPr>
  </w:style>
  <w:style w:type="paragraph" w:styleId="TDC1">
    <w:name w:val="toc 1"/>
    <w:basedOn w:val="Normal"/>
    <w:next w:val="Normal"/>
    <w:autoRedefine/>
    <w:uiPriority w:val="39"/>
    <w:unhideWhenUsed/>
    <w:rsid w:val="00813979"/>
    <w:pPr>
      <w:spacing w:before="360"/>
    </w:pPr>
    <w:rPr>
      <w:rFonts w:asciiTheme="majorHAnsi" w:hAnsiTheme="majorHAnsi"/>
      <w:b/>
      <w:bCs/>
      <w:caps/>
      <w:sz w:val="24"/>
      <w:szCs w:val="24"/>
    </w:rPr>
  </w:style>
  <w:style w:type="paragraph" w:styleId="TDC2">
    <w:name w:val="toc 2"/>
    <w:basedOn w:val="Normal"/>
    <w:next w:val="Normal"/>
    <w:autoRedefine/>
    <w:uiPriority w:val="39"/>
    <w:unhideWhenUsed/>
    <w:rsid w:val="00813979"/>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813979"/>
    <w:pPr>
      <w:ind w:left="160"/>
    </w:pPr>
    <w:rPr>
      <w:rFonts w:asciiTheme="minorHAnsi" w:hAnsiTheme="minorHAnsi"/>
      <w:sz w:val="20"/>
      <w:szCs w:val="20"/>
    </w:rPr>
  </w:style>
  <w:style w:type="paragraph" w:styleId="TDC4">
    <w:name w:val="toc 4"/>
    <w:basedOn w:val="Normal"/>
    <w:next w:val="Normal"/>
    <w:autoRedefine/>
    <w:uiPriority w:val="39"/>
    <w:unhideWhenUsed/>
    <w:rsid w:val="00813979"/>
    <w:pPr>
      <w:ind w:left="320"/>
    </w:pPr>
    <w:rPr>
      <w:rFonts w:asciiTheme="minorHAnsi" w:hAnsiTheme="minorHAnsi"/>
      <w:sz w:val="20"/>
      <w:szCs w:val="20"/>
    </w:rPr>
  </w:style>
  <w:style w:type="paragraph" w:styleId="TDC5">
    <w:name w:val="toc 5"/>
    <w:basedOn w:val="Normal"/>
    <w:next w:val="Normal"/>
    <w:autoRedefine/>
    <w:uiPriority w:val="39"/>
    <w:unhideWhenUsed/>
    <w:rsid w:val="00813979"/>
    <w:pPr>
      <w:ind w:left="480"/>
    </w:pPr>
    <w:rPr>
      <w:rFonts w:asciiTheme="minorHAnsi" w:hAnsiTheme="minorHAnsi"/>
      <w:sz w:val="20"/>
      <w:szCs w:val="20"/>
    </w:rPr>
  </w:style>
  <w:style w:type="paragraph" w:styleId="TDC6">
    <w:name w:val="toc 6"/>
    <w:basedOn w:val="Normal"/>
    <w:next w:val="Normal"/>
    <w:autoRedefine/>
    <w:uiPriority w:val="39"/>
    <w:unhideWhenUsed/>
    <w:rsid w:val="00813979"/>
    <w:pPr>
      <w:ind w:left="640"/>
    </w:pPr>
    <w:rPr>
      <w:rFonts w:asciiTheme="minorHAnsi" w:hAnsiTheme="minorHAnsi"/>
      <w:sz w:val="20"/>
      <w:szCs w:val="20"/>
    </w:rPr>
  </w:style>
  <w:style w:type="paragraph" w:styleId="TDC7">
    <w:name w:val="toc 7"/>
    <w:basedOn w:val="Normal"/>
    <w:next w:val="Normal"/>
    <w:autoRedefine/>
    <w:uiPriority w:val="39"/>
    <w:unhideWhenUsed/>
    <w:rsid w:val="00813979"/>
    <w:pPr>
      <w:ind w:left="800"/>
    </w:pPr>
    <w:rPr>
      <w:rFonts w:asciiTheme="minorHAnsi" w:hAnsiTheme="minorHAnsi"/>
      <w:sz w:val="20"/>
      <w:szCs w:val="20"/>
    </w:rPr>
  </w:style>
  <w:style w:type="paragraph" w:styleId="TDC8">
    <w:name w:val="toc 8"/>
    <w:basedOn w:val="Normal"/>
    <w:next w:val="Normal"/>
    <w:autoRedefine/>
    <w:uiPriority w:val="39"/>
    <w:unhideWhenUsed/>
    <w:rsid w:val="00813979"/>
    <w:pPr>
      <w:ind w:left="960"/>
    </w:pPr>
    <w:rPr>
      <w:rFonts w:asciiTheme="minorHAnsi" w:hAnsiTheme="minorHAnsi"/>
      <w:sz w:val="20"/>
      <w:szCs w:val="20"/>
    </w:rPr>
  </w:style>
  <w:style w:type="paragraph" w:styleId="TDC9">
    <w:name w:val="toc 9"/>
    <w:basedOn w:val="Normal"/>
    <w:next w:val="Normal"/>
    <w:autoRedefine/>
    <w:uiPriority w:val="39"/>
    <w:unhideWhenUsed/>
    <w:rsid w:val="00813979"/>
    <w:pPr>
      <w:ind w:left="1120"/>
    </w:pPr>
    <w:rPr>
      <w:rFonts w:asciiTheme="minorHAnsi" w:hAnsiTheme="minorHAnsi"/>
      <w:sz w:val="20"/>
      <w:szCs w:val="20"/>
    </w:rPr>
  </w:style>
  <w:style w:type="paragraph" w:styleId="Epgrafe">
    <w:name w:val="caption"/>
    <w:basedOn w:val="Normal"/>
    <w:next w:val="Normal"/>
    <w:uiPriority w:val="35"/>
    <w:unhideWhenUsed/>
    <w:qFormat/>
    <w:rsid w:val="00EB0A82"/>
    <w:pPr>
      <w:spacing w:after="200"/>
    </w:pPr>
    <w:rPr>
      <w:b/>
      <w:bCs/>
      <w:color w:val="B14C1D" w:themeColor="accent1"/>
      <w:sz w:val="18"/>
      <w:szCs w:val="18"/>
    </w:rPr>
  </w:style>
  <w:style w:type="paragraph" w:styleId="Textonotapie">
    <w:name w:val="footnote text"/>
    <w:basedOn w:val="Normal"/>
    <w:link w:val="TextonotapieCar"/>
    <w:uiPriority w:val="99"/>
    <w:semiHidden/>
    <w:unhideWhenUsed/>
    <w:rsid w:val="00084CEE"/>
    <w:rPr>
      <w:sz w:val="20"/>
      <w:szCs w:val="20"/>
    </w:rPr>
  </w:style>
  <w:style w:type="character" w:customStyle="1" w:styleId="TextonotapieCar">
    <w:name w:val="Texto nota pie Car"/>
    <w:basedOn w:val="Fuentedeprrafopredeter"/>
    <w:link w:val="Textonotapie"/>
    <w:uiPriority w:val="99"/>
    <w:semiHidden/>
    <w:rsid w:val="00084CEE"/>
    <w:rPr>
      <w:rFonts w:ascii="Arial" w:eastAsia="Times New Roman" w:hAnsi="Arial" w:cs="Arial"/>
      <w:color w:val="000000"/>
      <w:sz w:val="20"/>
      <w:szCs w:val="20"/>
      <w:lang w:val="es-ES" w:eastAsia="es-ES"/>
    </w:rPr>
  </w:style>
  <w:style w:type="character" w:styleId="Refdenotaalpie">
    <w:name w:val="footnote reference"/>
    <w:basedOn w:val="Fuentedeprrafopredeter"/>
    <w:uiPriority w:val="99"/>
    <w:semiHidden/>
    <w:unhideWhenUsed/>
    <w:rsid w:val="00084CEE"/>
    <w:rPr>
      <w:vertAlign w:val="superscript"/>
    </w:rPr>
  </w:style>
  <w:style w:type="table" w:styleId="Tablaconcuadrcula">
    <w:name w:val="Table Grid"/>
    <w:basedOn w:val="Tablanormal"/>
    <w:uiPriority w:val="59"/>
    <w:rsid w:val="003900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480D8D"/>
  </w:style>
  <w:style w:type="paragraph" w:styleId="Sinespaciado">
    <w:name w:val="No Spacing"/>
    <w:uiPriority w:val="1"/>
    <w:qFormat/>
    <w:rsid w:val="006E1E2C"/>
    <w:pPr>
      <w:spacing w:after="0" w:line="240" w:lineRule="auto"/>
    </w:pPr>
    <w:rPr>
      <w:rFonts w:ascii="Arial" w:eastAsia="Times New Roman" w:hAnsi="Arial" w:cs="Arial"/>
      <w:color w:val="000000"/>
      <w:sz w:val="16"/>
      <w:szCs w:val="16"/>
      <w:lang w:val="es-ES" w:eastAsia="es-ES"/>
    </w:rPr>
  </w:style>
  <w:style w:type="paragraph" w:styleId="Ttulo">
    <w:name w:val="Title"/>
    <w:basedOn w:val="Normal"/>
    <w:next w:val="Normal"/>
    <w:link w:val="TtuloCar"/>
    <w:uiPriority w:val="10"/>
    <w:qFormat/>
    <w:rsid w:val="00D4219F"/>
    <w:pPr>
      <w:pBdr>
        <w:bottom w:val="single" w:sz="8" w:space="4" w:color="B14C1D" w:themeColor="accent1"/>
      </w:pBdr>
      <w:spacing w:after="300"/>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TtuloCar">
    <w:name w:val="Título Car"/>
    <w:basedOn w:val="Fuentedeprrafopredeter"/>
    <w:link w:val="Ttulo"/>
    <w:uiPriority w:val="10"/>
    <w:rsid w:val="00D4219F"/>
    <w:rPr>
      <w:rFonts w:asciiTheme="majorHAnsi" w:eastAsiaTheme="majorEastAsia" w:hAnsiTheme="majorHAnsi" w:cstheme="majorBidi"/>
      <w:color w:val="842F73" w:themeColor="text2" w:themeShade="BF"/>
      <w:spacing w:val="5"/>
      <w:kern w:val="28"/>
      <w:sz w:val="52"/>
      <w:szCs w:val="52"/>
      <w:lang w:val="es-ES" w:eastAsia="es-ES"/>
    </w:rPr>
  </w:style>
  <w:style w:type="paragraph" w:customStyle="1" w:styleId="Pa14">
    <w:name w:val="Pa14"/>
    <w:basedOn w:val="Normal"/>
    <w:next w:val="Normal"/>
    <w:uiPriority w:val="99"/>
    <w:rsid w:val="0045681A"/>
    <w:pPr>
      <w:autoSpaceDE w:val="0"/>
      <w:autoSpaceDN w:val="0"/>
      <w:adjustRightInd w:val="0"/>
      <w:spacing w:line="241" w:lineRule="atLeast"/>
    </w:pPr>
    <w:rPr>
      <w:rFonts w:ascii="OLURWO+HelveticaNeue-Light" w:hAnsi="OLURWO+HelveticaNeue-Light" w:cs="Times New Roman"/>
      <w:color w:val="auto"/>
      <w:sz w:val="24"/>
      <w:szCs w:val="24"/>
      <w:lang w:val="es-MX"/>
    </w:rPr>
  </w:style>
  <w:style w:type="paragraph" w:styleId="Textoindependiente3">
    <w:name w:val="Body Text 3"/>
    <w:basedOn w:val="Normal"/>
    <w:link w:val="Textoindependiente3Car"/>
    <w:rsid w:val="0045681A"/>
    <w:pPr>
      <w:spacing w:after="120"/>
    </w:pPr>
    <w:rPr>
      <w:rFonts w:ascii="Times New Roman" w:hAnsi="Times New Roman" w:cs="Times New Roman"/>
      <w:color w:val="auto"/>
    </w:rPr>
  </w:style>
  <w:style w:type="character" w:customStyle="1" w:styleId="Textoindependiente3Car">
    <w:name w:val="Texto independiente 3 Car"/>
    <w:basedOn w:val="Fuentedeprrafopredeter"/>
    <w:link w:val="Textoindependiente3"/>
    <w:rsid w:val="0045681A"/>
    <w:rPr>
      <w:rFonts w:ascii="Times New Roman" w:eastAsia="Times New Roman" w:hAnsi="Times New Roman" w:cs="Times New Roman"/>
      <w:sz w:val="16"/>
      <w:szCs w:val="16"/>
      <w:lang w:val="es-ES" w:eastAsia="es-ES"/>
    </w:rPr>
  </w:style>
  <w:style w:type="character" w:customStyle="1" w:styleId="Ttulo2Car">
    <w:name w:val="Título 2 Car"/>
    <w:basedOn w:val="Fuentedeprrafopredeter"/>
    <w:link w:val="Ttulo2"/>
    <w:uiPriority w:val="9"/>
    <w:rsid w:val="00711EA2"/>
    <w:rPr>
      <w:rFonts w:asciiTheme="majorHAnsi" w:eastAsiaTheme="majorEastAsia" w:hAnsiTheme="majorHAnsi" w:cstheme="majorBidi"/>
      <w:b/>
      <w:bCs/>
      <w:color w:val="B14C1D" w:themeColor="accent1"/>
      <w:sz w:val="26"/>
      <w:szCs w:val="26"/>
      <w:lang w:val="es-ES" w:eastAsia="es-ES"/>
    </w:rPr>
  </w:style>
  <w:style w:type="paragraph" w:customStyle="1" w:styleId="Normalserie">
    <w:name w:val="Normal serie"/>
    <w:basedOn w:val="Normal"/>
    <w:next w:val="Normal"/>
    <w:uiPriority w:val="99"/>
    <w:rsid w:val="003C2C25"/>
    <w:pPr>
      <w:autoSpaceDE w:val="0"/>
      <w:autoSpaceDN w:val="0"/>
      <w:adjustRightInd w:val="0"/>
    </w:pPr>
    <w:rPr>
      <w:rFonts w:ascii="MFPGKI+TimesNewRoman" w:eastAsia="Calibri" w:hAnsi="MFPGKI+TimesNewRoman" w:cs="Times New Roman"/>
      <w:color w:val="auto"/>
      <w:sz w:val="24"/>
      <w:szCs w:val="24"/>
      <w:lang w:val="es-MX" w:eastAsia="en-US"/>
    </w:rPr>
  </w:style>
  <w:style w:type="character" w:styleId="Hipervnculo">
    <w:name w:val="Hyperlink"/>
    <w:basedOn w:val="Fuentedeprrafopredeter"/>
    <w:uiPriority w:val="99"/>
    <w:unhideWhenUsed/>
    <w:rsid w:val="00160BA0"/>
    <w:rPr>
      <w:color w:val="B23A7D" w:themeColor="hyperlink"/>
      <w:u w:val="single"/>
    </w:rPr>
  </w:style>
  <w:style w:type="paragraph" w:customStyle="1" w:styleId="Prrafodelista1">
    <w:name w:val="Párrafo de lista1"/>
    <w:basedOn w:val="Normal"/>
    <w:rsid w:val="000B6687"/>
    <w:pPr>
      <w:ind w:left="708"/>
    </w:pPr>
    <w:rPr>
      <w:rFonts w:ascii="Times New Roman" w:hAnsi="Times New Roman" w:cs="Times New Roman"/>
      <w:color w:val="auto"/>
      <w:sz w:val="24"/>
      <w:szCs w:val="24"/>
    </w:rPr>
  </w:style>
  <w:style w:type="paragraph" w:customStyle="1" w:styleId="Default">
    <w:name w:val="Default"/>
    <w:rsid w:val="000B6687"/>
    <w:pPr>
      <w:autoSpaceDE w:val="0"/>
      <w:autoSpaceDN w:val="0"/>
      <w:adjustRightInd w:val="0"/>
      <w:spacing w:after="0" w:line="240" w:lineRule="auto"/>
    </w:pPr>
    <w:rPr>
      <w:rFonts w:ascii="Times New Roman" w:eastAsia="Calibri"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70633">
      <w:bodyDiv w:val="1"/>
      <w:marLeft w:val="0"/>
      <w:marRight w:val="0"/>
      <w:marTop w:val="0"/>
      <w:marBottom w:val="0"/>
      <w:divBdr>
        <w:top w:val="none" w:sz="0" w:space="0" w:color="auto"/>
        <w:left w:val="none" w:sz="0" w:space="0" w:color="auto"/>
        <w:bottom w:val="none" w:sz="0" w:space="0" w:color="auto"/>
        <w:right w:val="none" w:sz="0" w:space="0" w:color="auto"/>
      </w:divBdr>
    </w:div>
    <w:div w:id="103622147">
      <w:bodyDiv w:val="1"/>
      <w:marLeft w:val="0"/>
      <w:marRight w:val="0"/>
      <w:marTop w:val="0"/>
      <w:marBottom w:val="0"/>
      <w:divBdr>
        <w:top w:val="none" w:sz="0" w:space="0" w:color="auto"/>
        <w:left w:val="none" w:sz="0" w:space="0" w:color="auto"/>
        <w:bottom w:val="none" w:sz="0" w:space="0" w:color="auto"/>
        <w:right w:val="none" w:sz="0" w:space="0" w:color="auto"/>
      </w:divBdr>
    </w:div>
    <w:div w:id="170221470">
      <w:bodyDiv w:val="1"/>
      <w:marLeft w:val="0"/>
      <w:marRight w:val="0"/>
      <w:marTop w:val="0"/>
      <w:marBottom w:val="0"/>
      <w:divBdr>
        <w:top w:val="none" w:sz="0" w:space="0" w:color="auto"/>
        <w:left w:val="none" w:sz="0" w:space="0" w:color="auto"/>
        <w:bottom w:val="none" w:sz="0" w:space="0" w:color="auto"/>
        <w:right w:val="none" w:sz="0" w:space="0" w:color="auto"/>
      </w:divBdr>
    </w:div>
    <w:div w:id="202986579">
      <w:bodyDiv w:val="1"/>
      <w:marLeft w:val="0"/>
      <w:marRight w:val="0"/>
      <w:marTop w:val="0"/>
      <w:marBottom w:val="0"/>
      <w:divBdr>
        <w:top w:val="none" w:sz="0" w:space="0" w:color="auto"/>
        <w:left w:val="none" w:sz="0" w:space="0" w:color="auto"/>
        <w:bottom w:val="none" w:sz="0" w:space="0" w:color="auto"/>
        <w:right w:val="none" w:sz="0" w:space="0" w:color="auto"/>
      </w:divBdr>
    </w:div>
    <w:div w:id="399255241">
      <w:bodyDiv w:val="1"/>
      <w:marLeft w:val="0"/>
      <w:marRight w:val="0"/>
      <w:marTop w:val="0"/>
      <w:marBottom w:val="0"/>
      <w:divBdr>
        <w:top w:val="none" w:sz="0" w:space="0" w:color="auto"/>
        <w:left w:val="none" w:sz="0" w:space="0" w:color="auto"/>
        <w:bottom w:val="none" w:sz="0" w:space="0" w:color="auto"/>
        <w:right w:val="none" w:sz="0" w:space="0" w:color="auto"/>
      </w:divBdr>
    </w:div>
    <w:div w:id="507915204">
      <w:bodyDiv w:val="1"/>
      <w:marLeft w:val="0"/>
      <w:marRight w:val="0"/>
      <w:marTop w:val="0"/>
      <w:marBottom w:val="0"/>
      <w:divBdr>
        <w:top w:val="none" w:sz="0" w:space="0" w:color="auto"/>
        <w:left w:val="none" w:sz="0" w:space="0" w:color="auto"/>
        <w:bottom w:val="none" w:sz="0" w:space="0" w:color="auto"/>
        <w:right w:val="none" w:sz="0" w:space="0" w:color="auto"/>
      </w:divBdr>
    </w:div>
    <w:div w:id="532966414">
      <w:bodyDiv w:val="1"/>
      <w:marLeft w:val="0"/>
      <w:marRight w:val="0"/>
      <w:marTop w:val="0"/>
      <w:marBottom w:val="0"/>
      <w:divBdr>
        <w:top w:val="none" w:sz="0" w:space="0" w:color="auto"/>
        <w:left w:val="none" w:sz="0" w:space="0" w:color="auto"/>
        <w:bottom w:val="none" w:sz="0" w:space="0" w:color="auto"/>
        <w:right w:val="none" w:sz="0" w:space="0" w:color="auto"/>
      </w:divBdr>
    </w:div>
    <w:div w:id="605232807">
      <w:bodyDiv w:val="1"/>
      <w:marLeft w:val="0"/>
      <w:marRight w:val="0"/>
      <w:marTop w:val="0"/>
      <w:marBottom w:val="0"/>
      <w:divBdr>
        <w:top w:val="none" w:sz="0" w:space="0" w:color="auto"/>
        <w:left w:val="none" w:sz="0" w:space="0" w:color="auto"/>
        <w:bottom w:val="none" w:sz="0" w:space="0" w:color="auto"/>
        <w:right w:val="none" w:sz="0" w:space="0" w:color="auto"/>
      </w:divBdr>
    </w:div>
    <w:div w:id="634876084">
      <w:bodyDiv w:val="1"/>
      <w:marLeft w:val="0"/>
      <w:marRight w:val="0"/>
      <w:marTop w:val="0"/>
      <w:marBottom w:val="0"/>
      <w:divBdr>
        <w:top w:val="none" w:sz="0" w:space="0" w:color="auto"/>
        <w:left w:val="none" w:sz="0" w:space="0" w:color="auto"/>
        <w:bottom w:val="none" w:sz="0" w:space="0" w:color="auto"/>
        <w:right w:val="none" w:sz="0" w:space="0" w:color="auto"/>
      </w:divBdr>
    </w:div>
    <w:div w:id="645403181">
      <w:bodyDiv w:val="1"/>
      <w:marLeft w:val="0"/>
      <w:marRight w:val="0"/>
      <w:marTop w:val="0"/>
      <w:marBottom w:val="0"/>
      <w:divBdr>
        <w:top w:val="none" w:sz="0" w:space="0" w:color="auto"/>
        <w:left w:val="none" w:sz="0" w:space="0" w:color="auto"/>
        <w:bottom w:val="none" w:sz="0" w:space="0" w:color="auto"/>
        <w:right w:val="none" w:sz="0" w:space="0" w:color="auto"/>
      </w:divBdr>
    </w:div>
    <w:div w:id="656152679">
      <w:bodyDiv w:val="1"/>
      <w:marLeft w:val="0"/>
      <w:marRight w:val="0"/>
      <w:marTop w:val="0"/>
      <w:marBottom w:val="0"/>
      <w:divBdr>
        <w:top w:val="none" w:sz="0" w:space="0" w:color="auto"/>
        <w:left w:val="none" w:sz="0" w:space="0" w:color="auto"/>
        <w:bottom w:val="none" w:sz="0" w:space="0" w:color="auto"/>
        <w:right w:val="none" w:sz="0" w:space="0" w:color="auto"/>
      </w:divBdr>
    </w:div>
    <w:div w:id="661351457">
      <w:bodyDiv w:val="1"/>
      <w:marLeft w:val="0"/>
      <w:marRight w:val="0"/>
      <w:marTop w:val="0"/>
      <w:marBottom w:val="0"/>
      <w:divBdr>
        <w:top w:val="none" w:sz="0" w:space="0" w:color="auto"/>
        <w:left w:val="none" w:sz="0" w:space="0" w:color="auto"/>
        <w:bottom w:val="none" w:sz="0" w:space="0" w:color="auto"/>
        <w:right w:val="none" w:sz="0" w:space="0" w:color="auto"/>
      </w:divBdr>
    </w:div>
    <w:div w:id="714037531">
      <w:bodyDiv w:val="1"/>
      <w:marLeft w:val="0"/>
      <w:marRight w:val="0"/>
      <w:marTop w:val="0"/>
      <w:marBottom w:val="0"/>
      <w:divBdr>
        <w:top w:val="none" w:sz="0" w:space="0" w:color="auto"/>
        <w:left w:val="none" w:sz="0" w:space="0" w:color="auto"/>
        <w:bottom w:val="none" w:sz="0" w:space="0" w:color="auto"/>
        <w:right w:val="none" w:sz="0" w:space="0" w:color="auto"/>
      </w:divBdr>
    </w:div>
    <w:div w:id="840630760">
      <w:bodyDiv w:val="1"/>
      <w:marLeft w:val="0"/>
      <w:marRight w:val="0"/>
      <w:marTop w:val="0"/>
      <w:marBottom w:val="0"/>
      <w:divBdr>
        <w:top w:val="none" w:sz="0" w:space="0" w:color="auto"/>
        <w:left w:val="none" w:sz="0" w:space="0" w:color="auto"/>
        <w:bottom w:val="none" w:sz="0" w:space="0" w:color="auto"/>
        <w:right w:val="none" w:sz="0" w:space="0" w:color="auto"/>
      </w:divBdr>
    </w:div>
    <w:div w:id="877816192">
      <w:bodyDiv w:val="1"/>
      <w:marLeft w:val="0"/>
      <w:marRight w:val="0"/>
      <w:marTop w:val="0"/>
      <w:marBottom w:val="0"/>
      <w:divBdr>
        <w:top w:val="none" w:sz="0" w:space="0" w:color="auto"/>
        <w:left w:val="none" w:sz="0" w:space="0" w:color="auto"/>
        <w:bottom w:val="none" w:sz="0" w:space="0" w:color="auto"/>
        <w:right w:val="none" w:sz="0" w:space="0" w:color="auto"/>
      </w:divBdr>
    </w:div>
    <w:div w:id="920454812">
      <w:bodyDiv w:val="1"/>
      <w:marLeft w:val="0"/>
      <w:marRight w:val="0"/>
      <w:marTop w:val="0"/>
      <w:marBottom w:val="0"/>
      <w:divBdr>
        <w:top w:val="none" w:sz="0" w:space="0" w:color="auto"/>
        <w:left w:val="none" w:sz="0" w:space="0" w:color="auto"/>
        <w:bottom w:val="none" w:sz="0" w:space="0" w:color="auto"/>
        <w:right w:val="none" w:sz="0" w:space="0" w:color="auto"/>
      </w:divBdr>
    </w:div>
    <w:div w:id="923490174">
      <w:bodyDiv w:val="1"/>
      <w:marLeft w:val="0"/>
      <w:marRight w:val="0"/>
      <w:marTop w:val="0"/>
      <w:marBottom w:val="0"/>
      <w:divBdr>
        <w:top w:val="none" w:sz="0" w:space="0" w:color="auto"/>
        <w:left w:val="none" w:sz="0" w:space="0" w:color="auto"/>
        <w:bottom w:val="none" w:sz="0" w:space="0" w:color="auto"/>
        <w:right w:val="none" w:sz="0" w:space="0" w:color="auto"/>
      </w:divBdr>
    </w:div>
    <w:div w:id="996955504">
      <w:bodyDiv w:val="1"/>
      <w:marLeft w:val="0"/>
      <w:marRight w:val="0"/>
      <w:marTop w:val="0"/>
      <w:marBottom w:val="0"/>
      <w:divBdr>
        <w:top w:val="none" w:sz="0" w:space="0" w:color="auto"/>
        <w:left w:val="none" w:sz="0" w:space="0" w:color="auto"/>
        <w:bottom w:val="none" w:sz="0" w:space="0" w:color="auto"/>
        <w:right w:val="none" w:sz="0" w:space="0" w:color="auto"/>
      </w:divBdr>
    </w:div>
    <w:div w:id="1028331724">
      <w:bodyDiv w:val="1"/>
      <w:marLeft w:val="0"/>
      <w:marRight w:val="0"/>
      <w:marTop w:val="0"/>
      <w:marBottom w:val="0"/>
      <w:divBdr>
        <w:top w:val="none" w:sz="0" w:space="0" w:color="auto"/>
        <w:left w:val="none" w:sz="0" w:space="0" w:color="auto"/>
        <w:bottom w:val="none" w:sz="0" w:space="0" w:color="auto"/>
        <w:right w:val="none" w:sz="0" w:space="0" w:color="auto"/>
      </w:divBdr>
    </w:div>
    <w:div w:id="1051459610">
      <w:bodyDiv w:val="1"/>
      <w:marLeft w:val="0"/>
      <w:marRight w:val="0"/>
      <w:marTop w:val="0"/>
      <w:marBottom w:val="0"/>
      <w:divBdr>
        <w:top w:val="none" w:sz="0" w:space="0" w:color="auto"/>
        <w:left w:val="none" w:sz="0" w:space="0" w:color="auto"/>
        <w:bottom w:val="none" w:sz="0" w:space="0" w:color="auto"/>
        <w:right w:val="none" w:sz="0" w:space="0" w:color="auto"/>
      </w:divBdr>
    </w:div>
    <w:div w:id="1064061269">
      <w:bodyDiv w:val="1"/>
      <w:marLeft w:val="0"/>
      <w:marRight w:val="0"/>
      <w:marTop w:val="0"/>
      <w:marBottom w:val="0"/>
      <w:divBdr>
        <w:top w:val="none" w:sz="0" w:space="0" w:color="auto"/>
        <w:left w:val="none" w:sz="0" w:space="0" w:color="auto"/>
        <w:bottom w:val="none" w:sz="0" w:space="0" w:color="auto"/>
        <w:right w:val="none" w:sz="0" w:space="0" w:color="auto"/>
      </w:divBdr>
    </w:div>
    <w:div w:id="1101757048">
      <w:bodyDiv w:val="1"/>
      <w:marLeft w:val="0"/>
      <w:marRight w:val="0"/>
      <w:marTop w:val="0"/>
      <w:marBottom w:val="0"/>
      <w:divBdr>
        <w:top w:val="none" w:sz="0" w:space="0" w:color="auto"/>
        <w:left w:val="none" w:sz="0" w:space="0" w:color="auto"/>
        <w:bottom w:val="none" w:sz="0" w:space="0" w:color="auto"/>
        <w:right w:val="none" w:sz="0" w:space="0" w:color="auto"/>
      </w:divBdr>
    </w:div>
    <w:div w:id="1149789382">
      <w:bodyDiv w:val="1"/>
      <w:marLeft w:val="0"/>
      <w:marRight w:val="0"/>
      <w:marTop w:val="0"/>
      <w:marBottom w:val="0"/>
      <w:divBdr>
        <w:top w:val="none" w:sz="0" w:space="0" w:color="auto"/>
        <w:left w:val="none" w:sz="0" w:space="0" w:color="auto"/>
        <w:bottom w:val="none" w:sz="0" w:space="0" w:color="auto"/>
        <w:right w:val="none" w:sz="0" w:space="0" w:color="auto"/>
      </w:divBdr>
    </w:div>
    <w:div w:id="1154444195">
      <w:bodyDiv w:val="1"/>
      <w:marLeft w:val="0"/>
      <w:marRight w:val="0"/>
      <w:marTop w:val="0"/>
      <w:marBottom w:val="0"/>
      <w:divBdr>
        <w:top w:val="none" w:sz="0" w:space="0" w:color="auto"/>
        <w:left w:val="none" w:sz="0" w:space="0" w:color="auto"/>
        <w:bottom w:val="none" w:sz="0" w:space="0" w:color="auto"/>
        <w:right w:val="none" w:sz="0" w:space="0" w:color="auto"/>
      </w:divBdr>
    </w:div>
    <w:div w:id="1233850072">
      <w:bodyDiv w:val="1"/>
      <w:marLeft w:val="0"/>
      <w:marRight w:val="0"/>
      <w:marTop w:val="0"/>
      <w:marBottom w:val="0"/>
      <w:divBdr>
        <w:top w:val="none" w:sz="0" w:space="0" w:color="auto"/>
        <w:left w:val="none" w:sz="0" w:space="0" w:color="auto"/>
        <w:bottom w:val="none" w:sz="0" w:space="0" w:color="auto"/>
        <w:right w:val="none" w:sz="0" w:space="0" w:color="auto"/>
      </w:divBdr>
    </w:div>
    <w:div w:id="1339653873">
      <w:bodyDiv w:val="1"/>
      <w:marLeft w:val="0"/>
      <w:marRight w:val="0"/>
      <w:marTop w:val="0"/>
      <w:marBottom w:val="0"/>
      <w:divBdr>
        <w:top w:val="none" w:sz="0" w:space="0" w:color="auto"/>
        <w:left w:val="none" w:sz="0" w:space="0" w:color="auto"/>
        <w:bottom w:val="none" w:sz="0" w:space="0" w:color="auto"/>
        <w:right w:val="none" w:sz="0" w:space="0" w:color="auto"/>
      </w:divBdr>
    </w:div>
    <w:div w:id="1526753751">
      <w:bodyDiv w:val="1"/>
      <w:marLeft w:val="0"/>
      <w:marRight w:val="0"/>
      <w:marTop w:val="0"/>
      <w:marBottom w:val="0"/>
      <w:divBdr>
        <w:top w:val="none" w:sz="0" w:space="0" w:color="auto"/>
        <w:left w:val="none" w:sz="0" w:space="0" w:color="auto"/>
        <w:bottom w:val="none" w:sz="0" w:space="0" w:color="auto"/>
        <w:right w:val="none" w:sz="0" w:space="0" w:color="auto"/>
      </w:divBdr>
    </w:div>
    <w:div w:id="1589994552">
      <w:bodyDiv w:val="1"/>
      <w:marLeft w:val="0"/>
      <w:marRight w:val="0"/>
      <w:marTop w:val="0"/>
      <w:marBottom w:val="0"/>
      <w:divBdr>
        <w:top w:val="none" w:sz="0" w:space="0" w:color="auto"/>
        <w:left w:val="none" w:sz="0" w:space="0" w:color="auto"/>
        <w:bottom w:val="none" w:sz="0" w:space="0" w:color="auto"/>
        <w:right w:val="none" w:sz="0" w:space="0" w:color="auto"/>
      </w:divBdr>
    </w:div>
    <w:div w:id="1662082143">
      <w:bodyDiv w:val="1"/>
      <w:marLeft w:val="0"/>
      <w:marRight w:val="0"/>
      <w:marTop w:val="0"/>
      <w:marBottom w:val="0"/>
      <w:divBdr>
        <w:top w:val="none" w:sz="0" w:space="0" w:color="auto"/>
        <w:left w:val="none" w:sz="0" w:space="0" w:color="auto"/>
        <w:bottom w:val="none" w:sz="0" w:space="0" w:color="auto"/>
        <w:right w:val="none" w:sz="0" w:space="0" w:color="auto"/>
      </w:divBdr>
    </w:div>
    <w:div w:id="1785152953">
      <w:bodyDiv w:val="1"/>
      <w:marLeft w:val="0"/>
      <w:marRight w:val="0"/>
      <w:marTop w:val="0"/>
      <w:marBottom w:val="0"/>
      <w:divBdr>
        <w:top w:val="none" w:sz="0" w:space="0" w:color="auto"/>
        <w:left w:val="none" w:sz="0" w:space="0" w:color="auto"/>
        <w:bottom w:val="none" w:sz="0" w:space="0" w:color="auto"/>
        <w:right w:val="none" w:sz="0" w:space="0" w:color="auto"/>
      </w:divBdr>
    </w:div>
    <w:div w:id="1832476806">
      <w:bodyDiv w:val="1"/>
      <w:marLeft w:val="0"/>
      <w:marRight w:val="0"/>
      <w:marTop w:val="0"/>
      <w:marBottom w:val="0"/>
      <w:divBdr>
        <w:top w:val="none" w:sz="0" w:space="0" w:color="auto"/>
        <w:left w:val="none" w:sz="0" w:space="0" w:color="auto"/>
        <w:bottom w:val="none" w:sz="0" w:space="0" w:color="auto"/>
        <w:right w:val="none" w:sz="0" w:space="0" w:color="auto"/>
      </w:divBdr>
    </w:div>
    <w:div w:id="1833258358">
      <w:bodyDiv w:val="1"/>
      <w:marLeft w:val="0"/>
      <w:marRight w:val="0"/>
      <w:marTop w:val="0"/>
      <w:marBottom w:val="0"/>
      <w:divBdr>
        <w:top w:val="none" w:sz="0" w:space="0" w:color="auto"/>
        <w:left w:val="none" w:sz="0" w:space="0" w:color="auto"/>
        <w:bottom w:val="none" w:sz="0" w:space="0" w:color="auto"/>
        <w:right w:val="none" w:sz="0" w:space="0" w:color="auto"/>
      </w:divBdr>
    </w:div>
    <w:div w:id="1973636717">
      <w:bodyDiv w:val="1"/>
      <w:marLeft w:val="0"/>
      <w:marRight w:val="0"/>
      <w:marTop w:val="0"/>
      <w:marBottom w:val="0"/>
      <w:divBdr>
        <w:top w:val="none" w:sz="0" w:space="0" w:color="auto"/>
        <w:left w:val="none" w:sz="0" w:space="0" w:color="auto"/>
        <w:bottom w:val="none" w:sz="0" w:space="0" w:color="auto"/>
        <w:right w:val="none" w:sz="0" w:space="0" w:color="auto"/>
      </w:divBdr>
    </w:div>
    <w:div w:id="1996840457">
      <w:bodyDiv w:val="1"/>
      <w:marLeft w:val="0"/>
      <w:marRight w:val="0"/>
      <w:marTop w:val="0"/>
      <w:marBottom w:val="0"/>
      <w:divBdr>
        <w:top w:val="none" w:sz="0" w:space="0" w:color="auto"/>
        <w:left w:val="none" w:sz="0" w:space="0" w:color="auto"/>
        <w:bottom w:val="none" w:sz="0" w:space="0" w:color="auto"/>
        <w:right w:val="none" w:sz="0" w:space="0" w:color="auto"/>
      </w:divBdr>
    </w:div>
    <w:div w:id="2037269252">
      <w:bodyDiv w:val="1"/>
      <w:marLeft w:val="0"/>
      <w:marRight w:val="0"/>
      <w:marTop w:val="0"/>
      <w:marBottom w:val="0"/>
      <w:divBdr>
        <w:top w:val="none" w:sz="0" w:space="0" w:color="auto"/>
        <w:left w:val="none" w:sz="0" w:space="0" w:color="auto"/>
        <w:bottom w:val="none" w:sz="0" w:space="0" w:color="auto"/>
        <w:right w:val="none" w:sz="0" w:space="0" w:color="auto"/>
      </w:divBdr>
    </w:div>
    <w:div w:id="211971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footer" Target="footer6.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hyperlink" Target="http://www.onuhabitat.org/index.php?option=com_docman&amp;task=doc_details&amp;Itemid=235&amp;gid=147" TargetMode="External"/><Relationship Id="rId55" Type="http://schemas.openxmlformats.org/officeDocument/2006/relationships/footer" Target="footer1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hart" Target="charts/chart2.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header" Target="header14.xml"/><Relationship Id="rId53" Type="http://schemas.openxmlformats.org/officeDocument/2006/relationships/hyperlink" Target="http://www.coneval.gob.mx/Medicion/Paginas/Medici&#243;n/Anexo-Estadistico-Pobreza-2010.aspx" TargetMode="External"/><Relationship Id="rId5" Type="http://schemas.openxmlformats.org/officeDocument/2006/relationships/settings" Target="settings.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Data" Target="diagrams/data1.xml"/><Relationship Id="rId22" Type="http://schemas.openxmlformats.org/officeDocument/2006/relationships/footer" Target="footer4.xml"/><Relationship Id="rId27" Type="http://schemas.openxmlformats.org/officeDocument/2006/relationships/hyperlink" Target="http://www.programabarrialsds.df.gob.mx" TargetMode="External"/><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onapo.gob.mx"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4.xml"/><Relationship Id="rId20" Type="http://schemas.openxmlformats.org/officeDocument/2006/relationships/footer" Target="footer3.xml"/><Relationship Id="rId41" Type="http://schemas.openxmlformats.org/officeDocument/2006/relationships/header" Target="header12.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5.xml"/><Relationship Id="rId28" Type="http://schemas.openxmlformats.org/officeDocument/2006/relationships/hyperlink" Target="http://www.programabarrialsds.df.gob.mx" TargetMode="External"/><Relationship Id="rId36" Type="http://schemas.openxmlformats.org/officeDocument/2006/relationships/footer" Target="footer9.xml"/><Relationship Id="rId49" Type="http://schemas.openxmlformats.org/officeDocument/2006/relationships/hyperlink" Target="http://www.urbared.ungs.edu.ar/debates_foros" TargetMode="Externa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chart" Target="charts/chart1.xml"/><Relationship Id="rId44" Type="http://schemas.openxmlformats.org/officeDocument/2006/relationships/footer" Target="footer13.xml"/><Relationship Id="rId52" Type="http://schemas.openxmlformats.org/officeDocument/2006/relationships/hyperlink" Target="http://www3.inegi.org.mx/sistemas/mexicocifras/default.asp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ivan.estrada\Desktop\Evaluaci&#243;n_2014\Libro1%20(Autoguardad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van.estrada\Desktop\Evaluaci&#243;n_2014\Libro1%20(Autoguarda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lineChart>
        <c:grouping val="standard"/>
        <c:varyColors val="0"/>
        <c:ser>
          <c:idx val="0"/>
          <c:order val="0"/>
          <c:spPr>
            <a:effectLst>
              <a:outerShdw blurRad="50800" dist="38100" dir="8100000" algn="tr" rotWithShape="0">
                <a:prstClr val="black">
                  <a:alpha val="40000"/>
                </a:prstClr>
              </a:outerShdw>
            </a:effectLst>
          </c:spPr>
          <c:marker>
            <c:spPr>
              <a:effectLst>
                <a:outerShdw blurRad="50800" dist="38100" dir="8100000" algn="tr" rotWithShape="0">
                  <a:prstClr val="black">
                    <a:alpha val="40000"/>
                  </a:prstClr>
                </a:outerShdw>
              </a:effectLst>
            </c:spPr>
          </c:marker>
          <c:dLbls>
            <c:dLbl>
              <c:idx val="0"/>
              <c:layout>
                <c:manualLayout>
                  <c:x val="-4.1666666666666664E-2"/>
                  <c:y val="5.5555555555555469E-2"/>
                </c:manualLayout>
              </c:layout>
              <c:showLegendKey val="0"/>
              <c:showVal val="1"/>
              <c:showCatName val="0"/>
              <c:showSerName val="0"/>
              <c:showPercent val="0"/>
              <c:showBubbleSize val="0"/>
            </c:dLbl>
            <c:dLbl>
              <c:idx val="1"/>
              <c:layout>
                <c:manualLayout>
                  <c:x val="-1.6666666666666718E-2"/>
                  <c:y val="3.7037037037036993E-2"/>
                </c:manualLayout>
              </c:layout>
              <c:showLegendKey val="0"/>
              <c:showVal val="1"/>
              <c:showCatName val="0"/>
              <c:showSerName val="0"/>
              <c:showPercent val="0"/>
              <c:showBubbleSize val="0"/>
            </c:dLbl>
            <c:dLbl>
              <c:idx val="2"/>
              <c:layout>
                <c:manualLayout>
                  <c:x val="-8.3333333333333332E-3"/>
                  <c:y val="-2.3148148148148154E-2"/>
                </c:manualLayout>
              </c:layout>
              <c:showLegendKey val="0"/>
              <c:showVal val="1"/>
              <c:showCatName val="0"/>
              <c:showSerName val="0"/>
              <c:showPercent val="0"/>
              <c:showBubbleSize val="0"/>
            </c:dLbl>
            <c:dLbl>
              <c:idx val="3"/>
              <c:layout>
                <c:manualLayout>
                  <c:x val="-1.9444444444444445E-2"/>
                  <c:y val="-5.0925925925925923E-2"/>
                </c:manualLayout>
              </c:layout>
              <c:showLegendKey val="0"/>
              <c:showVal val="1"/>
              <c:showCatName val="0"/>
              <c:showSerName val="0"/>
              <c:showPercent val="0"/>
              <c:showBubbleSize val="0"/>
            </c:dLbl>
            <c:dLbl>
              <c:idx val="4"/>
              <c:layout>
                <c:manualLayout>
                  <c:x val="-5.5555555555555552E-2"/>
                  <c:y val="6.0185185185185182E-2"/>
                </c:manualLayout>
              </c:layout>
              <c:showLegendKey val="0"/>
              <c:showVal val="1"/>
              <c:showCatName val="0"/>
              <c:showSerName val="0"/>
              <c:showPercent val="0"/>
              <c:showBubbleSize val="0"/>
            </c:dLbl>
            <c:dLbl>
              <c:idx val="5"/>
              <c:layout>
                <c:manualLayout>
                  <c:x val="-6.6666666666666666E-2"/>
                  <c:y val="-6.9444444444444448E-2"/>
                </c:manualLayout>
              </c:layout>
              <c:showLegendKey val="0"/>
              <c:showVal val="1"/>
              <c:showCatName val="0"/>
              <c:showSerName val="0"/>
              <c:showPercent val="0"/>
              <c:showBubbleSize val="0"/>
            </c:dLbl>
            <c:dLbl>
              <c:idx val="6"/>
              <c:layout>
                <c:manualLayout>
                  <c:x val="-1.0185067526415994E-16"/>
                  <c:y val="6.9444444444444448E-2"/>
                </c:manualLayout>
              </c:layout>
              <c:tx>
                <c:rich>
                  <a:bodyPr/>
                  <a:lstStyle/>
                  <a:p>
                    <a:r>
                      <a:rPr lang="en-US"/>
                      <a:t>$95,099,500 </a:t>
                    </a:r>
                  </a:p>
                </c:rich>
              </c:tx>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numRef>
              <c:f>Hoja4!$C$8:$I$8</c:f>
              <c:numCache>
                <c:formatCode>General</c:formatCode>
                <c:ptCount val="7"/>
                <c:pt idx="0">
                  <c:v>2007</c:v>
                </c:pt>
                <c:pt idx="1">
                  <c:v>2008</c:v>
                </c:pt>
                <c:pt idx="2">
                  <c:v>2009</c:v>
                </c:pt>
                <c:pt idx="3">
                  <c:v>2010</c:v>
                </c:pt>
                <c:pt idx="4">
                  <c:v>2011</c:v>
                </c:pt>
                <c:pt idx="5">
                  <c:v>2012</c:v>
                </c:pt>
                <c:pt idx="6">
                  <c:v>2013</c:v>
                </c:pt>
              </c:numCache>
            </c:numRef>
          </c:cat>
          <c:val>
            <c:numRef>
              <c:f>Hoja4!$C$25:$I$25</c:f>
              <c:numCache>
                <c:formatCode>"$"#,##0_);[Red]\("$"#,##0\)</c:formatCode>
                <c:ptCount val="7"/>
                <c:pt idx="0">
                  <c:v>78587000</c:v>
                </c:pt>
                <c:pt idx="1">
                  <c:v>131450000</c:v>
                </c:pt>
                <c:pt idx="2">
                  <c:v>187315700</c:v>
                </c:pt>
                <c:pt idx="3">
                  <c:v>99700000</c:v>
                </c:pt>
                <c:pt idx="4">
                  <c:v>90400000</c:v>
                </c:pt>
                <c:pt idx="5">
                  <c:v>130329000</c:v>
                </c:pt>
                <c:pt idx="6">
                  <c:v>97040500</c:v>
                </c:pt>
              </c:numCache>
            </c:numRef>
          </c:val>
          <c:smooth val="0"/>
        </c:ser>
        <c:dLbls>
          <c:showLegendKey val="0"/>
          <c:showVal val="0"/>
          <c:showCatName val="0"/>
          <c:showSerName val="0"/>
          <c:showPercent val="0"/>
          <c:showBubbleSize val="0"/>
        </c:dLbls>
        <c:marker val="1"/>
        <c:smooth val="0"/>
        <c:axId val="116616192"/>
        <c:axId val="114870528"/>
      </c:lineChart>
      <c:catAx>
        <c:axId val="116616192"/>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s-MX"/>
          </a:p>
        </c:txPr>
        <c:crossAx val="114870528"/>
        <c:crosses val="autoZero"/>
        <c:auto val="1"/>
        <c:lblAlgn val="ctr"/>
        <c:lblOffset val="100"/>
        <c:noMultiLvlLbl val="0"/>
      </c:catAx>
      <c:valAx>
        <c:axId val="114870528"/>
        <c:scaling>
          <c:orientation val="minMax"/>
        </c:scaling>
        <c:delete val="0"/>
        <c:axPos val="l"/>
        <c:majorGridlines>
          <c:spPr>
            <a:ln>
              <a:solidFill>
                <a:schemeClr val="accent1">
                  <a:alpha val="15000"/>
                </a:schemeClr>
              </a:solidFill>
            </a:ln>
          </c:spPr>
        </c:majorGridlines>
        <c:numFmt formatCode="&quot;$&quot;#,##0_);[Red]\(&quot;$&quot;#,##0\)" sourceLinked="1"/>
        <c:majorTickMark val="out"/>
        <c:minorTickMark val="none"/>
        <c:tickLblPos val="nextTo"/>
        <c:txPr>
          <a:bodyPr/>
          <a:lstStyle/>
          <a:p>
            <a:pPr>
              <a:defRPr b="1">
                <a:latin typeface="Times New Roman" pitchFamily="18" charset="0"/>
                <a:cs typeface="Times New Roman" pitchFamily="18" charset="0"/>
              </a:defRPr>
            </a:pPr>
            <a:endParaRPr lang="es-MX"/>
          </a:p>
        </c:txPr>
        <c:crossAx val="116616192"/>
        <c:crosses val="autoZero"/>
        <c:crossBetween val="between"/>
      </c:valAx>
      <c:spPr>
        <a:noFill/>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9.7243000874890642E-2"/>
          <c:y val="5.0925925925925923E-2"/>
          <c:w val="0.75301399825021875"/>
          <c:h val="0.84020815106445024"/>
        </c:manualLayout>
      </c:layout>
      <c:bar3DChart>
        <c:barDir val="bar"/>
        <c:grouping val="percentStacked"/>
        <c:varyColors val="0"/>
        <c:ser>
          <c:idx val="0"/>
          <c:order val="0"/>
          <c:tx>
            <c:strRef>
              <c:f>Hoja6!$F$7</c:f>
              <c:strCache>
                <c:ptCount val="1"/>
                <c:pt idx="0">
                  <c:v>Mujeres</c:v>
                </c:pt>
              </c:strCache>
            </c:strRef>
          </c:tx>
          <c:invertIfNegative val="0"/>
          <c:dLbls>
            <c:txPr>
              <a:bodyPr/>
              <a:lstStyle/>
              <a:p>
                <a:pPr>
                  <a:defRPr b="1">
                    <a:solidFill>
                      <a:schemeClr val="bg1"/>
                    </a:solidFill>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numRef>
              <c:f>Hoja6!$E$8:$E$14</c:f>
              <c:numCache>
                <c:formatCode>General</c:formatCode>
                <c:ptCount val="7"/>
                <c:pt idx="0">
                  <c:v>2007</c:v>
                </c:pt>
                <c:pt idx="1">
                  <c:v>2008</c:v>
                </c:pt>
                <c:pt idx="2">
                  <c:v>2009</c:v>
                </c:pt>
                <c:pt idx="3">
                  <c:v>2010</c:v>
                </c:pt>
                <c:pt idx="4">
                  <c:v>2011</c:v>
                </c:pt>
                <c:pt idx="5">
                  <c:v>2012</c:v>
                </c:pt>
                <c:pt idx="6">
                  <c:v>2013</c:v>
                </c:pt>
              </c:numCache>
            </c:numRef>
          </c:cat>
          <c:val>
            <c:numRef>
              <c:f>Hoja6!$F$8:$F$14</c:f>
              <c:numCache>
                <c:formatCode>0%</c:formatCode>
                <c:ptCount val="7"/>
                <c:pt idx="0">
                  <c:v>0.6</c:v>
                </c:pt>
                <c:pt idx="1">
                  <c:v>0.56000000000000005</c:v>
                </c:pt>
                <c:pt idx="2">
                  <c:v>0.55000000000000004</c:v>
                </c:pt>
                <c:pt idx="3">
                  <c:v>0.59</c:v>
                </c:pt>
                <c:pt idx="4">
                  <c:v>0.56000000000000005</c:v>
                </c:pt>
                <c:pt idx="5">
                  <c:v>0.53</c:v>
                </c:pt>
                <c:pt idx="6">
                  <c:v>0.56500000000000006</c:v>
                </c:pt>
              </c:numCache>
            </c:numRef>
          </c:val>
        </c:ser>
        <c:ser>
          <c:idx val="1"/>
          <c:order val="1"/>
          <c:tx>
            <c:strRef>
              <c:f>Hoja6!$G$7</c:f>
              <c:strCache>
                <c:ptCount val="1"/>
                <c:pt idx="0">
                  <c:v>Hombres</c:v>
                </c:pt>
              </c:strCache>
            </c:strRef>
          </c:tx>
          <c:invertIfNegative val="0"/>
          <c:dLbls>
            <c:txPr>
              <a:bodyPr/>
              <a:lstStyle/>
              <a:p>
                <a:pPr>
                  <a:defRPr b="1">
                    <a:latin typeface="Times New Roman" pitchFamily="18" charset="0"/>
                    <a:cs typeface="Times New Roman" pitchFamily="18" charset="0"/>
                  </a:defRPr>
                </a:pPr>
                <a:endParaRPr lang="es-MX"/>
              </a:p>
            </c:txPr>
            <c:showLegendKey val="0"/>
            <c:showVal val="1"/>
            <c:showCatName val="0"/>
            <c:showSerName val="0"/>
            <c:showPercent val="0"/>
            <c:showBubbleSize val="0"/>
            <c:showLeaderLines val="0"/>
          </c:dLbls>
          <c:cat>
            <c:numRef>
              <c:f>Hoja6!$E$8:$E$14</c:f>
              <c:numCache>
                <c:formatCode>General</c:formatCode>
                <c:ptCount val="7"/>
                <c:pt idx="0">
                  <c:v>2007</c:v>
                </c:pt>
                <c:pt idx="1">
                  <c:v>2008</c:v>
                </c:pt>
                <c:pt idx="2">
                  <c:v>2009</c:v>
                </c:pt>
                <c:pt idx="3">
                  <c:v>2010</c:v>
                </c:pt>
                <c:pt idx="4">
                  <c:v>2011</c:v>
                </c:pt>
                <c:pt idx="5">
                  <c:v>2012</c:v>
                </c:pt>
                <c:pt idx="6">
                  <c:v>2013</c:v>
                </c:pt>
              </c:numCache>
            </c:numRef>
          </c:cat>
          <c:val>
            <c:numRef>
              <c:f>Hoja6!$G$8:$G$14</c:f>
              <c:numCache>
                <c:formatCode>0%</c:formatCode>
                <c:ptCount val="7"/>
                <c:pt idx="0">
                  <c:v>0.4</c:v>
                </c:pt>
                <c:pt idx="1">
                  <c:v>0.43999999999999995</c:v>
                </c:pt>
                <c:pt idx="2">
                  <c:v>0.44999999999999996</c:v>
                </c:pt>
                <c:pt idx="3">
                  <c:v>0.41000000000000003</c:v>
                </c:pt>
                <c:pt idx="4">
                  <c:v>0.43999999999999995</c:v>
                </c:pt>
                <c:pt idx="5">
                  <c:v>0.47</c:v>
                </c:pt>
                <c:pt idx="6">
                  <c:v>0.43499999999999994</c:v>
                </c:pt>
              </c:numCache>
            </c:numRef>
          </c:val>
        </c:ser>
        <c:dLbls>
          <c:showLegendKey val="0"/>
          <c:showVal val="0"/>
          <c:showCatName val="0"/>
          <c:showSerName val="0"/>
          <c:showPercent val="0"/>
          <c:showBubbleSize val="0"/>
        </c:dLbls>
        <c:gapWidth val="55"/>
        <c:gapDepth val="55"/>
        <c:shape val="cylinder"/>
        <c:axId val="116041216"/>
        <c:axId val="89994304"/>
        <c:axId val="0"/>
      </c:bar3DChart>
      <c:catAx>
        <c:axId val="116041216"/>
        <c:scaling>
          <c:orientation val="minMax"/>
        </c:scaling>
        <c:delete val="0"/>
        <c:axPos val="l"/>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es-MX"/>
          </a:p>
        </c:txPr>
        <c:crossAx val="89994304"/>
        <c:crosses val="autoZero"/>
        <c:auto val="1"/>
        <c:lblAlgn val="ctr"/>
        <c:lblOffset val="100"/>
        <c:noMultiLvlLbl val="0"/>
      </c:catAx>
      <c:valAx>
        <c:axId val="89994304"/>
        <c:scaling>
          <c:orientation val="minMax"/>
        </c:scaling>
        <c:delete val="0"/>
        <c:axPos val="b"/>
        <c:majorGridlines>
          <c:spPr>
            <a:ln>
              <a:solidFill>
                <a:schemeClr val="accent1">
                  <a:lumMod val="20000"/>
                  <a:lumOff val="80000"/>
                </a:schemeClr>
              </a:solidFill>
            </a:ln>
          </c:spPr>
        </c:majorGridlines>
        <c:numFmt formatCode="0%" sourceLinked="1"/>
        <c:majorTickMark val="none"/>
        <c:minorTickMark val="none"/>
        <c:tickLblPos val="nextTo"/>
        <c:txPr>
          <a:bodyPr/>
          <a:lstStyle/>
          <a:p>
            <a:pPr>
              <a:defRPr b="1">
                <a:latin typeface="Times New Roman" pitchFamily="18" charset="0"/>
                <a:cs typeface="Times New Roman" pitchFamily="18" charset="0"/>
              </a:defRPr>
            </a:pPr>
            <a:endParaRPr lang="es-MX"/>
          </a:p>
        </c:txPr>
        <c:crossAx val="116041216"/>
        <c:crosses val="autoZero"/>
        <c:crossBetween val="between"/>
      </c:valAx>
    </c:plotArea>
    <c:legend>
      <c:legendPos val="r"/>
      <c:layout>
        <c:manualLayout>
          <c:xMode val="edge"/>
          <c:yMode val="edge"/>
          <c:x val="0.84609033245844267"/>
          <c:y val="0.42146216097987754"/>
          <c:w val="0.1539096675415573"/>
          <c:h val="0.15707567804024497"/>
        </c:manualLayout>
      </c:layout>
      <c:overlay val="0"/>
      <c:txPr>
        <a:bodyPr/>
        <a:lstStyle/>
        <a:p>
          <a:pPr>
            <a:defRPr b="1">
              <a:latin typeface="Times New Roman" pitchFamily="18" charset="0"/>
              <a:cs typeface="Times New Roman" pitchFamily="18" charset="0"/>
            </a:defRPr>
          </a:pPr>
          <a:endParaRPr lang="es-MX"/>
        </a:p>
      </c:txPr>
    </c:legend>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2C367B-B667-4559-B2FB-08610F3B57AE}" type="doc">
      <dgm:prSet loTypeId="urn:microsoft.com/office/officeart/2005/8/layout/pyramid1" loCatId="pyramid" qsTypeId="urn:microsoft.com/office/officeart/2005/8/quickstyle/3d4" qsCatId="3D" csTypeId="urn:microsoft.com/office/officeart/2005/8/colors/accent6_3" csCatId="accent6" phldr="1"/>
      <dgm:spPr/>
      <dgm:t>
        <a:bodyPr/>
        <a:lstStyle/>
        <a:p>
          <a:endParaRPr lang="es-MX"/>
        </a:p>
      </dgm:t>
    </dgm:pt>
    <dgm:pt modelId="{31EF3C27-4B8C-4E61-ADFC-4E9C9A9BB886}">
      <dgm:prSet phldrT="[Texto]" custT="1"/>
      <dgm:spPr>
        <a:solidFill>
          <a:schemeClr val="accent4">
            <a:lumMod val="50000"/>
          </a:schemeClr>
        </a:solidFill>
      </dgm:spPr>
      <dgm:t>
        <a:bodyPr/>
        <a:lstStyle/>
        <a:p>
          <a:pPr algn="ctr"/>
          <a:endParaRPr lang="es-MX" sz="1200" b="1">
            <a:latin typeface="Times New Roman" pitchFamily="18" charset="0"/>
            <a:cs typeface="Times New Roman" pitchFamily="18" charset="0"/>
          </a:endParaRPr>
        </a:p>
        <a:p>
          <a:pPr algn="ctr"/>
          <a:endParaRPr lang="es-MX" sz="1200" b="1">
            <a:latin typeface="Times New Roman" pitchFamily="18" charset="0"/>
            <a:cs typeface="Times New Roman" pitchFamily="18" charset="0"/>
          </a:endParaRPr>
        </a:p>
        <a:p>
          <a:pPr algn="ctr"/>
          <a:r>
            <a:rPr lang="es-MX" sz="1200" b="1">
              <a:latin typeface="Times New Roman" pitchFamily="18" charset="0"/>
              <a:cs typeface="Times New Roman" pitchFamily="18" charset="0"/>
            </a:rPr>
            <a:t>Población Beneficiaria</a:t>
          </a:r>
        </a:p>
      </dgm:t>
    </dgm:pt>
    <dgm:pt modelId="{DE2A9690-C8D1-42AC-9AA9-29986C9BC3AE}" type="parTrans" cxnId="{350B7014-C192-4989-AE8D-3E877EFFCDEF}">
      <dgm:prSet/>
      <dgm:spPr/>
      <dgm:t>
        <a:bodyPr/>
        <a:lstStyle/>
        <a:p>
          <a:pPr algn="ctr"/>
          <a:endParaRPr lang="es-MX">
            <a:latin typeface="Times New Roman" pitchFamily="18" charset="0"/>
            <a:cs typeface="Times New Roman" pitchFamily="18" charset="0"/>
          </a:endParaRPr>
        </a:p>
      </dgm:t>
    </dgm:pt>
    <dgm:pt modelId="{7FCDA4C7-0033-4A8F-9585-DD2E6C397F66}" type="sibTrans" cxnId="{350B7014-C192-4989-AE8D-3E877EFFCDEF}">
      <dgm:prSet/>
      <dgm:spPr/>
      <dgm:t>
        <a:bodyPr/>
        <a:lstStyle/>
        <a:p>
          <a:pPr algn="ctr"/>
          <a:endParaRPr lang="es-MX">
            <a:latin typeface="Times New Roman" pitchFamily="18" charset="0"/>
            <a:cs typeface="Times New Roman" pitchFamily="18" charset="0"/>
          </a:endParaRPr>
        </a:p>
      </dgm:t>
    </dgm:pt>
    <dgm:pt modelId="{FF96A8F4-F19A-4FAF-AE04-6399E7196050}">
      <dgm:prSet phldrT="[Texto]" custT="1"/>
      <dgm:spPr>
        <a:ln>
          <a:solidFill>
            <a:schemeClr val="accent4">
              <a:lumMod val="75000"/>
            </a:schemeClr>
          </a:solidFill>
        </a:ln>
      </dgm:spPr>
      <dgm:t>
        <a:bodyPr/>
        <a:lstStyle/>
        <a:p>
          <a:pPr algn="just"/>
          <a:r>
            <a:rPr lang="es-MX" sz="1000">
              <a:latin typeface="Times New Roman" pitchFamily="18" charset="0"/>
              <a:cs typeface="Times New Roman" pitchFamily="18" charset="0"/>
            </a:rPr>
            <a:t>Residentes del Distrito Federak en Unidades Territoriales de Muy Alta y Alta marginación que presenten su proyecto de mejoramiento barrial con base a las reglas de operación vigentes.</a:t>
          </a:r>
        </a:p>
      </dgm:t>
    </dgm:pt>
    <dgm:pt modelId="{9C2DDA54-2839-4D38-B5EC-27209F4EA958}" type="parTrans" cxnId="{0AA2697A-1A93-4B86-BF76-1FC3CF0823DB}">
      <dgm:prSet/>
      <dgm:spPr/>
      <dgm:t>
        <a:bodyPr/>
        <a:lstStyle/>
        <a:p>
          <a:pPr algn="ctr"/>
          <a:endParaRPr lang="es-MX">
            <a:latin typeface="Times New Roman" pitchFamily="18" charset="0"/>
            <a:cs typeface="Times New Roman" pitchFamily="18" charset="0"/>
          </a:endParaRPr>
        </a:p>
      </dgm:t>
    </dgm:pt>
    <dgm:pt modelId="{D463FAD8-E71C-4F27-80E7-68AC5383A7F6}" type="sibTrans" cxnId="{0AA2697A-1A93-4B86-BF76-1FC3CF0823DB}">
      <dgm:prSet/>
      <dgm:spPr/>
      <dgm:t>
        <a:bodyPr/>
        <a:lstStyle/>
        <a:p>
          <a:pPr algn="ctr"/>
          <a:endParaRPr lang="es-MX">
            <a:latin typeface="Times New Roman" pitchFamily="18" charset="0"/>
            <a:cs typeface="Times New Roman" pitchFamily="18" charset="0"/>
          </a:endParaRPr>
        </a:p>
      </dgm:t>
    </dgm:pt>
    <dgm:pt modelId="{F2745A6C-8C28-46ED-99BA-91CBEDC09E26}">
      <dgm:prSet phldrT="[Texto]" custT="1"/>
      <dgm:spPr>
        <a:ln>
          <a:solidFill>
            <a:schemeClr val="accent4">
              <a:lumMod val="75000"/>
            </a:schemeClr>
          </a:solidFill>
        </a:ln>
      </dgm:spPr>
      <dgm:t>
        <a:bodyPr/>
        <a:lstStyle/>
        <a:p>
          <a:pPr algn="just"/>
          <a:r>
            <a:rPr lang="es-MX" sz="1000">
              <a:latin typeface="Times New Roman" pitchFamily="18" charset="0"/>
              <a:cs typeface="Times New Roman" pitchFamily="18" charset="0"/>
            </a:rPr>
            <a:t>Residentes del Distrito Federal en Unidades Territoriales de Muy Alta y Alta marginación</a:t>
          </a:r>
        </a:p>
      </dgm:t>
    </dgm:pt>
    <dgm:pt modelId="{ECBE9EBB-189E-40A7-826A-BF0B1ACCC99B}" type="parTrans" cxnId="{BABB546B-12DD-4F57-8B95-4370FDA5B000}">
      <dgm:prSet/>
      <dgm:spPr/>
      <dgm:t>
        <a:bodyPr/>
        <a:lstStyle/>
        <a:p>
          <a:pPr algn="ctr"/>
          <a:endParaRPr lang="es-MX">
            <a:latin typeface="Times New Roman" pitchFamily="18" charset="0"/>
            <a:cs typeface="Times New Roman" pitchFamily="18" charset="0"/>
          </a:endParaRPr>
        </a:p>
      </dgm:t>
    </dgm:pt>
    <dgm:pt modelId="{2686A309-EA93-43C9-8558-90FA8745D5A6}" type="sibTrans" cxnId="{BABB546B-12DD-4F57-8B95-4370FDA5B000}">
      <dgm:prSet/>
      <dgm:spPr/>
      <dgm:t>
        <a:bodyPr/>
        <a:lstStyle/>
        <a:p>
          <a:pPr algn="ctr"/>
          <a:endParaRPr lang="es-MX">
            <a:latin typeface="Times New Roman" pitchFamily="18" charset="0"/>
            <a:cs typeface="Times New Roman" pitchFamily="18" charset="0"/>
          </a:endParaRPr>
        </a:p>
      </dgm:t>
    </dgm:pt>
    <dgm:pt modelId="{74DA1FF7-7108-4F8B-BB9B-8A67EC8CDDF2}">
      <dgm:prSet phldrT="[Texto]" custT="1"/>
      <dgm:spPr>
        <a:solidFill>
          <a:schemeClr val="accent4">
            <a:lumMod val="60000"/>
            <a:lumOff val="40000"/>
          </a:schemeClr>
        </a:solidFill>
      </dgm:spPr>
      <dgm:t>
        <a:bodyPr/>
        <a:lstStyle/>
        <a:p>
          <a:pPr algn="ctr"/>
          <a:r>
            <a:rPr lang="es-MX" sz="1200" b="1">
              <a:latin typeface="Times New Roman" pitchFamily="18" charset="0"/>
              <a:cs typeface="Times New Roman" pitchFamily="18" charset="0"/>
            </a:rPr>
            <a:t>Población Potencial </a:t>
          </a:r>
        </a:p>
      </dgm:t>
    </dgm:pt>
    <dgm:pt modelId="{302F5F0D-81C8-47A8-8DC7-DDABEA72A42E}" type="parTrans" cxnId="{82595F5B-9AB6-40EB-8F7D-8760CD3C510A}">
      <dgm:prSet/>
      <dgm:spPr/>
      <dgm:t>
        <a:bodyPr/>
        <a:lstStyle/>
        <a:p>
          <a:pPr algn="ctr"/>
          <a:endParaRPr lang="es-MX">
            <a:latin typeface="Times New Roman" pitchFamily="18" charset="0"/>
            <a:cs typeface="Times New Roman" pitchFamily="18" charset="0"/>
          </a:endParaRPr>
        </a:p>
      </dgm:t>
    </dgm:pt>
    <dgm:pt modelId="{0EE470CD-4E69-47EE-8712-61215D18F1E0}" type="sibTrans" cxnId="{82595F5B-9AB6-40EB-8F7D-8760CD3C510A}">
      <dgm:prSet/>
      <dgm:spPr/>
      <dgm:t>
        <a:bodyPr/>
        <a:lstStyle/>
        <a:p>
          <a:pPr algn="ctr"/>
          <a:endParaRPr lang="es-MX">
            <a:latin typeface="Times New Roman" pitchFamily="18" charset="0"/>
            <a:cs typeface="Times New Roman" pitchFamily="18" charset="0"/>
          </a:endParaRPr>
        </a:p>
      </dgm:t>
    </dgm:pt>
    <dgm:pt modelId="{CCF1781C-86B9-4376-9157-93798818B78D}">
      <dgm:prSet phldrT="[Texto]" custT="1"/>
      <dgm:spPr>
        <a:ln>
          <a:solidFill>
            <a:schemeClr val="accent4">
              <a:lumMod val="75000"/>
            </a:schemeClr>
          </a:solidFill>
        </a:ln>
      </dgm:spPr>
      <dgm:t>
        <a:bodyPr/>
        <a:lstStyle/>
        <a:p>
          <a:pPr algn="just"/>
          <a:r>
            <a:rPr lang="es-MX" sz="1000">
              <a:latin typeface="Times New Roman" pitchFamily="18" charset="0"/>
              <a:cs typeface="Times New Roman" pitchFamily="18" charset="0"/>
            </a:rPr>
            <a:t>Residentes del Distrito Federal que habitan en Unidades Territoriales de Muy Alta, Alta y Mediana marginación</a:t>
          </a:r>
        </a:p>
      </dgm:t>
    </dgm:pt>
    <dgm:pt modelId="{543589CB-FCDC-48FA-AA25-AEF7837344A8}" type="parTrans" cxnId="{26B6CF4C-5684-49D8-A651-3B58BA3A66EA}">
      <dgm:prSet/>
      <dgm:spPr/>
      <dgm:t>
        <a:bodyPr/>
        <a:lstStyle/>
        <a:p>
          <a:pPr algn="ctr"/>
          <a:endParaRPr lang="es-MX">
            <a:latin typeface="Times New Roman" pitchFamily="18" charset="0"/>
            <a:cs typeface="Times New Roman" pitchFamily="18" charset="0"/>
          </a:endParaRPr>
        </a:p>
      </dgm:t>
    </dgm:pt>
    <dgm:pt modelId="{FE084682-78A3-4563-B780-4533E0FD57D2}" type="sibTrans" cxnId="{26B6CF4C-5684-49D8-A651-3B58BA3A66EA}">
      <dgm:prSet/>
      <dgm:spPr/>
      <dgm:t>
        <a:bodyPr/>
        <a:lstStyle/>
        <a:p>
          <a:pPr algn="ctr"/>
          <a:endParaRPr lang="es-MX">
            <a:latin typeface="Times New Roman" pitchFamily="18" charset="0"/>
            <a:cs typeface="Times New Roman" pitchFamily="18" charset="0"/>
          </a:endParaRPr>
        </a:p>
      </dgm:t>
    </dgm:pt>
    <dgm:pt modelId="{67C90015-AAB4-4CFF-B422-C738A2B1368C}">
      <dgm:prSet phldrT="[Texto]" custT="1"/>
      <dgm:spPr>
        <a:solidFill>
          <a:schemeClr val="tx2">
            <a:lumMod val="75000"/>
          </a:schemeClr>
        </a:solidFill>
      </dgm:spPr>
      <dgm:t>
        <a:bodyPr/>
        <a:lstStyle/>
        <a:p>
          <a:pPr algn="ctr"/>
          <a:r>
            <a:rPr lang="es-MX" sz="1200" b="1">
              <a:latin typeface="Times New Roman" pitchFamily="18" charset="0"/>
              <a:cs typeface="Times New Roman" pitchFamily="18" charset="0"/>
            </a:rPr>
            <a:t>Población Objetivo</a:t>
          </a:r>
        </a:p>
      </dgm:t>
    </dgm:pt>
    <dgm:pt modelId="{58B0EF65-3B75-4C36-906D-7C57F243D25C}" type="sibTrans" cxnId="{9C424D7E-1F2B-47C1-A080-341A44AF7E14}">
      <dgm:prSet/>
      <dgm:spPr/>
      <dgm:t>
        <a:bodyPr/>
        <a:lstStyle/>
        <a:p>
          <a:pPr algn="ctr"/>
          <a:endParaRPr lang="es-MX">
            <a:latin typeface="Times New Roman" pitchFamily="18" charset="0"/>
            <a:cs typeface="Times New Roman" pitchFamily="18" charset="0"/>
          </a:endParaRPr>
        </a:p>
      </dgm:t>
    </dgm:pt>
    <dgm:pt modelId="{9AB4F63C-DFCF-4E94-8050-FFCEA27D56EB}" type="parTrans" cxnId="{9C424D7E-1F2B-47C1-A080-341A44AF7E14}">
      <dgm:prSet/>
      <dgm:spPr/>
      <dgm:t>
        <a:bodyPr/>
        <a:lstStyle/>
        <a:p>
          <a:pPr algn="ctr"/>
          <a:endParaRPr lang="es-MX">
            <a:latin typeface="Times New Roman" pitchFamily="18" charset="0"/>
            <a:cs typeface="Times New Roman" pitchFamily="18" charset="0"/>
          </a:endParaRPr>
        </a:p>
      </dgm:t>
    </dgm:pt>
    <dgm:pt modelId="{377A5EF7-BD43-4ADD-9E2F-891EE4D8C2E9}" type="pres">
      <dgm:prSet presAssocID="{DB2C367B-B667-4559-B2FB-08610F3B57AE}" presName="Name0" presStyleCnt="0">
        <dgm:presLayoutVars>
          <dgm:dir/>
          <dgm:animLvl val="lvl"/>
          <dgm:resizeHandles val="exact"/>
        </dgm:presLayoutVars>
      </dgm:prSet>
      <dgm:spPr/>
      <dgm:t>
        <a:bodyPr/>
        <a:lstStyle/>
        <a:p>
          <a:endParaRPr lang="es-MX"/>
        </a:p>
      </dgm:t>
    </dgm:pt>
    <dgm:pt modelId="{9C877155-BE76-4CA9-B373-7BC3B8D6DA1C}" type="pres">
      <dgm:prSet presAssocID="{31EF3C27-4B8C-4E61-ADFC-4E9C9A9BB886}" presName="Name8" presStyleCnt="0"/>
      <dgm:spPr/>
      <dgm:t>
        <a:bodyPr/>
        <a:lstStyle/>
        <a:p>
          <a:endParaRPr lang="es-MX"/>
        </a:p>
      </dgm:t>
    </dgm:pt>
    <dgm:pt modelId="{3DF7B3B1-FDDA-49B0-B427-F6C499D1104D}" type="pres">
      <dgm:prSet presAssocID="{31EF3C27-4B8C-4E61-ADFC-4E9C9A9BB886}" presName="acctBkgd" presStyleLbl="alignAcc1" presStyleIdx="0" presStyleCnt="3"/>
      <dgm:spPr/>
      <dgm:t>
        <a:bodyPr/>
        <a:lstStyle/>
        <a:p>
          <a:endParaRPr lang="es-MX"/>
        </a:p>
      </dgm:t>
    </dgm:pt>
    <dgm:pt modelId="{29AE318E-A004-4D1C-AF15-AFDFA9DB8157}" type="pres">
      <dgm:prSet presAssocID="{31EF3C27-4B8C-4E61-ADFC-4E9C9A9BB886}" presName="acctTx" presStyleLbl="alignAcc1" presStyleIdx="0" presStyleCnt="3">
        <dgm:presLayoutVars>
          <dgm:bulletEnabled val="1"/>
        </dgm:presLayoutVars>
      </dgm:prSet>
      <dgm:spPr/>
      <dgm:t>
        <a:bodyPr/>
        <a:lstStyle/>
        <a:p>
          <a:endParaRPr lang="es-MX"/>
        </a:p>
      </dgm:t>
    </dgm:pt>
    <dgm:pt modelId="{9403F411-2F1C-4615-AE3B-6C98754A1C96}" type="pres">
      <dgm:prSet presAssocID="{31EF3C27-4B8C-4E61-ADFC-4E9C9A9BB886}" presName="level" presStyleLbl="node1" presStyleIdx="0" presStyleCnt="3">
        <dgm:presLayoutVars>
          <dgm:chMax val="1"/>
          <dgm:bulletEnabled val="1"/>
        </dgm:presLayoutVars>
      </dgm:prSet>
      <dgm:spPr/>
      <dgm:t>
        <a:bodyPr/>
        <a:lstStyle/>
        <a:p>
          <a:endParaRPr lang="es-MX"/>
        </a:p>
      </dgm:t>
    </dgm:pt>
    <dgm:pt modelId="{6213EEB4-17BB-451E-9B7E-8AA2D169408E}" type="pres">
      <dgm:prSet presAssocID="{31EF3C27-4B8C-4E61-ADFC-4E9C9A9BB886}" presName="levelTx" presStyleLbl="revTx" presStyleIdx="0" presStyleCnt="0">
        <dgm:presLayoutVars>
          <dgm:chMax val="1"/>
          <dgm:bulletEnabled val="1"/>
        </dgm:presLayoutVars>
      </dgm:prSet>
      <dgm:spPr/>
      <dgm:t>
        <a:bodyPr/>
        <a:lstStyle/>
        <a:p>
          <a:endParaRPr lang="es-MX"/>
        </a:p>
      </dgm:t>
    </dgm:pt>
    <dgm:pt modelId="{0BDADC85-831B-4382-AFA2-DCD77DAA6FB3}" type="pres">
      <dgm:prSet presAssocID="{67C90015-AAB4-4CFF-B422-C738A2B1368C}" presName="Name8" presStyleCnt="0"/>
      <dgm:spPr/>
      <dgm:t>
        <a:bodyPr/>
        <a:lstStyle/>
        <a:p>
          <a:endParaRPr lang="es-MX"/>
        </a:p>
      </dgm:t>
    </dgm:pt>
    <dgm:pt modelId="{D4C1498F-E072-4CC5-B778-C455AE47EAB5}" type="pres">
      <dgm:prSet presAssocID="{67C90015-AAB4-4CFF-B422-C738A2B1368C}" presName="acctBkgd" presStyleLbl="alignAcc1" presStyleIdx="1" presStyleCnt="3"/>
      <dgm:spPr/>
      <dgm:t>
        <a:bodyPr/>
        <a:lstStyle/>
        <a:p>
          <a:endParaRPr lang="es-MX"/>
        </a:p>
      </dgm:t>
    </dgm:pt>
    <dgm:pt modelId="{7F5FBF65-5C72-4640-AC68-740388D9BF22}" type="pres">
      <dgm:prSet presAssocID="{67C90015-AAB4-4CFF-B422-C738A2B1368C}" presName="acctTx" presStyleLbl="alignAcc1" presStyleIdx="1" presStyleCnt="3">
        <dgm:presLayoutVars>
          <dgm:bulletEnabled val="1"/>
        </dgm:presLayoutVars>
      </dgm:prSet>
      <dgm:spPr/>
      <dgm:t>
        <a:bodyPr/>
        <a:lstStyle/>
        <a:p>
          <a:endParaRPr lang="es-MX"/>
        </a:p>
      </dgm:t>
    </dgm:pt>
    <dgm:pt modelId="{B721C9B8-D417-41D3-A193-2F0965E407BB}" type="pres">
      <dgm:prSet presAssocID="{67C90015-AAB4-4CFF-B422-C738A2B1368C}" presName="level" presStyleLbl="node1" presStyleIdx="1" presStyleCnt="3">
        <dgm:presLayoutVars>
          <dgm:chMax val="1"/>
          <dgm:bulletEnabled val="1"/>
        </dgm:presLayoutVars>
      </dgm:prSet>
      <dgm:spPr/>
      <dgm:t>
        <a:bodyPr/>
        <a:lstStyle/>
        <a:p>
          <a:endParaRPr lang="es-MX"/>
        </a:p>
      </dgm:t>
    </dgm:pt>
    <dgm:pt modelId="{1F841A39-8EAF-4684-9F1C-C4794CD05D25}" type="pres">
      <dgm:prSet presAssocID="{67C90015-AAB4-4CFF-B422-C738A2B1368C}" presName="levelTx" presStyleLbl="revTx" presStyleIdx="0" presStyleCnt="0">
        <dgm:presLayoutVars>
          <dgm:chMax val="1"/>
          <dgm:bulletEnabled val="1"/>
        </dgm:presLayoutVars>
      </dgm:prSet>
      <dgm:spPr/>
      <dgm:t>
        <a:bodyPr/>
        <a:lstStyle/>
        <a:p>
          <a:endParaRPr lang="es-MX"/>
        </a:p>
      </dgm:t>
    </dgm:pt>
    <dgm:pt modelId="{0102FB02-3EDC-49B3-AD72-AD14A83AA9D8}" type="pres">
      <dgm:prSet presAssocID="{74DA1FF7-7108-4F8B-BB9B-8A67EC8CDDF2}" presName="Name8" presStyleCnt="0"/>
      <dgm:spPr/>
      <dgm:t>
        <a:bodyPr/>
        <a:lstStyle/>
        <a:p>
          <a:endParaRPr lang="es-MX"/>
        </a:p>
      </dgm:t>
    </dgm:pt>
    <dgm:pt modelId="{B83B7710-F009-4B84-8B03-35F2B885E62B}" type="pres">
      <dgm:prSet presAssocID="{74DA1FF7-7108-4F8B-BB9B-8A67EC8CDDF2}" presName="acctBkgd" presStyleLbl="alignAcc1" presStyleIdx="2" presStyleCnt="3"/>
      <dgm:spPr/>
      <dgm:t>
        <a:bodyPr/>
        <a:lstStyle/>
        <a:p>
          <a:endParaRPr lang="es-MX"/>
        </a:p>
      </dgm:t>
    </dgm:pt>
    <dgm:pt modelId="{C1086F27-B8E2-4DA6-B2EA-23994A284297}" type="pres">
      <dgm:prSet presAssocID="{74DA1FF7-7108-4F8B-BB9B-8A67EC8CDDF2}" presName="acctTx" presStyleLbl="alignAcc1" presStyleIdx="2" presStyleCnt="3">
        <dgm:presLayoutVars>
          <dgm:bulletEnabled val="1"/>
        </dgm:presLayoutVars>
      </dgm:prSet>
      <dgm:spPr/>
      <dgm:t>
        <a:bodyPr/>
        <a:lstStyle/>
        <a:p>
          <a:endParaRPr lang="es-MX"/>
        </a:p>
      </dgm:t>
    </dgm:pt>
    <dgm:pt modelId="{86AE9F3B-AC00-49A5-A1F3-6C2AD96C446B}" type="pres">
      <dgm:prSet presAssocID="{74DA1FF7-7108-4F8B-BB9B-8A67EC8CDDF2}" presName="level" presStyleLbl="node1" presStyleIdx="2" presStyleCnt="3">
        <dgm:presLayoutVars>
          <dgm:chMax val="1"/>
          <dgm:bulletEnabled val="1"/>
        </dgm:presLayoutVars>
      </dgm:prSet>
      <dgm:spPr/>
      <dgm:t>
        <a:bodyPr/>
        <a:lstStyle/>
        <a:p>
          <a:endParaRPr lang="es-MX"/>
        </a:p>
      </dgm:t>
    </dgm:pt>
    <dgm:pt modelId="{F38B21E1-5A52-4373-8DB4-A7B27AA9F64E}" type="pres">
      <dgm:prSet presAssocID="{74DA1FF7-7108-4F8B-BB9B-8A67EC8CDDF2}" presName="levelTx" presStyleLbl="revTx" presStyleIdx="0" presStyleCnt="0">
        <dgm:presLayoutVars>
          <dgm:chMax val="1"/>
          <dgm:bulletEnabled val="1"/>
        </dgm:presLayoutVars>
      </dgm:prSet>
      <dgm:spPr/>
      <dgm:t>
        <a:bodyPr/>
        <a:lstStyle/>
        <a:p>
          <a:endParaRPr lang="es-MX"/>
        </a:p>
      </dgm:t>
    </dgm:pt>
  </dgm:ptLst>
  <dgm:cxnLst>
    <dgm:cxn modelId="{26B6CF4C-5684-49D8-A651-3B58BA3A66EA}" srcId="{74DA1FF7-7108-4F8B-BB9B-8A67EC8CDDF2}" destId="{CCF1781C-86B9-4376-9157-93798818B78D}" srcOrd="0" destOrd="0" parTransId="{543589CB-FCDC-48FA-AA25-AEF7837344A8}" sibTransId="{FE084682-78A3-4563-B780-4533E0FD57D2}"/>
    <dgm:cxn modelId="{37C2E4D0-27E7-475F-A451-0DD6D95AB727}" type="presOf" srcId="{74DA1FF7-7108-4F8B-BB9B-8A67EC8CDDF2}" destId="{F38B21E1-5A52-4373-8DB4-A7B27AA9F64E}" srcOrd="1" destOrd="0" presId="urn:microsoft.com/office/officeart/2005/8/layout/pyramid1"/>
    <dgm:cxn modelId="{035B066A-F9B4-48E9-B3BF-F936E7E5D7C8}" type="presOf" srcId="{31EF3C27-4B8C-4E61-ADFC-4E9C9A9BB886}" destId="{9403F411-2F1C-4615-AE3B-6C98754A1C96}" srcOrd="0" destOrd="0" presId="urn:microsoft.com/office/officeart/2005/8/layout/pyramid1"/>
    <dgm:cxn modelId="{F1304015-71A5-409F-A982-E10B00761C3E}" type="presOf" srcId="{F2745A6C-8C28-46ED-99BA-91CBEDC09E26}" destId="{7F5FBF65-5C72-4640-AC68-740388D9BF22}" srcOrd="1" destOrd="0" presId="urn:microsoft.com/office/officeart/2005/8/layout/pyramid1"/>
    <dgm:cxn modelId="{571B3A42-A5FC-4828-9157-1AAE0209312A}" type="presOf" srcId="{FF96A8F4-F19A-4FAF-AE04-6399E7196050}" destId="{3DF7B3B1-FDDA-49B0-B427-F6C499D1104D}" srcOrd="0" destOrd="0" presId="urn:microsoft.com/office/officeart/2005/8/layout/pyramid1"/>
    <dgm:cxn modelId="{0AA2697A-1A93-4B86-BF76-1FC3CF0823DB}" srcId="{31EF3C27-4B8C-4E61-ADFC-4E9C9A9BB886}" destId="{FF96A8F4-F19A-4FAF-AE04-6399E7196050}" srcOrd="0" destOrd="0" parTransId="{9C2DDA54-2839-4D38-B5EC-27209F4EA958}" sibTransId="{D463FAD8-E71C-4F27-80E7-68AC5383A7F6}"/>
    <dgm:cxn modelId="{8BA892B6-A894-4998-88F5-E58B562276CD}" type="presOf" srcId="{67C90015-AAB4-4CFF-B422-C738A2B1368C}" destId="{1F841A39-8EAF-4684-9F1C-C4794CD05D25}" srcOrd="1" destOrd="0" presId="urn:microsoft.com/office/officeart/2005/8/layout/pyramid1"/>
    <dgm:cxn modelId="{3E5B115C-5F16-4D3D-856A-5754CFAB749F}" type="presOf" srcId="{CCF1781C-86B9-4376-9157-93798818B78D}" destId="{C1086F27-B8E2-4DA6-B2EA-23994A284297}" srcOrd="1" destOrd="0" presId="urn:microsoft.com/office/officeart/2005/8/layout/pyramid1"/>
    <dgm:cxn modelId="{088AE61E-8876-4DF3-B492-807CDE1A599D}" type="presOf" srcId="{CCF1781C-86B9-4376-9157-93798818B78D}" destId="{B83B7710-F009-4B84-8B03-35F2B885E62B}" srcOrd="0" destOrd="0" presId="urn:microsoft.com/office/officeart/2005/8/layout/pyramid1"/>
    <dgm:cxn modelId="{BABB546B-12DD-4F57-8B95-4370FDA5B000}" srcId="{67C90015-AAB4-4CFF-B422-C738A2B1368C}" destId="{F2745A6C-8C28-46ED-99BA-91CBEDC09E26}" srcOrd="0" destOrd="0" parTransId="{ECBE9EBB-189E-40A7-826A-BF0B1ACCC99B}" sibTransId="{2686A309-EA93-43C9-8558-90FA8745D5A6}"/>
    <dgm:cxn modelId="{350B7014-C192-4989-AE8D-3E877EFFCDEF}" srcId="{DB2C367B-B667-4559-B2FB-08610F3B57AE}" destId="{31EF3C27-4B8C-4E61-ADFC-4E9C9A9BB886}" srcOrd="0" destOrd="0" parTransId="{DE2A9690-C8D1-42AC-9AA9-29986C9BC3AE}" sibTransId="{7FCDA4C7-0033-4A8F-9585-DD2E6C397F66}"/>
    <dgm:cxn modelId="{9C424D7E-1F2B-47C1-A080-341A44AF7E14}" srcId="{DB2C367B-B667-4559-B2FB-08610F3B57AE}" destId="{67C90015-AAB4-4CFF-B422-C738A2B1368C}" srcOrd="1" destOrd="0" parTransId="{9AB4F63C-DFCF-4E94-8050-FFCEA27D56EB}" sibTransId="{58B0EF65-3B75-4C36-906D-7C57F243D25C}"/>
    <dgm:cxn modelId="{F02A13DE-4A93-438B-8782-326B58C8DA76}" type="presOf" srcId="{74DA1FF7-7108-4F8B-BB9B-8A67EC8CDDF2}" destId="{86AE9F3B-AC00-49A5-A1F3-6C2AD96C446B}" srcOrd="0" destOrd="0" presId="urn:microsoft.com/office/officeart/2005/8/layout/pyramid1"/>
    <dgm:cxn modelId="{BD973430-4D46-4798-B10B-B738F6F574A2}" type="presOf" srcId="{31EF3C27-4B8C-4E61-ADFC-4E9C9A9BB886}" destId="{6213EEB4-17BB-451E-9B7E-8AA2D169408E}" srcOrd="1" destOrd="0" presId="urn:microsoft.com/office/officeart/2005/8/layout/pyramid1"/>
    <dgm:cxn modelId="{681B64DD-D46D-4DFC-ACC5-F07528AE9ADE}" type="presOf" srcId="{67C90015-AAB4-4CFF-B422-C738A2B1368C}" destId="{B721C9B8-D417-41D3-A193-2F0965E407BB}" srcOrd="0" destOrd="0" presId="urn:microsoft.com/office/officeart/2005/8/layout/pyramid1"/>
    <dgm:cxn modelId="{F6E4F242-8864-45AC-9256-92B4A89B4518}" type="presOf" srcId="{FF96A8F4-F19A-4FAF-AE04-6399E7196050}" destId="{29AE318E-A004-4D1C-AF15-AFDFA9DB8157}" srcOrd="1" destOrd="0" presId="urn:microsoft.com/office/officeart/2005/8/layout/pyramid1"/>
    <dgm:cxn modelId="{82595F5B-9AB6-40EB-8F7D-8760CD3C510A}" srcId="{DB2C367B-B667-4559-B2FB-08610F3B57AE}" destId="{74DA1FF7-7108-4F8B-BB9B-8A67EC8CDDF2}" srcOrd="2" destOrd="0" parTransId="{302F5F0D-81C8-47A8-8DC7-DDABEA72A42E}" sibTransId="{0EE470CD-4E69-47EE-8712-61215D18F1E0}"/>
    <dgm:cxn modelId="{1F93B2B4-29F4-42EA-BF4C-D7C13E201E03}" type="presOf" srcId="{F2745A6C-8C28-46ED-99BA-91CBEDC09E26}" destId="{D4C1498F-E072-4CC5-B778-C455AE47EAB5}" srcOrd="0" destOrd="0" presId="urn:microsoft.com/office/officeart/2005/8/layout/pyramid1"/>
    <dgm:cxn modelId="{3FC3AFF0-139B-45D5-8AD7-4D5762D59CBD}" type="presOf" srcId="{DB2C367B-B667-4559-B2FB-08610F3B57AE}" destId="{377A5EF7-BD43-4ADD-9E2F-891EE4D8C2E9}" srcOrd="0" destOrd="0" presId="urn:microsoft.com/office/officeart/2005/8/layout/pyramid1"/>
    <dgm:cxn modelId="{D1734AAD-BF43-4A6E-A807-3D6F381DB2A4}" type="presParOf" srcId="{377A5EF7-BD43-4ADD-9E2F-891EE4D8C2E9}" destId="{9C877155-BE76-4CA9-B373-7BC3B8D6DA1C}" srcOrd="0" destOrd="0" presId="urn:microsoft.com/office/officeart/2005/8/layout/pyramid1"/>
    <dgm:cxn modelId="{4C45F6A3-C416-45B8-AA36-E188244B3BA3}" type="presParOf" srcId="{9C877155-BE76-4CA9-B373-7BC3B8D6DA1C}" destId="{3DF7B3B1-FDDA-49B0-B427-F6C499D1104D}" srcOrd="0" destOrd="0" presId="urn:microsoft.com/office/officeart/2005/8/layout/pyramid1"/>
    <dgm:cxn modelId="{40DED689-7144-4CE9-BD1E-F9C029C6C394}" type="presParOf" srcId="{9C877155-BE76-4CA9-B373-7BC3B8D6DA1C}" destId="{29AE318E-A004-4D1C-AF15-AFDFA9DB8157}" srcOrd="1" destOrd="0" presId="urn:microsoft.com/office/officeart/2005/8/layout/pyramid1"/>
    <dgm:cxn modelId="{5D12AD26-A881-45DE-9A12-8B90144C872A}" type="presParOf" srcId="{9C877155-BE76-4CA9-B373-7BC3B8D6DA1C}" destId="{9403F411-2F1C-4615-AE3B-6C98754A1C96}" srcOrd="2" destOrd="0" presId="urn:microsoft.com/office/officeart/2005/8/layout/pyramid1"/>
    <dgm:cxn modelId="{C7345633-927F-48FC-B76D-6FE51041F3F1}" type="presParOf" srcId="{9C877155-BE76-4CA9-B373-7BC3B8D6DA1C}" destId="{6213EEB4-17BB-451E-9B7E-8AA2D169408E}" srcOrd="3" destOrd="0" presId="urn:microsoft.com/office/officeart/2005/8/layout/pyramid1"/>
    <dgm:cxn modelId="{A01FA0AF-C495-4A2F-9BFA-7DE57592222E}" type="presParOf" srcId="{377A5EF7-BD43-4ADD-9E2F-891EE4D8C2E9}" destId="{0BDADC85-831B-4382-AFA2-DCD77DAA6FB3}" srcOrd="1" destOrd="0" presId="urn:microsoft.com/office/officeart/2005/8/layout/pyramid1"/>
    <dgm:cxn modelId="{D13EC8A7-2287-48D6-8384-3C2EE466CD95}" type="presParOf" srcId="{0BDADC85-831B-4382-AFA2-DCD77DAA6FB3}" destId="{D4C1498F-E072-4CC5-B778-C455AE47EAB5}" srcOrd="0" destOrd="0" presId="urn:microsoft.com/office/officeart/2005/8/layout/pyramid1"/>
    <dgm:cxn modelId="{70D79807-FE0D-4F25-AE33-6582E3B2F237}" type="presParOf" srcId="{0BDADC85-831B-4382-AFA2-DCD77DAA6FB3}" destId="{7F5FBF65-5C72-4640-AC68-740388D9BF22}" srcOrd="1" destOrd="0" presId="urn:microsoft.com/office/officeart/2005/8/layout/pyramid1"/>
    <dgm:cxn modelId="{7BEC86B9-68AD-4BB1-B3A1-13D136E67693}" type="presParOf" srcId="{0BDADC85-831B-4382-AFA2-DCD77DAA6FB3}" destId="{B721C9B8-D417-41D3-A193-2F0965E407BB}" srcOrd="2" destOrd="0" presId="urn:microsoft.com/office/officeart/2005/8/layout/pyramid1"/>
    <dgm:cxn modelId="{F771D519-E6AD-444F-81B2-2C771CD83C1B}" type="presParOf" srcId="{0BDADC85-831B-4382-AFA2-DCD77DAA6FB3}" destId="{1F841A39-8EAF-4684-9F1C-C4794CD05D25}" srcOrd="3" destOrd="0" presId="urn:microsoft.com/office/officeart/2005/8/layout/pyramid1"/>
    <dgm:cxn modelId="{E25FCCDA-CAEA-4717-B04C-00C19050B1F2}" type="presParOf" srcId="{377A5EF7-BD43-4ADD-9E2F-891EE4D8C2E9}" destId="{0102FB02-3EDC-49B3-AD72-AD14A83AA9D8}" srcOrd="2" destOrd="0" presId="urn:microsoft.com/office/officeart/2005/8/layout/pyramid1"/>
    <dgm:cxn modelId="{5A4FF8A6-6F2F-4891-AC33-AA63E201F848}" type="presParOf" srcId="{0102FB02-3EDC-49B3-AD72-AD14A83AA9D8}" destId="{B83B7710-F009-4B84-8B03-35F2B885E62B}" srcOrd="0" destOrd="0" presId="urn:microsoft.com/office/officeart/2005/8/layout/pyramid1"/>
    <dgm:cxn modelId="{AE6ADA55-B599-4006-8011-990F22F57CCA}" type="presParOf" srcId="{0102FB02-3EDC-49B3-AD72-AD14A83AA9D8}" destId="{C1086F27-B8E2-4DA6-B2EA-23994A284297}" srcOrd="1" destOrd="0" presId="urn:microsoft.com/office/officeart/2005/8/layout/pyramid1"/>
    <dgm:cxn modelId="{CE14D758-156E-4258-8E39-E3BF732E03D3}" type="presParOf" srcId="{0102FB02-3EDC-49B3-AD72-AD14A83AA9D8}" destId="{86AE9F3B-AC00-49A5-A1F3-6C2AD96C446B}" srcOrd="2" destOrd="0" presId="urn:microsoft.com/office/officeart/2005/8/layout/pyramid1"/>
    <dgm:cxn modelId="{CC926CC8-2DF0-42D3-9741-55C1F78776C3}" type="presParOf" srcId="{0102FB02-3EDC-49B3-AD72-AD14A83AA9D8}" destId="{F38B21E1-5A52-4373-8DB4-A7B27AA9F64E}" srcOrd="3" destOrd="0" presId="urn:microsoft.com/office/officeart/2005/8/layout/pyramid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7B3B1-FDDA-49B0-B427-F6C499D1104D}">
      <dsp:nvSpPr>
        <dsp:cNvPr id="0" name=""/>
        <dsp:cNvSpPr/>
      </dsp:nvSpPr>
      <dsp:spPr>
        <a:xfrm rot="10800000">
          <a:off x="1826514" y="0"/>
          <a:ext cx="3545586" cy="981075"/>
        </a:xfrm>
        <a:prstGeom prst="nonIsoscelesTrapezoid">
          <a:avLst>
            <a:gd name="adj1" fmla="val 0"/>
            <a:gd name="adj2" fmla="val 62058"/>
          </a:avLst>
        </a:prstGeom>
        <a:solidFill>
          <a:schemeClr val="lt1">
            <a:alpha val="90000"/>
            <a:hueOff val="0"/>
            <a:satOff val="0"/>
            <a:lumOff val="0"/>
            <a:alphaOff val="0"/>
          </a:schemeClr>
        </a:solidFill>
        <a:ln w="9525" cap="flat" cmpd="sng" algn="ctr">
          <a:solidFill>
            <a:schemeClr val="accent4">
              <a:lumMod val="7500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itchFamily="18" charset="0"/>
              <a:cs typeface="Times New Roman" pitchFamily="18" charset="0"/>
            </a:rPr>
            <a:t>Residentes del Distrito Federak en Unidades Territoriales de Muy Alta y Alta marginación que presenten su proyecto de mejoramiento barrial con base a las reglas de operación vigentes.</a:t>
          </a:r>
        </a:p>
      </dsp:txBody>
      <dsp:txXfrm rot="10800000">
        <a:off x="2435351" y="0"/>
        <a:ext cx="2936748" cy="981075"/>
      </dsp:txXfrm>
    </dsp:sp>
    <dsp:sp modelId="{9403F411-2F1C-4615-AE3B-6C98754A1C96}">
      <dsp:nvSpPr>
        <dsp:cNvPr id="0" name=""/>
        <dsp:cNvSpPr/>
      </dsp:nvSpPr>
      <dsp:spPr>
        <a:xfrm>
          <a:off x="1217675" y="0"/>
          <a:ext cx="1217675" cy="981075"/>
        </a:xfrm>
        <a:prstGeom prst="trapezoid">
          <a:avLst>
            <a:gd name="adj" fmla="val 62058"/>
          </a:avLst>
        </a:prstGeom>
        <a:solidFill>
          <a:schemeClr val="accent4">
            <a:lumMod val="5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s-MX" sz="1200" b="1" kern="1200">
            <a:latin typeface="Times New Roman" pitchFamily="18" charset="0"/>
            <a:cs typeface="Times New Roman" pitchFamily="18" charset="0"/>
          </a:endParaRPr>
        </a:p>
        <a:p>
          <a:pPr lvl="0" algn="ctr" defTabSz="533400">
            <a:lnSpc>
              <a:spcPct val="90000"/>
            </a:lnSpc>
            <a:spcBef>
              <a:spcPct val="0"/>
            </a:spcBef>
            <a:spcAft>
              <a:spcPct val="35000"/>
            </a:spcAft>
          </a:pPr>
          <a:endParaRPr lang="es-MX" sz="1200" b="1" kern="1200">
            <a:latin typeface="Times New Roman" pitchFamily="18" charset="0"/>
            <a:cs typeface="Times New Roman" pitchFamily="18" charset="0"/>
          </a:endParaRPr>
        </a:p>
        <a:p>
          <a:pPr lvl="0" algn="ctr" defTabSz="533400">
            <a:lnSpc>
              <a:spcPct val="90000"/>
            </a:lnSpc>
            <a:spcBef>
              <a:spcPct val="0"/>
            </a:spcBef>
            <a:spcAft>
              <a:spcPct val="35000"/>
            </a:spcAft>
          </a:pPr>
          <a:r>
            <a:rPr lang="es-MX" sz="1200" b="1" kern="1200">
              <a:latin typeface="Times New Roman" pitchFamily="18" charset="0"/>
              <a:cs typeface="Times New Roman" pitchFamily="18" charset="0"/>
            </a:rPr>
            <a:t>Población Beneficiaria</a:t>
          </a:r>
        </a:p>
      </dsp:txBody>
      <dsp:txXfrm>
        <a:off x="1217675" y="0"/>
        <a:ext cx="1217675" cy="981075"/>
      </dsp:txXfrm>
    </dsp:sp>
    <dsp:sp modelId="{D4C1498F-E072-4CC5-B778-C455AE47EAB5}">
      <dsp:nvSpPr>
        <dsp:cNvPr id="0" name=""/>
        <dsp:cNvSpPr/>
      </dsp:nvSpPr>
      <dsp:spPr>
        <a:xfrm rot="10800000">
          <a:off x="2435351" y="981075"/>
          <a:ext cx="2936748" cy="981075"/>
        </a:xfrm>
        <a:prstGeom prst="nonIsoscelesTrapezoid">
          <a:avLst>
            <a:gd name="adj1" fmla="val 0"/>
            <a:gd name="adj2" fmla="val 62058"/>
          </a:avLst>
        </a:prstGeom>
        <a:solidFill>
          <a:schemeClr val="lt1">
            <a:alpha val="90000"/>
            <a:hueOff val="0"/>
            <a:satOff val="0"/>
            <a:lumOff val="0"/>
            <a:alphaOff val="0"/>
          </a:schemeClr>
        </a:solidFill>
        <a:ln w="9525" cap="flat" cmpd="sng" algn="ctr">
          <a:solidFill>
            <a:schemeClr val="accent4">
              <a:lumMod val="7500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itchFamily="18" charset="0"/>
              <a:cs typeface="Times New Roman" pitchFamily="18" charset="0"/>
            </a:rPr>
            <a:t>Residentes del Distrito Federal en Unidades Territoriales de Muy Alta y Alta marginación</a:t>
          </a:r>
        </a:p>
      </dsp:txBody>
      <dsp:txXfrm rot="10800000">
        <a:off x="3044189" y="981075"/>
        <a:ext cx="2327910" cy="981075"/>
      </dsp:txXfrm>
    </dsp:sp>
    <dsp:sp modelId="{B721C9B8-D417-41D3-A193-2F0965E407BB}">
      <dsp:nvSpPr>
        <dsp:cNvPr id="0" name=""/>
        <dsp:cNvSpPr/>
      </dsp:nvSpPr>
      <dsp:spPr>
        <a:xfrm>
          <a:off x="608837" y="981075"/>
          <a:ext cx="2435351" cy="981075"/>
        </a:xfrm>
        <a:prstGeom prst="trapezoid">
          <a:avLst>
            <a:gd name="adj" fmla="val 62058"/>
          </a:avLst>
        </a:prstGeom>
        <a:solidFill>
          <a:schemeClr val="tx2">
            <a:lumMod val="75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latin typeface="Times New Roman" pitchFamily="18" charset="0"/>
              <a:cs typeface="Times New Roman" pitchFamily="18" charset="0"/>
            </a:rPr>
            <a:t>Población Objetivo</a:t>
          </a:r>
        </a:p>
      </dsp:txBody>
      <dsp:txXfrm>
        <a:off x="1035024" y="981075"/>
        <a:ext cx="1582978" cy="981075"/>
      </dsp:txXfrm>
    </dsp:sp>
    <dsp:sp modelId="{B83B7710-F009-4B84-8B03-35F2B885E62B}">
      <dsp:nvSpPr>
        <dsp:cNvPr id="0" name=""/>
        <dsp:cNvSpPr/>
      </dsp:nvSpPr>
      <dsp:spPr>
        <a:xfrm rot="10800000">
          <a:off x="3044189" y="1962150"/>
          <a:ext cx="2327910" cy="981075"/>
        </a:xfrm>
        <a:prstGeom prst="nonIsoscelesTrapezoid">
          <a:avLst>
            <a:gd name="adj1" fmla="val 0"/>
            <a:gd name="adj2" fmla="val 62058"/>
          </a:avLst>
        </a:prstGeom>
        <a:solidFill>
          <a:schemeClr val="lt1">
            <a:alpha val="90000"/>
            <a:hueOff val="0"/>
            <a:satOff val="0"/>
            <a:lumOff val="0"/>
            <a:alphaOff val="0"/>
          </a:schemeClr>
        </a:solidFill>
        <a:ln w="9525" cap="flat" cmpd="sng" algn="ctr">
          <a:solidFill>
            <a:schemeClr val="accent4">
              <a:lumMod val="7500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just" defTabSz="444500">
            <a:lnSpc>
              <a:spcPct val="90000"/>
            </a:lnSpc>
            <a:spcBef>
              <a:spcPct val="0"/>
            </a:spcBef>
            <a:spcAft>
              <a:spcPct val="15000"/>
            </a:spcAft>
            <a:buChar char="••"/>
          </a:pPr>
          <a:r>
            <a:rPr lang="es-MX" sz="1000" kern="1200">
              <a:latin typeface="Times New Roman" pitchFamily="18" charset="0"/>
              <a:cs typeface="Times New Roman" pitchFamily="18" charset="0"/>
            </a:rPr>
            <a:t>Residentes del Distrito Federal que habitan en Unidades Territoriales de Muy Alta, Alta y Mediana marginación</a:t>
          </a:r>
        </a:p>
      </dsp:txBody>
      <dsp:txXfrm rot="10800000">
        <a:off x="3653027" y="1962150"/>
        <a:ext cx="1719072" cy="981075"/>
      </dsp:txXfrm>
    </dsp:sp>
    <dsp:sp modelId="{86AE9F3B-AC00-49A5-A1F3-6C2AD96C446B}">
      <dsp:nvSpPr>
        <dsp:cNvPr id="0" name=""/>
        <dsp:cNvSpPr/>
      </dsp:nvSpPr>
      <dsp:spPr>
        <a:xfrm>
          <a:off x="0" y="1962150"/>
          <a:ext cx="3653027" cy="981075"/>
        </a:xfrm>
        <a:prstGeom prst="trapezoid">
          <a:avLst>
            <a:gd name="adj" fmla="val 62058"/>
          </a:avLst>
        </a:prstGeom>
        <a:solidFill>
          <a:schemeClr val="accent4">
            <a:lumMod val="60000"/>
            <a:lumOff val="4000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latin typeface="Times New Roman" pitchFamily="18" charset="0"/>
              <a:cs typeface="Times New Roman" pitchFamily="18" charset="0"/>
            </a:rPr>
            <a:t>Población Potencial </a:t>
          </a:r>
        </a:p>
      </dsp:txBody>
      <dsp:txXfrm>
        <a:off x="639279" y="1962150"/>
        <a:ext cx="2374468" cy="9810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PCMB OK">
      <a:dk1>
        <a:sysClr val="windowText" lastClr="000000"/>
      </a:dk1>
      <a:lt1>
        <a:sysClr val="window" lastClr="FFFFFF"/>
      </a:lt1>
      <a:dk2>
        <a:srgbClr val="B13F9A"/>
      </a:dk2>
      <a:lt2>
        <a:srgbClr val="FBD388"/>
      </a:lt2>
      <a:accent1>
        <a:srgbClr val="B14C1D"/>
      </a:accent1>
      <a:accent2>
        <a:srgbClr val="AC66BB"/>
      </a:accent2>
      <a:accent3>
        <a:srgbClr val="DE6C36"/>
      </a:accent3>
      <a:accent4>
        <a:srgbClr val="874296"/>
      </a:accent4>
      <a:accent5>
        <a:srgbClr val="CF6DA4"/>
      </a:accent5>
      <a:accent6>
        <a:srgbClr val="FA8D3D"/>
      </a:accent6>
      <a:hlink>
        <a:srgbClr val="B23A7D"/>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8BC33-CD97-4111-8ECB-FB3BE830A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15557</Words>
  <Characters>85567</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Estrada</dc:creator>
  <cp:lastModifiedBy>Ivan Estrada</cp:lastModifiedBy>
  <cp:revision>3</cp:revision>
  <cp:lastPrinted>2014-06-27T22:12:00Z</cp:lastPrinted>
  <dcterms:created xsi:type="dcterms:W3CDTF">2014-06-29T01:09:00Z</dcterms:created>
  <dcterms:modified xsi:type="dcterms:W3CDTF">2014-06-29T01:16:00Z</dcterms:modified>
</cp:coreProperties>
</file>